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1962"/>
      </w:pPr>
      <w:r>
        <w:rPr/>
        <w:pict>
          <v:group style="position:absolute;margin-left:54.959999pt;margin-top:7.745149pt;width:70.350pt;height:70.2pt;mso-position-horizontal-relative:page;mso-position-vertical-relative:paragraph;z-index:15728640" id="docshapegroup1" coordorigin="1099,155" coordsize="1407,1404">
            <v:shape style="position:absolute;left:1099;top:211;width:245;height:496" id="docshape2" coordorigin="1099,211" coordsize="245,496" path="m1099,211l1099,604,1344,707,1099,211xe" filled="true" fillcolor="#cfae5c" stroked="false">
              <v:path arrowok="t"/>
              <v:fill type="solid"/>
            </v:shape>
            <v:shape style="position:absolute;left:1099;top:602;width:356;height:377" id="docshape3" coordorigin="1099,603" coordsize="356,377" path="m1099,603l1099,917,1162,979,1454,979,1344,707,1099,603xe" filled="true" fillcolor="#eedb9a" stroked="false">
              <v:path arrowok="t"/>
              <v:fill type="solid"/>
            </v:shape>
            <v:shape style="position:absolute;left:1099;top:916;width:63;height:63" id="docshape4" coordorigin="1099,917" coordsize="63,63" path="m1099,917l1099,979,1162,979,1099,917xe" filled="true" fillcolor="#596f54" stroked="false">
              <v:path arrowok="t"/>
              <v:fill type="solid"/>
            </v:shape>
            <v:shape style="position:absolute;left:1099;top:979;width:266;height:310" id="docshape5" coordorigin="1099,979" coordsize="266,310" path="m1163,979l1099,979,1099,1289,1364,1182,1163,979xe" filled="true" fillcolor="#9fb996" stroked="false">
              <v:path arrowok="t"/>
              <v:fill type="solid"/>
            </v:shape>
            <v:shape style="position:absolute;left:1161;top:979;width:351;height:203" id="docshape6" coordorigin="1162,979" coordsize="351,203" path="m1454,979l1162,979,1364,1182,1512,1122,1483,1051,1454,979xe" filled="true" fillcolor="#f7eec1" stroked="false">
              <v:path arrowok="t"/>
              <v:fill type="solid"/>
            </v:shape>
            <v:shape style="position:absolute;left:1099;top:1291;width:270;height:268" id="docshape7" coordorigin="1099,1291" coordsize="270,268" path="m1099,1291l1099,1559,1218,1559,1369,1407,1322,1386,1099,1291xe" filled="true" fillcolor="#ebb799" stroked="false">
              <v:path arrowok="t"/>
              <v:fill type="solid"/>
            </v:shape>
            <v:shape style="position:absolute;left:1218;top:1406;width:292;height:153" id="docshape8" coordorigin="1218,1407" coordsize="292,153" path="m1369,1407l1218,1559,1470,1559,1510,1465,1369,1407xe" filled="true" fillcolor="#fcd3c5" stroked="false">
              <v:path arrowok="t"/>
              <v:fill type="solid"/>
            </v:shape>
            <v:shape style="position:absolute;left:1470;top:1465;width:141;height:94" id="docshape9" coordorigin="1470,1465" coordsize="141,94" path="m1510,1465l1470,1559,1610,1559,1610,1509,1510,1465xe" filled="true" fillcolor="#fff3f3" stroked="false">
              <v:path arrowok="t"/>
              <v:fill type="solid"/>
            </v:shape>
            <v:shape style="position:absolute;left:1610;top:1508;width:80;height:51" id="docshape10" coordorigin="1610,1509" coordsize="80,51" path="m1610,1509l1610,1559,1690,1559,1681,1537,1610,1509xe" filled="true" fillcolor="#fffafc" stroked="false">
              <v:path arrowok="t"/>
              <v:fill type="solid"/>
            </v:shape>
            <v:shape style="position:absolute;left:1099;top:1182;width:381;height:225" id="docshape11" coordorigin="1099,1182" coordsize="381,225" path="m1364,1182l1099,1290,1099,1291,1322,1386,1369,1407,1480,1297,1364,1182xe" filled="true" fillcolor="#f9e0c3" stroked="false">
              <v:path arrowok="t"/>
              <v:fill type="solid"/>
            </v:shape>
            <v:shape style="position:absolute;left:1369;top:1297;width:182;height:168" id="docshape12" coordorigin="1369,1297" coordsize="182,168" path="m1480,1297l1369,1407,1510,1465,1550,1369,1480,1297xe" filled="true" fillcolor="#ffefdf" stroked="false">
              <v:path arrowok="t"/>
              <v:fill type="solid"/>
            </v:shape>
            <v:shape style="position:absolute;left:1364;top:1122;width:189;height:176" id="docshape13" coordorigin="1364,1122" coordsize="189,176" path="m1512,1122l1364,1182,1480,1297,1553,1223,1512,1122xe" filled="true" fillcolor="#fff7de" stroked="false">
              <v:path arrowok="t"/>
              <v:fill type="solid"/>
            </v:shape>
            <v:shape style="position:absolute;left:1479;top:1222;width:104;height:147" id="docshape14" coordorigin="1480,1223" coordsize="104,147" path="m1553,1223l1480,1297,1550,1369,1583,1295,1553,1223xe" filled="true" fillcolor="#fffaed" stroked="false">
              <v:path arrowok="t"/>
              <v:fill type="solid"/>
            </v:shape>
            <v:shape style="position:absolute;left:1509;top:1369;width:101;height:140" id="docshape15" coordorigin="1510,1369" coordsize="101,140" path="m1550,1369l1510,1465,1610,1509,1610,1428,1550,1369xe" filled="true" fillcolor="#fffaf9" stroked="false">
              <v:path arrowok="t"/>
              <v:fill type="solid"/>
            </v:shape>
            <v:shape style="position:absolute;left:1610;top:1428;width:71;height:110" id="docshape16" coordorigin="1610,1428" coordsize="71,110" path="m1610,1428l1610,1509,1681,1537,1655,1473,1610,1428xe" filled="true" fillcolor="#fffcfd" stroked="false">
              <v:path arrowok="t"/>
              <v:fill type="solid"/>
            </v:shape>
            <v:shape style="position:absolute;left:1550;top:1294;width:60;height:134" id="docshape17" coordorigin="1550,1295" coordsize="60,134" path="m1583,1295l1550,1369,1610,1428,1610,1363,1583,1295xe" filled="true" fillcolor="#fffffc" stroked="false">
              <v:path arrowok="t"/>
              <v:fill type="solid"/>
            </v:shape>
            <v:shape style="position:absolute;left:1610;top:1363;width:45;height:110" id="docshape18" coordorigin="1610,1363" coordsize="45,110" path="m1610,1363l1610,1428,1655,1473,1610,1363xe" filled="true" fillcolor="#ffffff" stroked="false">
              <v:path arrowok="t"/>
              <v:fill type="solid"/>
            </v:shape>
            <v:shape style="position:absolute;left:1304;top:154;width:306;height:377" id="docshape19" coordorigin="1304,155" coordsize="306,377" path="m1610,155l1304,155,1610,532,1610,155xe" filled="true" fillcolor="#cfae5c" stroked="false">
              <v:path arrowok="t"/>
              <v:fill type="solid"/>
            </v:shape>
            <v:shape style="position:absolute;left:1812;top:154;width:694;height:377" id="docshape20" coordorigin="1812,155" coordsize="694,377" path="m2506,155l2245,155,2245,532,2506,270,2506,155xm2059,155l1812,155,1932,468,2059,155xe" filled="true" fillcolor="#487591" stroked="false">
              <v:path arrowok="t"/>
              <v:fill type="solid"/>
            </v:shape>
            <v:shape style="position:absolute;left:1932;top:154;width:314;height:581" id="docshape21" coordorigin="1932,155" coordsize="314,581" path="m2245,155l2059,155,1932,468,2040,736,2245,532,2245,155xe" filled="true" fillcolor="#92c5dd" stroked="false">
              <v:path arrowok="t"/>
              <v:fill type="solid"/>
            </v:shape>
            <v:shape style="position:absolute;left:2245;top:270;width:261;height:556" id="docshape22" coordorigin="2245,270" coordsize="261,556" path="m2506,270l2245,532,2245,826,2506,719,2506,270xe" filled="true" fillcolor="#e4c4cd" stroked="false">
              <v:path arrowok="t"/>
              <v:fill type="solid"/>
            </v:shape>
            <v:shape style="position:absolute;left:2040;top:531;width:206;height:352" id="docshape23" coordorigin="2040,532" coordsize="206,352" path="m2245,532l2040,736,2100,883,2245,826,2245,532xe" filled="true" fillcolor="#f5ecf1" stroked="false">
              <v:path arrowok="t"/>
              <v:fill type="solid"/>
            </v:shape>
            <v:shape style="position:absolute;left:2404;top:739;width:101;height:240" id="docshape24" coordorigin="2405,739" coordsize="101,240" path="m2506,739l2405,979,2506,979,2506,739xe" filled="true" fillcolor="#f19193" stroked="false">
              <v:path arrowok="t"/>
              <v:fill type="solid"/>
            </v:shape>
            <v:shape style="position:absolute;left:2484;top:1167;width:22;height:30" id="docshape25" coordorigin="2484,1168" coordsize="22,30" path="m2506,1168l2484,1189,2506,1198,2506,1168xe" filled="true" fillcolor="#ebb799" stroked="false">
              <v:path arrowok="t"/>
              <v:fill type="solid"/>
            </v:shape>
            <v:shape style="position:absolute;left:2341;top:979;width:165;height:210" id="docshape26" coordorigin="2341,979" coordsize="165,210" path="m2506,979l2405,979,2341,1128,2484,1189,2506,1168,2506,979xe" filled="true" fillcolor="#ffd8c6" stroked="false">
              <v:path arrowok="t"/>
              <v:fill type="solid"/>
            </v:shape>
            <v:shape style="position:absolute;left:2245;top:718;width:261;height:261" id="docshape27" coordorigin="2245,719" coordsize="261,261" path="m2506,719l2245,826,2245,979,2405,979,2506,739,2506,719xe" filled="true" fillcolor="#fcdfe4" stroked="false">
              <v:path arrowok="t"/>
              <v:fill type="solid"/>
            </v:shape>
            <v:shape style="position:absolute;left:2100;top:825;width:146;height:154" id="docshape28" coordorigin="2100,826" coordsize="146,154" path="m2245,826l2100,883,2140,979,2245,979,2245,826xe" filled="true" fillcolor="#fcf3f6" stroked="false">
              <v:path arrowok="t"/>
              <v:fill type="solid"/>
            </v:shape>
            <v:shape style="position:absolute;left:2245;top:979;width:160;height:149" id="docshape29" coordorigin="2245,979" coordsize="160,149" path="m2405,979l2245,979,2245,1087,2341,1128,2405,979xe" filled="true" fillcolor="#fff5f6" stroked="false">
              <v:path arrowok="t"/>
              <v:fill type="solid"/>
            </v:shape>
            <v:shape style="position:absolute;left:2139;top:979;width:106;height:108" id="docshape30" coordorigin="2140,979" coordsize="106,108" path="m2245,979l2140,979,2170,1056,2245,1087,2245,979xe" filled="true" fillcolor="#fffafc" stroked="false">
              <v:path arrowok="t"/>
              <v:fill type="solid"/>
            </v:shape>
            <v:shape style="position:absolute;left:2490;top:1404;width:16;height:23" id="docshape31" coordorigin="2490,1404" coordsize="16,23" path="m2506,1404l2490,1410,2506,1427,2506,1404xe" filled="true" fillcolor="#9fb996" stroked="false">
              <v:path arrowok="t"/>
              <v:fill type="solid"/>
            </v:shape>
            <v:shape style="position:absolute;left:2338;top:1410;width:167;height:149" id="docshape32" coordorigin="2339,1410" coordsize="167,149" path="m2490,1410l2339,1471,2374,1559,2506,1559,2506,1427,2490,1410xe" filled="true" fillcolor="#f7eec1" stroked="false">
              <v:path arrowok="t"/>
              <v:fill type="solid"/>
            </v:shape>
            <v:shape style="position:absolute;left:2376;top:1189;width:130;height:221" id="docshape33" coordorigin="2376,1189" coordsize="130,221" path="m2484,1189l2376,1297,2490,1410,2506,1404,2506,1198,2484,1189xe" filled="true" fillcolor="#f9e0c3" stroked="false">
              <v:path arrowok="t"/>
              <v:fill type="solid"/>
            </v:shape>
            <v:shape style="position:absolute;left:2301;top:1128;width:183;height:170" id="docshape34" coordorigin="2302,1128" coordsize="183,170" path="m2341,1128l2302,1223,2376,1297,2484,1189,2341,1128xe" filled="true" fillcolor="#fff0e4" stroked="false">
              <v:path arrowok="t"/>
              <v:fill type="solid"/>
            </v:shape>
            <v:shape style="position:absolute;left:2299;top:1297;width:191;height:174" id="docshape35" coordorigin="2299,1297" coordsize="191,174" path="m2376,1297l2299,1374,2339,1471,2490,1410,2376,1297xe" filled="true" fillcolor="#fff7de" stroked="false">
              <v:path arrowok="t"/>
              <v:fill type="solid"/>
            </v:shape>
            <v:shape style="position:absolute;left:2269;top:1222;width:107;height:152" id="docshape36" coordorigin="2269,1223" coordsize="107,152" path="m2302,1223l2269,1300,2299,1374,2376,1297,2302,1223xe" filled="true" fillcolor="#fffaed" stroked="false">
              <v:path arrowok="t"/>
              <v:fill type="solid"/>
            </v:shape>
            <v:shape style="position:absolute;left:2245;top:1087;width:96;height:136" id="docshape37" coordorigin="2245,1087" coordsize="96,136" path="m2245,1087l2245,1165,2302,1223,2341,1128,2245,1087xe" filled="true" fillcolor="#fffaf9" stroked="false">
              <v:path arrowok="t"/>
              <v:fill type="solid"/>
            </v:shape>
            <v:shape style="position:absolute;left:2169;top:1056;width:76;height:110" id="docshape38" coordorigin="2170,1056" coordsize="76,110" path="m2170,1056l2194,1115,2245,1165,2245,1087,2170,1056xe" filled="true" fillcolor="#fffcfd" stroked="false">
              <v:path arrowok="t"/>
              <v:fill type="solid"/>
            </v:shape>
            <v:shape style="position:absolute;left:2245;top:1165;width:57;height:135" id="docshape39" coordorigin="2245,1165" coordsize="57,135" path="m2245,1165l2245,1240,2269,1300,2302,1223,2245,1165xe" filled="true" fillcolor="#fffffc" stroked="false">
              <v:path arrowok="t"/>
              <v:fill type="solid"/>
            </v:shape>
            <v:shape style="position:absolute;left:2193;top:1114;width:52;height:125" id="docshape40" coordorigin="2194,1115" coordsize="52,125" path="m2194,1115l2227,1195,2245,1240,2245,1165,2194,1115xe" filled="true" fillcolor="#ffffff" stroked="false">
              <v:path arrowok="t"/>
              <v:fill type="solid"/>
            </v:shape>
            <v:shape style="position:absolute;left:1610;top:154;width:322;height:584" id="docshape41" coordorigin="1610,155" coordsize="322,584" path="m1811,155l1610,155,1610,532,1818,738,1932,468,1811,155xe" filled="true" fillcolor="#e6e4dc" stroked="false">
              <v:path arrowok="t"/>
              <v:fill type="solid"/>
            </v:shape>
            <v:shape style="position:absolute;left:1099;top:154;width:512;height:665" id="docshape42" coordorigin="1099,155" coordsize="512,665" path="m1304,155l1099,155,1099,211,1344,707,1610,820,1610,532,1304,155xe" filled="true" fillcolor="#ffe89a" stroked="false">
              <v:path arrowok="t"/>
              <v:fill type="solid"/>
            </v:shape>
            <v:shape style="position:absolute;left:1610;top:531;width:208;height:350" id="docshape43" coordorigin="1610,532" coordsize="208,350" path="m1610,532l1610,820,1757,881,1818,738,1610,532xe" filled="true" fillcolor="#faf9ef" stroked="false">
              <v:path arrowok="t"/>
              <v:fill type="solid"/>
            </v:shape>
            <v:shape style="position:absolute;left:1818;top:468;width:222;height:381" id="docshape44" coordorigin="1818,468" coordsize="222,381" path="m1932,468l1818,738,1927,849,2040,736,1932,468xe" filled="true" fillcolor="#eff4f7" stroked="false">
              <v:path arrowok="t"/>
              <v:fill type="solid"/>
            </v:shape>
            <v:shape style="position:absolute;left:1927;top:735;width:173;height:188" id="docshape45" coordorigin="1927,736" coordsize="173,188" path="m2040,736l1927,849,2003,923,2100,883,2040,736xe" filled="true" fillcolor="#fffcfb" stroked="false">
              <v:path arrowok="t"/>
              <v:fill type="solid"/>
            </v:shape>
            <v:shape style="position:absolute;left:1756;top:738;width:171;height:184" id="docshape46" coordorigin="1757,738" coordsize="171,184" path="m1818,738l1757,881,1854,922,1927,849,1818,738xe" filled="true" fillcolor="#fffffc" stroked="false">
              <v:path arrowok="t"/>
              <v:fill type="solid"/>
            </v:shape>
            <v:shape style="position:absolute;left:1854;top:848;width:149;height:106" id="docshape47" coordorigin="1854,849" coordsize="149,106" path="m1927,849l1854,922,1928,954,2003,923,1927,849xe" filled="true" fillcolor="#ffffff" stroked="false">
              <v:path arrowok="t"/>
              <v:fill type="solid"/>
            </v:shape>
            <v:shape style="position:absolute;left:1344;top:706;width:267;height:273" id="docshape48" coordorigin="1344,707" coordsize="267,273" path="m1344,707l1454,979,1610,979,1610,820,1344,707xe" filled="true" fillcolor="#fff3bf" stroked="false">
              <v:path arrowok="t"/>
              <v:fill type="solid"/>
            </v:shape>
            <v:shape style="position:absolute;left:1610;top:819;width:147;height:160" id="docshape49" coordorigin="1610,820" coordsize="147,160" path="m1610,820l1610,979,1715,979,1757,881,1610,820xe" filled="true" fillcolor="#fffdf7" stroked="false">
              <v:path arrowok="t"/>
              <v:fill type="solid"/>
            </v:shape>
            <v:shape style="position:absolute;left:1454;top:979;width:156;height:143" id="docshape50" coordorigin="1454,979" coordsize="156,143" path="m1610,979l1454,979,1512,1122,1610,1083,1610,979xe" filled="true" fillcolor="#fff8d5" stroked="false">
              <v:path arrowok="t"/>
              <v:fill type="solid"/>
            </v:shape>
            <v:shape style="position:absolute;left:1610;top:979;width:105;height:104" id="docshape51" coordorigin="1610,979" coordsize="105,104" path="m1715,979l1610,979,1610,1083,1685,1053,1715,979xe" filled="true" fillcolor="#fffdf9" stroked="false">
              <v:path arrowok="t"/>
              <v:fill type="solid"/>
            </v:shape>
            <v:shape style="position:absolute;left:1714;top:880;width:140;height:99" id="docshape52" coordorigin="1715,881" coordsize="140,99" path="m1757,881l1715,979,1796,979,1854,922,1757,881xe" filled="true" fillcolor="#fffffc" stroked="false">
              <v:path arrowok="t"/>
              <v:fill type="solid"/>
            </v:shape>
            <v:shape style="position:absolute;left:1684;top:921;width:244;height:131" id="docshape53" coordorigin="1685,922" coordsize="244,131" path="m1928,954l1854,922,1796,979,1715,979,1685,1053,1751,1026,1864,979,1928,954xe" filled="true" fillcolor="#ffffff" stroked="false">
              <v:path arrowok="t"/>
              <v:fill type="solid"/>
            </v:shape>
            <v:shape style="position:absolute;left:2245;top:1471;width:129;height:88" id="docshape54" coordorigin="2245,1471" coordsize="129,88" path="m2339,1471l2245,1510,2245,1559,2374,1559,2339,1471xe" filled="true" fillcolor="#fff8d5" stroked="false">
              <v:path arrowok="t"/>
              <v:fill type="solid"/>
            </v:shape>
            <v:shape style="position:absolute;left:2158;top:1509;width:87;height:50" id="docshape55" coordorigin="2159,1510" coordsize="87,50" path="m2245,1510l2166,1542,2159,1559,2245,1559,2245,1510xe" filled="true" fillcolor="#fffdf9" stroked="false">
              <v:path arrowok="t"/>
              <v:fill type="solid"/>
            </v:shape>
            <v:shape style="position:absolute;left:2002;top:883;width:137;height:96" id="docshape56" coordorigin="2003,883" coordsize="137,96" path="m2100,883l2003,923,2059,979,2140,979,2100,883xe" filled="true" fillcolor="#fffcfd" stroked="false">
              <v:path arrowok="t"/>
              <v:fill type="solid"/>
            </v:shape>
            <v:shape style="position:absolute;left:1928;top:922;width:242;height:134" id="docshape57" coordorigin="1928,923" coordsize="242,134" path="m2170,1056l2140,979,2059,979,2003,923,1928,954,1990,979,2110,1031,2170,1056xe" filled="true" fillcolor="#ffffff" stroked="false">
              <v:path arrowok="t"/>
              <v:fill type="solid"/>
            </v:shape>
            <v:shape style="position:absolute;left:1512;top:1082;width:99;height:141" id="docshape58" coordorigin="1512,1083" coordsize="99,141" path="m1610,1083l1512,1122,1553,1223,1610,1165,1610,1083xe" filled="true" fillcolor="#fffbea" stroked="false">
              <v:path arrowok="t"/>
              <v:fill type="solid"/>
            </v:shape>
            <v:shape style="position:absolute;left:1610;top:1052;width:75;height:113" id="docshape59" coordorigin="1610,1053" coordsize="75,113" path="m1685,1053l1610,1083,1610,1165,1656,1120,1669,1089,1685,1053xe" filled="true" fillcolor="#fffffa" stroked="false">
              <v:path arrowok="t"/>
              <v:fill type="solid"/>
            </v:shape>
            <v:shape style="position:absolute;left:1552;top:1165;width:58;height:130" id="docshape60" coordorigin="1553,1165" coordsize="58,130" path="m1610,1165l1553,1223,1583,1295,1610,1228,1610,1165xe" filled="true" fillcolor="#fffdf3" stroked="false">
              <v:path arrowok="t"/>
              <v:fill type="solid"/>
            </v:shape>
            <v:shape style="position:absolute;left:1610;top:1119;width:46;height:108" id="docshape61" coordorigin="1610,1120" coordsize="46,108" path="m1656,1120l1610,1165,1610,1228,1656,1120xe" filled="true" fillcolor="#fffffc" stroked="false">
              <v:path arrowok="t"/>
              <v:fill type="solid"/>
            </v:shape>
            <v:shape style="position:absolute;left:2245;top:1374;width:94;height:136" id="docshape62" coordorigin="2245,1374" coordsize="94,136" path="m2299,1374l2245,1428,2245,1510,2339,1471,2299,1374xe" filled="true" fillcolor="#fffbea" stroked="false">
              <v:path arrowok="t"/>
              <v:fill type="solid"/>
            </v:shape>
            <v:shape style="position:absolute;left:2166;top:1428;width:80;height:114" id="docshape63" coordorigin="2166,1428" coordsize="80,114" path="m2245,1428l2192,1481,2166,1542,2245,1510,2245,1428xe" filled="true" fillcolor="#fffffa" stroked="false">
              <v:path arrowok="t"/>
              <v:fill type="solid"/>
            </v:shape>
            <v:shape style="position:absolute;left:2245;top:1299;width:54;height:129" id="docshape64" coordorigin="2245,1300" coordsize="54,129" path="m2269,1300l2245,1356,2245,1428,2299,1374,2269,1300xe" filled="true" fillcolor="#fffdf3" stroked="false">
              <v:path arrowok="t"/>
              <v:fill type="solid"/>
            </v:shape>
            <v:shape style="position:absolute;left:2192;top:1356;width:53;height:125" id="docshape65" coordorigin="2192,1356" coordsize="53,125" path="m2245,1356l2192,1481,2245,1428,2245,1356xe" filled="true" fillcolor="#fffffc" stroked="false">
              <v:path arrowok="t"/>
              <v:fill type="solid"/>
            </v:shape>
            <v:shape style="position:absolute;left:1654;top:954;width:539;height:605" id="docshape66" coordorigin="1655,954" coordsize="539,605" path="m1740,1559l1655,1473,1681,1537,1729,1559,1740,1559xm1751,1026l1685,1053,1669,1089,1656,1120,1751,1026xm1990,979l1928,954,1864,979,1990,979xm2192,1481l2114,1559,2125,1559,2166,1542,2192,1481xm2194,1115l2170,1056,2110,1031,2194,1115xe" filled="true" fillcolor="#ffffff" stroked="false">
              <v:path arrowok="t"/>
              <v:fill type="solid"/>
            </v:shape>
            <v:shape style="position:absolute;left:1582;top:1227;width:687;height:136" id="docshape67" coordorigin="1583,1228" coordsize="687,136" path="m1610,1228l1583,1295,1610,1363,1610,1228xm2269,1300l2245,1240,2245,1356,2269,1300xe" filled="true" fillcolor="#fffffc" stroked="false">
              <v:path arrowok="t"/>
              <v:fill type="solid"/>
            </v:shape>
            <v:shape style="position:absolute;left:1610;top:979;width:635;height:580" id="docshape68" coordorigin="1610,979" coordsize="635,580" path="m1990,979l1864,979,1751,1026,1656,1120,1610,1228,1610,1365,1655,1473,1740,1559,2114,1559,2192,1481,2245,1356,2245,1240,2227,1195,2194,1115,2110,1031,1990,97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83B41"/>
          <w:w w:val="115"/>
        </w:rPr>
        <w:t>Editor's</w:t>
      </w:r>
      <w:r>
        <w:rPr>
          <w:color w:val="383B41"/>
          <w:spacing w:val="5"/>
          <w:w w:val="115"/>
        </w:rPr>
        <w:t> </w:t>
      </w:r>
      <w:r>
        <w:rPr>
          <w:color w:val="383B41"/>
          <w:w w:val="115"/>
        </w:rPr>
        <w:t>Note</w:t>
      </w:r>
      <w:r>
        <w:rPr>
          <w:color w:val="383B41"/>
          <w:spacing w:val="-6"/>
          <w:w w:val="115"/>
        </w:rPr>
        <w:t> </w:t>
      </w:r>
      <w:r>
        <w:rPr>
          <w:color w:val="383B41"/>
          <w:spacing w:val="-5"/>
          <w:w w:val="115"/>
        </w:rPr>
        <w:t>On</w:t>
      </w:r>
    </w:p>
    <w:p>
      <w:pPr>
        <w:pStyle w:val="Title"/>
        <w:spacing w:line="278" w:lineRule="auto"/>
      </w:pPr>
      <w:r>
        <w:rPr>
          <w:i w:val="0"/>
          <w:color w:val="383B41"/>
          <w:w w:val="105"/>
          <w:sz w:val="40"/>
        </w:rPr>
        <w:t>TIP</w:t>
      </w:r>
      <w:r>
        <w:rPr>
          <w:i w:val="0"/>
          <w:color w:val="383B41"/>
          <w:spacing w:val="-30"/>
          <w:w w:val="105"/>
          <w:sz w:val="40"/>
        </w:rPr>
        <w:t> </w:t>
      </w:r>
      <w:r>
        <w:rPr>
          <w:i w:val="0"/>
          <w:color w:val="383B41"/>
          <w:w w:val="105"/>
          <w:sz w:val="40"/>
        </w:rPr>
        <w:t>44,</w:t>
      </w:r>
      <w:r>
        <w:rPr>
          <w:i w:val="0"/>
          <w:color w:val="383B41"/>
          <w:spacing w:val="-61"/>
          <w:w w:val="105"/>
          <w:sz w:val="40"/>
        </w:rPr>
        <w:t> </w:t>
      </w:r>
      <w:r>
        <w:rPr>
          <w:i/>
          <w:color w:val="383B41"/>
          <w:w w:val="105"/>
        </w:rPr>
        <w:t>Substance</w:t>
      </w:r>
      <w:r>
        <w:rPr>
          <w:i/>
          <w:color w:val="383B41"/>
          <w:spacing w:val="-27"/>
          <w:w w:val="105"/>
        </w:rPr>
        <w:t> </w:t>
      </w:r>
      <w:r>
        <w:rPr>
          <w:i/>
          <w:color w:val="383B41"/>
          <w:w w:val="105"/>
        </w:rPr>
        <w:t>Abuse</w:t>
      </w:r>
      <w:r>
        <w:rPr>
          <w:i/>
          <w:color w:val="383B41"/>
          <w:spacing w:val="-27"/>
          <w:w w:val="105"/>
        </w:rPr>
        <w:t> </w:t>
      </w:r>
      <w:r>
        <w:rPr>
          <w:i/>
          <w:color w:val="383B41"/>
          <w:w w:val="105"/>
        </w:rPr>
        <w:t>Treatment</w:t>
      </w:r>
      <w:r>
        <w:rPr>
          <w:i/>
          <w:color w:val="383B41"/>
          <w:spacing w:val="-21"/>
          <w:w w:val="105"/>
        </w:rPr>
        <w:t> </w:t>
      </w:r>
      <w:r>
        <w:rPr>
          <w:i/>
          <w:color w:val="383B41"/>
          <w:w w:val="105"/>
        </w:rPr>
        <w:t>for</w:t>
      </w:r>
      <w:r>
        <w:rPr>
          <w:color w:val="383B41"/>
          <w:w w:val="105"/>
        </w:rPr>
        <w:t> Adults in the Criminal Justice System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5"/>
        <w:rPr>
          <w:rFonts w:ascii="Arial"/>
          <w:b/>
          <w:i/>
          <w:sz w:val="17"/>
        </w:rPr>
      </w:pPr>
    </w:p>
    <w:p>
      <w:pPr>
        <w:spacing w:before="88"/>
        <w:ind w:left="124" w:right="0" w:firstLine="0"/>
        <w:jc w:val="left"/>
        <w:rPr>
          <w:b/>
          <w:sz w:val="28"/>
        </w:rPr>
      </w:pPr>
      <w:r>
        <w:rPr>
          <w:b/>
          <w:color w:val="383B41"/>
          <w:spacing w:val="-4"/>
          <w:w w:val="115"/>
          <w:sz w:val="28"/>
        </w:rPr>
        <w:t>2017</w:t>
      </w:r>
    </w:p>
    <w:p>
      <w:pPr>
        <w:pStyle w:val="BodyText"/>
        <w:spacing w:before="4"/>
        <w:rPr>
          <w:b/>
          <w:sz w:val="40"/>
        </w:rPr>
      </w:pPr>
    </w:p>
    <w:p>
      <w:pPr>
        <w:pStyle w:val="BodyText"/>
        <w:spacing w:line="314" w:lineRule="auto"/>
        <w:ind w:left="121" w:firstLine="6"/>
      </w:pPr>
      <w:r>
        <w:rPr>
          <w:color w:val="383B41"/>
          <w:w w:val="110"/>
        </w:rPr>
        <w:t>Published</w:t>
      </w:r>
      <w:r>
        <w:rPr>
          <w:color w:val="383B41"/>
          <w:spacing w:val="-13"/>
          <w:w w:val="110"/>
        </w:rPr>
        <w:t> </w:t>
      </w:r>
      <w:r>
        <w:rPr>
          <w:color w:val="383B41"/>
          <w:w w:val="110"/>
        </w:rPr>
        <w:t>in</w:t>
      </w:r>
      <w:r>
        <w:rPr>
          <w:color w:val="383B41"/>
          <w:spacing w:val="-8"/>
          <w:w w:val="110"/>
        </w:rPr>
        <w:t> </w:t>
      </w:r>
      <w:r>
        <w:rPr>
          <w:color w:val="383B41"/>
          <w:w w:val="110"/>
        </w:rPr>
        <w:t>2005,</w:t>
      </w:r>
      <w:r>
        <w:rPr>
          <w:color w:val="383B41"/>
          <w:spacing w:val="-14"/>
          <w:w w:val="110"/>
        </w:rPr>
        <w:t> </w:t>
      </w:r>
      <w:r>
        <w:rPr>
          <w:color w:val="383B41"/>
          <w:w w:val="110"/>
        </w:rPr>
        <w:t>Treatment</w:t>
      </w:r>
      <w:r>
        <w:rPr>
          <w:color w:val="383B41"/>
          <w:spacing w:val="-6"/>
          <w:w w:val="110"/>
        </w:rPr>
        <w:t> </w:t>
      </w:r>
      <w:r>
        <w:rPr>
          <w:color w:val="383B41"/>
          <w:w w:val="110"/>
        </w:rPr>
        <w:t>Improvement</w:t>
      </w:r>
      <w:r>
        <w:rPr>
          <w:color w:val="383B41"/>
          <w:spacing w:val="6"/>
          <w:w w:val="110"/>
        </w:rPr>
        <w:t> </w:t>
      </w:r>
      <w:r>
        <w:rPr>
          <w:color w:val="383B41"/>
          <w:w w:val="110"/>
        </w:rPr>
        <w:t>Protocol</w:t>
      </w:r>
      <w:r>
        <w:rPr>
          <w:color w:val="383B41"/>
          <w:spacing w:val="-7"/>
          <w:w w:val="110"/>
        </w:rPr>
        <w:t> </w:t>
      </w:r>
      <w:r>
        <w:rPr>
          <w:color w:val="383B41"/>
          <w:w w:val="110"/>
        </w:rPr>
        <w:t>(TIP)</w:t>
      </w:r>
      <w:r>
        <w:rPr>
          <w:color w:val="383B41"/>
          <w:spacing w:val="-6"/>
          <w:w w:val="110"/>
        </w:rPr>
        <w:t> </w:t>
      </w:r>
      <w:r>
        <w:rPr>
          <w:color w:val="383B41"/>
          <w:w w:val="110"/>
        </w:rPr>
        <w:t>44</w:t>
      </w:r>
      <w:r>
        <w:rPr>
          <w:color w:val="383B41"/>
          <w:spacing w:val="-14"/>
          <w:w w:val="110"/>
        </w:rPr>
        <w:t> </w:t>
      </w:r>
      <w:r>
        <w:rPr>
          <w:color w:val="383B41"/>
          <w:w w:val="110"/>
        </w:rPr>
        <w:t>contains</w:t>
      </w:r>
      <w:r>
        <w:rPr>
          <w:color w:val="383B41"/>
          <w:spacing w:val="-2"/>
          <w:w w:val="110"/>
        </w:rPr>
        <w:t> </w:t>
      </w:r>
      <w:r>
        <w:rPr>
          <w:color w:val="383B41"/>
          <w:w w:val="110"/>
        </w:rPr>
        <w:t>much</w:t>
      </w:r>
      <w:r>
        <w:rPr>
          <w:color w:val="383B41"/>
          <w:spacing w:val="-10"/>
          <w:w w:val="110"/>
        </w:rPr>
        <w:t> </w:t>
      </w:r>
      <w:r>
        <w:rPr>
          <w:color w:val="383B41"/>
          <w:w w:val="110"/>
        </w:rPr>
        <w:t>information</w:t>
      </w:r>
      <w:r>
        <w:rPr>
          <w:color w:val="383B41"/>
          <w:spacing w:val="-1"/>
          <w:w w:val="110"/>
        </w:rPr>
        <w:t> </w:t>
      </w:r>
      <w:r>
        <w:rPr>
          <w:color w:val="383B41"/>
          <w:w w:val="110"/>
        </w:rPr>
        <w:t>that</w:t>
      </w:r>
      <w:r>
        <w:rPr>
          <w:color w:val="383B41"/>
          <w:spacing w:val="-5"/>
          <w:w w:val="110"/>
        </w:rPr>
        <w:t> </w:t>
      </w:r>
      <w:r>
        <w:rPr>
          <w:color w:val="383B41"/>
          <w:w w:val="110"/>
        </w:rPr>
        <w:t>remains</w:t>
      </w:r>
      <w:r>
        <w:rPr>
          <w:color w:val="383B41"/>
          <w:spacing w:val="-5"/>
          <w:w w:val="110"/>
        </w:rPr>
        <w:t> </w:t>
      </w:r>
      <w:r>
        <w:rPr>
          <w:color w:val="383B41"/>
          <w:w w:val="110"/>
        </w:rPr>
        <w:t>useful</w:t>
      </w:r>
      <w:r>
        <w:rPr>
          <w:color w:val="383B41"/>
          <w:spacing w:val="-9"/>
          <w:w w:val="110"/>
        </w:rPr>
        <w:t> </w:t>
      </w:r>
      <w:r>
        <w:rPr>
          <w:color w:val="383B41"/>
          <w:w w:val="110"/>
        </w:rPr>
        <w:t>to today's reader.</w:t>
      </w:r>
      <w:r>
        <w:rPr>
          <w:color w:val="383B41"/>
          <w:spacing w:val="-10"/>
          <w:w w:val="110"/>
        </w:rPr>
        <w:t> </w:t>
      </w:r>
      <w:r>
        <w:rPr>
          <w:color w:val="383B41"/>
          <w:w w:val="110"/>
        </w:rPr>
        <w:t>Noted below</w:t>
      </w:r>
      <w:r>
        <w:rPr>
          <w:color w:val="383B41"/>
          <w:spacing w:val="-5"/>
          <w:w w:val="110"/>
        </w:rPr>
        <w:t> </w:t>
      </w:r>
      <w:r>
        <w:rPr>
          <w:color w:val="383B41"/>
          <w:w w:val="110"/>
        </w:rPr>
        <w:t>are</w:t>
      </w:r>
      <w:r>
        <w:rPr>
          <w:color w:val="383B41"/>
          <w:spacing w:val="-10"/>
          <w:w w:val="110"/>
        </w:rPr>
        <w:t> </w:t>
      </w:r>
      <w:r>
        <w:rPr>
          <w:color w:val="383B41"/>
          <w:w w:val="110"/>
        </w:rPr>
        <w:t>several topical areas</w:t>
      </w:r>
      <w:r>
        <w:rPr>
          <w:color w:val="383B41"/>
          <w:spacing w:val="-4"/>
          <w:w w:val="110"/>
        </w:rPr>
        <w:t> </w:t>
      </w:r>
      <w:r>
        <w:rPr>
          <w:color w:val="383B41"/>
          <w:w w:val="110"/>
        </w:rPr>
        <w:t>in the TIP</w:t>
      </w:r>
      <w:r>
        <w:rPr>
          <w:color w:val="383B41"/>
          <w:spacing w:val="-6"/>
          <w:w w:val="110"/>
        </w:rPr>
        <w:t> </w:t>
      </w:r>
      <w:r>
        <w:rPr>
          <w:color w:val="383B41"/>
          <w:w w:val="110"/>
        </w:rPr>
        <w:t>where more</w:t>
      </w:r>
      <w:r>
        <w:rPr>
          <w:color w:val="383B41"/>
          <w:spacing w:val="-4"/>
          <w:w w:val="110"/>
        </w:rPr>
        <w:t> </w:t>
      </w:r>
      <w:r>
        <w:rPr>
          <w:color w:val="383B41"/>
          <w:w w:val="110"/>
        </w:rPr>
        <w:t>current information and resources supplant or add to the content found in the TIP.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118"/>
      </w:pPr>
      <w:r>
        <w:rPr>
          <w:color w:val="383B41"/>
          <w:w w:val="110"/>
        </w:rPr>
        <w:t>Clinical</w:t>
      </w:r>
      <w:r>
        <w:rPr>
          <w:color w:val="383B41"/>
          <w:spacing w:val="3"/>
          <w:w w:val="110"/>
        </w:rPr>
        <w:t> </w:t>
      </w:r>
      <w:r>
        <w:rPr>
          <w:color w:val="383B41"/>
          <w:spacing w:val="-2"/>
          <w:w w:val="110"/>
        </w:rPr>
        <w:t>Updates</w:t>
      </w:r>
    </w:p>
    <w:p>
      <w:pPr>
        <w:pStyle w:val="BodyText"/>
        <w:spacing w:line="314" w:lineRule="auto" w:before="117"/>
        <w:ind w:left="120" w:right="258"/>
      </w:pPr>
      <w:r>
        <w:rPr>
          <w:color w:val="383B41"/>
          <w:w w:val="105"/>
        </w:rPr>
        <w:t>The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Consensus Panel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was not reconvened</w:t>
      </w:r>
      <w:r>
        <w:rPr>
          <w:color w:val="383B41"/>
          <w:spacing w:val="18"/>
          <w:w w:val="105"/>
        </w:rPr>
        <w:t> </w:t>
      </w:r>
      <w:r>
        <w:rPr>
          <w:color w:val="383B41"/>
          <w:w w:val="105"/>
        </w:rPr>
        <w:t>to review</w:t>
      </w:r>
      <w:r>
        <w:rPr>
          <w:color w:val="383B41"/>
          <w:spacing w:val="-5"/>
          <w:w w:val="105"/>
        </w:rPr>
        <w:t> </w:t>
      </w:r>
      <w:r>
        <w:rPr>
          <w:color w:val="383B41"/>
          <w:w w:val="105"/>
        </w:rPr>
        <w:t>and update the</w:t>
      </w:r>
      <w:r>
        <w:rPr>
          <w:color w:val="383B41"/>
          <w:spacing w:val="-6"/>
          <w:w w:val="105"/>
        </w:rPr>
        <w:t> </w:t>
      </w:r>
      <w:r>
        <w:rPr>
          <w:color w:val="383B41"/>
          <w:w w:val="105"/>
        </w:rPr>
        <w:t>clinical information in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TIP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44.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However,</w:t>
      </w:r>
      <w:r>
        <w:rPr>
          <w:color w:val="383B41"/>
          <w:spacing w:val="-8"/>
          <w:w w:val="105"/>
        </w:rPr>
        <w:t> </w:t>
      </w:r>
      <w:r>
        <w:rPr>
          <w:color w:val="383B41"/>
          <w:w w:val="105"/>
        </w:rPr>
        <w:t>a literature search covering 2011 to mid-2017 found many changes in the</w:t>
      </w:r>
      <w:r>
        <w:rPr>
          <w:color w:val="383B41"/>
          <w:spacing w:val="-4"/>
          <w:w w:val="105"/>
        </w:rPr>
        <w:t> </w:t>
      </w:r>
      <w:r>
        <w:rPr>
          <w:color w:val="383B41"/>
          <w:w w:val="105"/>
        </w:rPr>
        <w:t>field of addiction treatment for adult offenders</w:t>
      </w:r>
      <w:r>
        <w:rPr>
          <w:color w:val="66676D"/>
          <w:w w:val="105"/>
        </w:rPr>
        <w:t>.</w:t>
      </w:r>
      <w:r>
        <w:rPr>
          <w:color w:val="66676D"/>
          <w:spacing w:val="-15"/>
          <w:w w:val="105"/>
        </w:rPr>
        <w:t> </w:t>
      </w:r>
      <w:r>
        <w:rPr>
          <w:color w:val="383B41"/>
          <w:w w:val="105"/>
        </w:rPr>
        <w:t>Some particularly noteworthy ones appear below.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rPr>
          <w:i/>
        </w:rPr>
      </w:pPr>
      <w:r>
        <w:rPr>
          <w:i/>
          <w:color w:val="383B41"/>
        </w:rPr>
        <w:t>Screening</w:t>
      </w:r>
      <w:r>
        <w:rPr>
          <w:i/>
          <w:color w:val="383B41"/>
          <w:spacing w:val="59"/>
        </w:rPr>
        <w:t> </w:t>
      </w:r>
      <w:r>
        <w:rPr>
          <w:i/>
          <w:color w:val="383B41"/>
        </w:rPr>
        <w:t>and</w:t>
      </w:r>
      <w:r>
        <w:rPr>
          <w:i/>
          <w:color w:val="383B41"/>
          <w:spacing w:val="38"/>
        </w:rPr>
        <w:t> </w:t>
      </w:r>
      <w:r>
        <w:rPr>
          <w:i/>
          <w:color w:val="383B41"/>
          <w:spacing w:val="-2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307" w:lineRule="auto" w:before="133" w:after="0"/>
        <w:ind w:left="298" w:right="360" w:hanging="159"/>
        <w:jc w:val="left"/>
        <w:rPr>
          <w:color w:val="487590"/>
          <w:sz w:val="20"/>
        </w:rPr>
      </w:pPr>
      <w:r>
        <w:rPr>
          <w:color w:val="383B41"/>
          <w:sz w:val="20"/>
        </w:rPr>
        <w:t>Since TIP 44's publication, the </w:t>
      </w:r>
      <w:r>
        <w:rPr>
          <w:i/>
          <w:color w:val="383B41"/>
          <w:sz w:val="22"/>
        </w:rPr>
        <w:t>Diagnostic and Statistical Manual of Mental Disorders </w:t>
      </w:r>
      <w:r>
        <w:rPr>
          <w:color w:val="383B41"/>
          <w:sz w:val="20"/>
        </w:rPr>
        <w:t>(DSM) has been revised. </w:t>
      </w:r>
      <w:r>
        <w:rPr>
          <w:color w:val="383B41"/>
          <w:w w:val="105"/>
          <w:sz w:val="20"/>
        </w:rPr>
        <w:t>The American</w:t>
      </w:r>
      <w:r>
        <w:rPr>
          <w:color w:val="383B41"/>
          <w:spacing w:val="39"/>
          <w:w w:val="105"/>
          <w:sz w:val="20"/>
        </w:rPr>
        <w:t> </w:t>
      </w:r>
      <w:r>
        <w:rPr>
          <w:color w:val="383B41"/>
          <w:w w:val="105"/>
          <w:sz w:val="20"/>
        </w:rPr>
        <w:t>Psychiatric Association</w:t>
      </w:r>
      <w:r>
        <w:rPr>
          <w:color w:val="383B41"/>
          <w:spacing w:val="31"/>
          <w:w w:val="105"/>
          <w:sz w:val="20"/>
        </w:rPr>
        <w:t> </w:t>
      </w:r>
      <w:r>
        <w:rPr>
          <w:color w:val="383B41"/>
          <w:w w:val="105"/>
          <w:sz w:val="20"/>
        </w:rPr>
        <w:t>has published several </w:t>
      </w:r>
      <w:r>
        <w:rPr>
          <w:color w:val="2A69A8"/>
          <w:w w:val="105"/>
          <w:sz w:val="20"/>
          <w:u w:val="single" w:color="1A5EA2"/>
        </w:rPr>
        <w:t>fact sheets</w:t>
      </w:r>
      <w:r>
        <w:rPr>
          <w:color w:val="383B41"/>
          <w:w w:val="105"/>
          <w:sz w:val="20"/>
          <w:vertAlign w:val="superscript"/>
        </w:rPr>
        <w:t>1</w:t>
      </w:r>
      <w:r>
        <w:rPr>
          <w:color w:val="383B41"/>
          <w:spacing w:val="-9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explaining changes in</w:t>
      </w:r>
      <w:r>
        <w:rPr>
          <w:color w:val="383B41"/>
          <w:spacing w:val="25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the</w:t>
      </w:r>
      <w:r>
        <w:rPr>
          <w:color w:val="383B41"/>
          <w:spacing w:val="3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new edition, </w:t>
      </w:r>
      <w:r>
        <w:rPr>
          <w:color w:val="383B41"/>
          <w:spacing w:val="-2"/>
          <w:w w:val="105"/>
          <w:sz w:val="20"/>
          <w:vertAlign w:val="baseline"/>
        </w:rPr>
        <w:t>DSM-5.</w:t>
      </w:r>
      <w:r>
        <w:rPr>
          <w:rFonts w:ascii="Arial" w:hAnsi="Arial"/>
          <w:color w:val="383B41"/>
          <w:spacing w:val="-2"/>
          <w:w w:val="105"/>
          <w:sz w:val="20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92" w:lineRule="auto" w:before="168" w:after="0"/>
        <w:ind w:left="299" w:right="399" w:hanging="160"/>
        <w:jc w:val="left"/>
        <w:rPr>
          <w:color w:val="487590"/>
          <w:sz w:val="20"/>
        </w:rPr>
      </w:pPr>
      <w:r>
        <w:rPr>
          <w:color w:val="383B41"/>
          <w:sz w:val="20"/>
        </w:rPr>
        <w:t>The</w:t>
      </w:r>
      <w:r>
        <w:rPr>
          <w:color w:val="383B41"/>
          <w:spacing w:val="31"/>
          <w:sz w:val="20"/>
        </w:rPr>
        <w:t> </w:t>
      </w:r>
      <w:r>
        <w:rPr>
          <w:color w:val="383B41"/>
          <w:sz w:val="20"/>
        </w:rPr>
        <w:t>Substance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Abuse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and</w:t>
      </w:r>
      <w:r>
        <w:rPr>
          <w:color w:val="383B41"/>
          <w:spacing w:val="80"/>
          <w:sz w:val="20"/>
        </w:rPr>
        <w:t> </w:t>
      </w:r>
      <w:r>
        <w:rPr>
          <w:color w:val="383B41"/>
          <w:sz w:val="20"/>
        </w:rPr>
        <w:t>Mental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Health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Services</w:t>
      </w:r>
      <w:r>
        <w:rPr>
          <w:color w:val="383B41"/>
          <w:spacing w:val="36"/>
          <w:sz w:val="20"/>
        </w:rPr>
        <w:t> </w:t>
      </w:r>
      <w:r>
        <w:rPr>
          <w:color w:val="383B41"/>
          <w:sz w:val="20"/>
        </w:rPr>
        <w:t>Administration's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(SAMHSA's)</w:t>
      </w:r>
      <w:r>
        <w:rPr>
          <w:color w:val="383B41"/>
          <w:spacing w:val="74"/>
          <w:sz w:val="20"/>
        </w:rPr>
        <w:t> </w:t>
      </w:r>
      <w:r>
        <w:rPr>
          <w:color w:val="383B41"/>
          <w:sz w:val="20"/>
        </w:rPr>
        <w:t>2015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publication</w:t>
      </w:r>
      <w:r>
        <w:rPr>
          <w:color w:val="383B41"/>
          <w:spacing w:val="74"/>
          <w:sz w:val="20"/>
        </w:rPr>
        <w:t> </w:t>
      </w:r>
      <w:r>
        <w:rPr>
          <w:i/>
          <w:color w:val="2A69A8"/>
          <w:sz w:val="22"/>
          <w:u w:val="single" w:color="1A5EA2"/>
        </w:rPr>
        <w:t>Screening</w:t>
      </w:r>
      <w:r>
        <w:rPr>
          <w:i/>
          <w:color w:val="2A69A8"/>
          <w:sz w:val="22"/>
        </w:rPr>
        <w:t> </w:t>
      </w:r>
      <w:r>
        <w:rPr>
          <w:i/>
          <w:color w:val="2A69A8"/>
          <w:sz w:val="22"/>
          <w:u w:val="single" w:color="1A5EA2"/>
        </w:rPr>
        <w:t>and</w:t>
      </w:r>
      <w:r>
        <w:rPr>
          <w:i/>
          <w:color w:val="2A69A8"/>
          <w:spacing w:val="-3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Assessment of</w:t>
      </w:r>
      <w:r>
        <w:rPr>
          <w:i/>
          <w:color w:val="2A69A8"/>
          <w:spacing w:val="-13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Co-Occurring Disorders</w:t>
      </w:r>
      <w:r>
        <w:rPr>
          <w:i/>
          <w:color w:val="2A69A8"/>
          <w:spacing w:val="-11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in</w:t>
      </w:r>
      <w:r>
        <w:rPr>
          <w:i/>
          <w:color w:val="2A69A8"/>
          <w:spacing w:val="-9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the</w:t>
      </w:r>
      <w:r>
        <w:rPr>
          <w:i/>
          <w:color w:val="2A69A8"/>
          <w:spacing w:val="-14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Justice</w:t>
      </w:r>
      <w:r>
        <w:rPr>
          <w:i/>
          <w:color w:val="2A69A8"/>
          <w:spacing w:val="-11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System</w:t>
      </w:r>
      <w:r>
        <w:rPr>
          <w:i/>
          <w:color w:val="2A69A8"/>
          <w:spacing w:val="-6"/>
          <w:sz w:val="22"/>
        </w:rPr>
        <w:t> </w:t>
      </w:r>
      <w:r>
        <w:rPr>
          <w:color w:val="383B41"/>
          <w:sz w:val="20"/>
        </w:rPr>
        <w:t>extensively</w:t>
      </w:r>
      <w:r>
        <w:rPr>
          <w:color w:val="383B41"/>
          <w:spacing w:val="-2"/>
          <w:sz w:val="20"/>
        </w:rPr>
        <w:t> </w:t>
      </w:r>
      <w:r>
        <w:rPr>
          <w:color w:val="383B41"/>
          <w:sz w:val="20"/>
        </w:rPr>
        <w:t>covers</w:t>
      </w:r>
      <w:r>
        <w:rPr>
          <w:color w:val="383B41"/>
          <w:spacing w:val="-8"/>
          <w:sz w:val="20"/>
        </w:rPr>
        <w:t> </w:t>
      </w:r>
      <w:r>
        <w:rPr>
          <w:color w:val="383B41"/>
          <w:sz w:val="20"/>
        </w:rPr>
        <w:t>screening</w:t>
      </w:r>
      <w:r>
        <w:rPr>
          <w:color w:val="383B41"/>
          <w:spacing w:val="-1"/>
          <w:sz w:val="20"/>
        </w:rPr>
        <w:t> </w:t>
      </w:r>
      <w:r>
        <w:rPr>
          <w:color w:val="383B41"/>
          <w:sz w:val="20"/>
        </w:rPr>
        <w:t>and assessment for substance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use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disorders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in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offender</w:t>
      </w:r>
      <w:r>
        <w:rPr>
          <w:color w:val="383B41"/>
          <w:spacing w:val="80"/>
          <w:sz w:val="20"/>
        </w:rPr>
        <w:t> </w:t>
      </w:r>
      <w:r>
        <w:rPr>
          <w:color w:val="383B41"/>
          <w:sz w:val="20"/>
        </w:rPr>
        <w:t>populations.</w:t>
      </w:r>
      <w:r>
        <w:rPr>
          <w:rFonts w:ascii="Arial" w:hAnsi="Arial"/>
          <w:color w:val="383B41"/>
          <w:sz w:val="20"/>
          <w:vertAlign w:val="superscript"/>
        </w:rPr>
        <w:t>3</w:t>
      </w:r>
    </w:p>
    <w:p>
      <w:pPr>
        <w:pStyle w:val="BodyText"/>
        <w:spacing w:before="2"/>
        <w:rPr>
          <w:rFonts w:ascii="Arial"/>
          <w:sz w:val="24"/>
        </w:rPr>
      </w:pPr>
    </w:p>
    <w:p>
      <w:pPr>
        <w:pStyle w:val="Heading3"/>
        <w:ind w:left="116"/>
        <w:rPr>
          <w:i/>
        </w:rPr>
      </w:pPr>
      <w:r>
        <w:rPr>
          <w:i/>
          <w:color w:val="383B41"/>
          <w:w w:val="110"/>
        </w:rPr>
        <w:t>Treatment</w:t>
      </w:r>
      <w:r>
        <w:rPr>
          <w:i/>
          <w:color w:val="383B41"/>
          <w:spacing w:val="-4"/>
          <w:w w:val="110"/>
        </w:rPr>
        <w:t> </w:t>
      </w:r>
      <w:r>
        <w:rPr>
          <w:i/>
          <w:color w:val="383B41"/>
          <w:spacing w:val="-2"/>
          <w:w w:val="110"/>
        </w:rPr>
        <w:t>Matching</w:t>
      </w:r>
    </w:p>
    <w:p>
      <w:pPr>
        <w:spacing w:line="288" w:lineRule="auto" w:before="152"/>
        <w:ind w:left="124" w:right="0" w:hanging="5"/>
        <w:jc w:val="left"/>
        <w:rPr>
          <w:rFonts w:ascii="Arial"/>
          <w:sz w:val="20"/>
        </w:rPr>
      </w:pPr>
      <w:r>
        <w:rPr>
          <w:color w:val="383B41"/>
          <w:sz w:val="20"/>
        </w:rPr>
        <w:t>TIP 44's</w:t>
      </w:r>
      <w:r>
        <w:rPr>
          <w:color w:val="383B41"/>
          <w:spacing w:val="33"/>
          <w:sz w:val="20"/>
        </w:rPr>
        <w:t> </w:t>
      </w:r>
      <w:r>
        <w:rPr>
          <w:color w:val="383B41"/>
          <w:sz w:val="20"/>
        </w:rPr>
        <w:t>discussion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of</w:t>
      </w:r>
      <w:r>
        <w:rPr>
          <w:color w:val="383B41"/>
          <w:spacing w:val="36"/>
          <w:sz w:val="20"/>
        </w:rPr>
        <w:t> </w:t>
      </w:r>
      <w:r>
        <w:rPr>
          <w:color w:val="383B41"/>
          <w:sz w:val="20"/>
        </w:rPr>
        <w:t>treatment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matching</w:t>
      </w:r>
      <w:r>
        <w:rPr>
          <w:color w:val="383B41"/>
          <w:spacing w:val="36"/>
          <w:sz w:val="20"/>
        </w:rPr>
        <w:t> </w:t>
      </w:r>
      <w:r>
        <w:rPr>
          <w:color w:val="383B41"/>
          <w:sz w:val="20"/>
        </w:rPr>
        <w:t>includes</w:t>
      </w:r>
      <w:r>
        <w:rPr>
          <w:color w:val="383B41"/>
          <w:spacing w:val="36"/>
          <w:sz w:val="20"/>
        </w:rPr>
        <w:t> </w:t>
      </w:r>
      <w:r>
        <w:rPr>
          <w:color w:val="383B41"/>
          <w:sz w:val="20"/>
        </w:rPr>
        <w:t>a</w:t>
      </w:r>
      <w:r>
        <w:rPr>
          <w:color w:val="383B41"/>
          <w:spacing w:val="30"/>
          <w:sz w:val="20"/>
        </w:rPr>
        <w:t> </w:t>
      </w:r>
      <w:r>
        <w:rPr>
          <w:color w:val="383B41"/>
          <w:sz w:val="20"/>
        </w:rPr>
        <w:t>description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of</w:t>
      </w:r>
      <w:r>
        <w:rPr>
          <w:color w:val="383B41"/>
          <w:spacing w:val="36"/>
          <w:sz w:val="20"/>
        </w:rPr>
        <w:t> </w:t>
      </w:r>
      <w:r>
        <w:rPr>
          <w:color w:val="383B41"/>
          <w:sz w:val="20"/>
        </w:rPr>
        <w:t>the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American</w:t>
      </w:r>
      <w:r>
        <w:rPr>
          <w:color w:val="383B41"/>
          <w:spacing w:val="37"/>
          <w:sz w:val="20"/>
        </w:rPr>
        <w:t> </w:t>
      </w:r>
      <w:r>
        <w:rPr>
          <w:color w:val="383B41"/>
          <w:sz w:val="20"/>
        </w:rPr>
        <w:t>Society</w:t>
      </w:r>
      <w:r>
        <w:rPr>
          <w:color w:val="383B41"/>
          <w:spacing w:val="28"/>
          <w:sz w:val="20"/>
        </w:rPr>
        <w:t> </w:t>
      </w:r>
      <w:r>
        <w:rPr>
          <w:color w:val="383B41"/>
          <w:sz w:val="20"/>
        </w:rPr>
        <w:t>of Addiction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Medicine's </w:t>
      </w:r>
      <w:r>
        <w:rPr>
          <w:color w:val="383B41"/>
          <w:w w:val="95"/>
          <w:sz w:val="20"/>
        </w:rPr>
        <w:t>(ASAM's)</w:t>
      </w:r>
      <w:r>
        <w:rPr>
          <w:color w:val="383B41"/>
          <w:spacing w:val="31"/>
          <w:sz w:val="20"/>
        </w:rPr>
        <w:t> </w:t>
      </w:r>
      <w:r>
        <w:rPr>
          <w:i/>
          <w:color w:val="383B41"/>
          <w:w w:val="95"/>
          <w:sz w:val="22"/>
        </w:rPr>
        <w:t>Patient Placement Criteria for</w:t>
      </w:r>
      <w:r>
        <w:rPr>
          <w:i/>
          <w:color w:val="383B41"/>
          <w:spacing w:val="-3"/>
          <w:w w:val="95"/>
          <w:sz w:val="22"/>
        </w:rPr>
        <w:t> </w:t>
      </w:r>
      <w:r>
        <w:rPr>
          <w:i/>
          <w:color w:val="383B41"/>
          <w:w w:val="95"/>
          <w:sz w:val="22"/>
        </w:rPr>
        <w:t>the Treatment of Substance-Related Disorders, </w:t>
      </w:r>
      <w:r>
        <w:rPr>
          <w:color w:val="383B41"/>
          <w:w w:val="95"/>
          <w:sz w:val="20"/>
        </w:rPr>
        <w:t>along with suggestions on </w:t>
      </w:r>
      <w:r>
        <w:rPr>
          <w:color w:val="383B41"/>
          <w:sz w:val="20"/>
        </w:rPr>
        <w:t>modifications for offender populations.</w:t>
      </w:r>
      <w:r>
        <w:rPr>
          <w:color w:val="383B41"/>
          <w:spacing w:val="-2"/>
          <w:sz w:val="20"/>
        </w:rPr>
        <w:t> </w:t>
      </w:r>
      <w:r>
        <w:rPr>
          <w:color w:val="383B41"/>
          <w:sz w:val="20"/>
        </w:rPr>
        <w:t>ASAM's updated 2013</w:t>
      </w:r>
      <w:r>
        <w:rPr>
          <w:color w:val="383B41"/>
          <w:spacing w:val="-6"/>
          <w:sz w:val="20"/>
        </w:rPr>
        <w:t> </w:t>
      </w:r>
      <w:r>
        <w:rPr>
          <w:color w:val="383B41"/>
          <w:sz w:val="20"/>
        </w:rPr>
        <w:t>volume, </w:t>
      </w:r>
      <w:r>
        <w:rPr>
          <w:i/>
          <w:color w:val="2A69A8"/>
          <w:sz w:val="22"/>
          <w:u w:val="single" w:color="1A5EA2"/>
        </w:rPr>
        <w:t>The</w:t>
      </w:r>
      <w:r>
        <w:rPr>
          <w:i/>
          <w:color w:val="2A69A8"/>
          <w:spacing w:val="-1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ASAM Criteria:</w:t>
      </w:r>
      <w:r>
        <w:rPr>
          <w:i/>
          <w:color w:val="2A69A8"/>
          <w:spacing w:val="-5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Treatment Criteria for</w:t>
      </w:r>
      <w:r>
        <w:rPr>
          <w:i/>
          <w:color w:val="2A69A8"/>
          <w:sz w:val="22"/>
        </w:rPr>
        <w:t> </w:t>
      </w:r>
      <w:r>
        <w:rPr>
          <w:i/>
          <w:color w:val="2A69A8"/>
          <w:sz w:val="22"/>
          <w:u w:val="single" w:color="1A5EA2"/>
        </w:rPr>
        <w:t>Addictive,</w:t>
      </w:r>
      <w:r>
        <w:rPr>
          <w:i/>
          <w:color w:val="2A69A8"/>
          <w:spacing w:val="-14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Substance-Related,</w:t>
      </w:r>
      <w:r>
        <w:rPr>
          <w:i/>
          <w:color w:val="2A69A8"/>
          <w:spacing w:val="-29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and</w:t>
      </w:r>
      <w:r>
        <w:rPr>
          <w:i/>
          <w:color w:val="2A69A8"/>
          <w:spacing w:val="-14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Co-Occurring</w:t>
      </w:r>
      <w:r>
        <w:rPr>
          <w:i/>
          <w:color w:val="2A69A8"/>
          <w:spacing w:val="-14"/>
          <w:sz w:val="22"/>
          <w:u w:val="single" w:color="1A5EA2"/>
        </w:rPr>
        <w:t> </w:t>
      </w:r>
      <w:r>
        <w:rPr>
          <w:i/>
          <w:color w:val="2A69A8"/>
          <w:sz w:val="22"/>
          <w:u w:val="single" w:color="1A5EA2"/>
        </w:rPr>
        <w:t>Conditions</w:t>
      </w:r>
      <w:r>
        <w:rPr>
          <w:i/>
          <w:color w:val="383B41"/>
          <w:sz w:val="22"/>
        </w:rPr>
        <w:t>,</w:t>
      </w:r>
      <w:r>
        <w:rPr>
          <w:i/>
          <w:color w:val="383B41"/>
          <w:spacing w:val="-24"/>
          <w:sz w:val="22"/>
        </w:rPr>
        <w:t> </w:t>
      </w:r>
      <w:r>
        <w:rPr>
          <w:color w:val="383B41"/>
          <w:sz w:val="20"/>
        </w:rPr>
        <w:t>now</w:t>
      </w:r>
      <w:r>
        <w:rPr>
          <w:color w:val="383B41"/>
          <w:spacing w:val="-12"/>
          <w:sz w:val="20"/>
        </w:rPr>
        <w:t> </w:t>
      </w:r>
      <w:r>
        <w:rPr>
          <w:color w:val="383B41"/>
          <w:sz w:val="20"/>
        </w:rPr>
        <w:t>contains</w:t>
      </w:r>
      <w:r>
        <w:rPr>
          <w:color w:val="383B41"/>
          <w:spacing w:val="-13"/>
          <w:sz w:val="20"/>
        </w:rPr>
        <w:t> </w:t>
      </w:r>
      <w:r>
        <w:rPr>
          <w:color w:val="383B41"/>
          <w:sz w:val="20"/>
        </w:rPr>
        <w:t>a</w:t>
      </w:r>
      <w:r>
        <w:rPr>
          <w:color w:val="383B41"/>
          <w:spacing w:val="-12"/>
          <w:sz w:val="20"/>
        </w:rPr>
        <w:t> </w:t>
      </w:r>
      <w:r>
        <w:rPr>
          <w:color w:val="383B41"/>
          <w:sz w:val="20"/>
        </w:rPr>
        <w:t>separate</w:t>
      </w:r>
      <w:r>
        <w:rPr>
          <w:color w:val="383B41"/>
          <w:spacing w:val="-13"/>
          <w:sz w:val="20"/>
        </w:rPr>
        <w:t> </w:t>
      </w:r>
      <w:r>
        <w:rPr>
          <w:color w:val="383B41"/>
          <w:sz w:val="20"/>
        </w:rPr>
        <w:t>section</w:t>
      </w:r>
      <w:r>
        <w:rPr>
          <w:color w:val="383B41"/>
          <w:spacing w:val="-10"/>
          <w:sz w:val="20"/>
        </w:rPr>
        <w:t> </w:t>
      </w:r>
      <w:r>
        <w:rPr>
          <w:color w:val="383B41"/>
          <w:sz w:val="20"/>
        </w:rPr>
        <w:t>on</w:t>
      </w:r>
      <w:r>
        <w:rPr>
          <w:color w:val="383B41"/>
          <w:spacing w:val="-6"/>
          <w:sz w:val="20"/>
        </w:rPr>
        <w:t> </w:t>
      </w:r>
      <w:r>
        <w:rPr>
          <w:color w:val="383B41"/>
          <w:sz w:val="20"/>
        </w:rPr>
        <w:t>offender</w:t>
      </w:r>
      <w:r>
        <w:rPr>
          <w:color w:val="383B41"/>
          <w:spacing w:val="-7"/>
          <w:sz w:val="20"/>
        </w:rPr>
        <w:t> </w:t>
      </w:r>
      <w:r>
        <w:rPr>
          <w:color w:val="383B41"/>
          <w:sz w:val="20"/>
        </w:rPr>
        <w:t>populations.</w:t>
      </w:r>
      <w:r>
        <w:rPr>
          <w:rFonts w:ascii="Arial"/>
          <w:color w:val="383B41"/>
          <w:sz w:val="20"/>
          <w:vertAlign w:val="superscript"/>
        </w:rPr>
        <w:t>4</w:t>
      </w:r>
    </w:p>
    <w:p>
      <w:pPr>
        <w:pStyle w:val="BodyText"/>
        <w:spacing w:line="309" w:lineRule="auto" w:before="192"/>
        <w:ind w:left="118"/>
      </w:pPr>
      <w:r>
        <w:rPr>
          <w:color w:val="383B41"/>
          <w:w w:val="105"/>
        </w:rPr>
        <w:t>Since 2005, researchers have devoted much study to the use of the </w:t>
      </w:r>
      <w:r>
        <w:rPr>
          <w:b/>
          <w:color w:val="383B41"/>
          <w:w w:val="105"/>
        </w:rPr>
        <w:t>Risk-Needs-Responsivity</w:t>
      </w:r>
      <w:r>
        <w:rPr>
          <w:b/>
          <w:color w:val="383B41"/>
          <w:spacing w:val="-10"/>
          <w:w w:val="105"/>
        </w:rPr>
        <w:t> </w:t>
      </w:r>
      <w:r>
        <w:rPr>
          <w:b/>
          <w:color w:val="383B41"/>
          <w:w w:val="105"/>
        </w:rPr>
        <w:t>(RNR) </w:t>
      </w:r>
      <w:r>
        <w:rPr>
          <w:color w:val="383B41"/>
          <w:w w:val="105"/>
        </w:rPr>
        <w:t>model as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a framework for matching criminal justice-involved individuals to appropriate rehabilitation or control and treatment, including substance use treatment.</w:t>
      </w:r>
      <w:r>
        <w:rPr>
          <w:color w:val="383B41"/>
          <w:w w:val="105"/>
          <w:vertAlign w:val="superscript"/>
        </w:rPr>
        <w:t>3</w:t>
      </w:r>
      <w:r>
        <w:rPr>
          <w:color w:val="383B41"/>
          <w:w w:val="105"/>
          <w:sz w:val="14"/>
          <w:vertAlign w:val="baseline"/>
        </w:rPr>
        <w:t>•</w:t>
      </w:r>
      <w:r>
        <w:rPr>
          <w:color w:val="383B41"/>
          <w:w w:val="105"/>
          <w:position w:val="7"/>
          <w:sz w:val="14"/>
          <w:vertAlign w:val="baseline"/>
        </w:rPr>
        <w:t>5</w:t>
      </w:r>
      <w:r>
        <w:rPr>
          <w:color w:val="383B41"/>
          <w:w w:val="105"/>
          <w:sz w:val="14"/>
          <w:vertAlign w:val="baseline"/>
        </w:rPr>
        <w:t>•</w:t>
      </w:r>
      <w:r>
        <w:rPr>
          <w:color w:val="383B41"/>
          <w:w w:val="105"/>
          <w:position w:val="7"/>
          <w:sz w:val="14"/>
          <w:vertAlign w:val="baseline"/>
        </w:rPr>
        <w:t>6 </w:t>
      </w:r>
      <w:r>
        <w:rPr>
          <w:color w:val="383B41"/>
          <w:w w:val="105"/>
          <w:vertAlign w:val="baseline"/>
        </w:rPr>
        <w:t>A Congressional</w:t>
      </w:r>
      <w:r>
        <w:rPr>
          <w:color w:val="383B41"/>
          <w:spacing w:val="27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Research Service report describes this model as</w:t>
      </w:r>
      <w:r>
        <w:rPr>
          <w:color w:val="383B41"/>
          <w:spacing w:val="-5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follows:</w:t>
      </w:r>
      <w:r>
        <w:rPr>
          <w:color w:val="383B41"/>
          <w:w w:val="105"/>
          <w:vertAlign w:val="superscript"/>
        </w:rPr>
        <w:t>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5125" w:val="left" w:leader="none"/>
          <w:tab w:pos="5126" w:val="left" w:leader="none"/>
        </w:tabs>
        <w:spacing w:line="240" w:lineRule="auto" w:before="166" w:after="0"/>
        <w:ind w:left="5125" w:right="0" w:hanging="697"/>
        <w:jc w:val="left"/>
        <w:rPr>
          <w:rFonts w:ascii="Arial" w:hAnsi="Arial"/>
          <w:b/>
          <w:sz w:val="15"/>
        </w:rPr>
      </w:pPr>
      <w:r>
        <w:rPr/>
        <w:pict>
          <v:group style="position:absolute;margin-left:87.497032pt;margin-top:12.025738pt;width:73.1pt;height:73.05pt;mso-position-horizontal-relative:page;mso-position-vertical-relative:paragraph;z-index:15729152" id="docshapegroup69" coordorigin="1750,241" coordsize="1462,1461">
            <v:shape style="position:absolute;left:2257;top:488;width:910;height:1142" type="#_x0000_t75" id="docshape70" stroked="false">
              <v:imagedata r:id="rId5" o:title=""/>
            </v:shape>
            <v:shape style="position:absolute;left:1749;top:240;width:1462;height:1461" type="#_x0000_t75" id="docshape71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3194304</wp:posOffset>
            </wp:positionH>
            <wp:positionV relativeFrom="paragraph">
              <wp:posOffset>166011</wp:posOffset>
            </wp:positionV>
            <wp:extent cx="997457" cy="839724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7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7.465027pt;margin-top:27.711733pt;width:132.9pt;height:44.7pt;mso-position-horizontal-relative:page;mso-position-vertical-relative:paragraph;z-index:-15914496" id="docshape72" coordorigin="7149,554" coordsize="2658,894" path="m8274,579l8270,567,8260,558,8243,554,8022,554,8015,567,8033,581,8033,603,8022,629,8010,651,7763,1093,7789,593,7789,579,7785,567,7775,558,7758,554,7546,554,7540,567,7559,581,7561,603,7552,629,7160,1389,7152,1409,7149,1428,7159,1442,7187,1448,7356,1448,7361,1434,7347,1429,7338,1418,7335,1403,7338,1389,7614,822,7571,1448,7708,1448,8064,822,7973,1389,7971,1408,7973,1427,7985,1442,8014,1448,8188,1448,8192,1434,8180,1429,8173,1418,8170,1404,8171,1389,8274,593,8274,579xm9216,579l9214,567,9205,558,9188,554,8995,554,8988,567,9004,580,9005,602,8999,628,8990,651,8899,884,8624,884,8736,591,8739,579,8736,567,8728,558,8711,554,8518,554,8510,567,8526,580,8528,602,8521,628,8513,651,8219,1409,8216,1428,8224,1442,8251,1448,8449,1448,8454,1434,8440,1429,8432,1418,8429,1403,8431,1389,8570,1025,8844,1025,8695,1409,8692,1428,8701,1442,8729,1448,8926,1448,8930,1434,8917,1429,8909,1418,8906,1403,8909,1389,9212,591,9216,579xm9806,554l9515,554,9441,562,9372,585,9314,621,9272,666,9237,720,9207,774,9183,825,9166,875,9161,914,9166,951,9182,983,9208,1011,9264,1040,9336,1062,9401,1089,9437,1130,9435,1188,9407,1243,9361,1284,9305,1301,9098,1301,9066,1298,9043,1290,9030,1272,9029,1243,9012,1243,8948,1407,8945,1423,8949,1436,8962,1445,8988,1448,9335,1448,9395,1442,9450,1425,9499,1398,9541,1362,9588,1302,9625,1236,9652,1167,9671,1097,9675,1038,9660,995,9630,963,9588,939,9539,921,9480,900,9428,876,9401,848,9400,802,9418,754,9452,717,9497,703,9661,703,9692,703,9724,697,9752,681,9773,649,9806,554xe" filled="true" fillcolor="#2b2d34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477905pt;margin-top:14.757766pt;width:202.6pt;height:71pt;mso-position-horizontal-relative:page;mso-position-vertical-relative:paragraph;z-index:-15913984" type="#_x0000_t202" id="docshape73" filled="false" stroked="false">
            <v:textbox inset="0,0,0,0">
              <w:txbxContent>
                <w:p>
                  <w:pPr>
                    <w:tabs>
                      <w:tab w:pos="3158" w:val="left" w:leader="none"/>
                    </w:tabs>
                    <w:spacing w:line="1419" w:lineRule="exact" w:before="0"/>
                    <w:ind w:left="0" w:right="0" w:firstLine="0"/>
                    <w:jc w:val="left"/>
                    <w:rPr>
                      <w:rFonts w:ascii="Arial"/>
                      <w:b/>
                      <w:i/>
                      <w:sz w:val="121"/>
                    </w:rPr>
                  </w:pPr>
                  <w:r>
                    <w:rPr>
                      <w:b/>
                      <w:i/>
                      <w:color w:val="383B41"/>
                      <w:spacing w:val="-10"/>
                      <w:w w:val="105"/>
                      <w:sz w:val="128"/>
                    </w:rPr>
                    <w:t>A</w:t>
                  </w:r>
                  <w:r>
                    <w:rPr>
                      <w:b/>
                      <w:i/>
                      <w:color w:val="383B41"/>
                      <w:sz w:val="128"/>
                    </w:rPr>
                    <w:tab/>
                  </w:r>
                  <w:r>
                    <w:rPr>
                      <w:rFonts w:ascii="Arial"/>
                      <w:b/>
                      <w:i/>
                      <w:color w:val="383B41"/>
                      <w:spacing w:val="-10"/>
                      <w:sz w:val="121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383B41"/>
          <w:sz w:val="15"/>
        </w:rPr>
        <w:t>Substance</w:t>
      </w:r>
      <w:r>
        <w:rPr>
          <w:rFonts w:ascii="Arial" w:hAnsi="Arial"/>
          <w:b/>
          <w:color w:val="383B41"/>
          <w:spacing w:val="4"/>
          <w:sz w:val="15"/>
        </w:rPr>
        <w:t> </w:t>
      </w:r>
      <w:r>
        <w:rPr>
          <w:rFonts w:ascii="Arial" w:hAnsi="Arial"/>
          <w:b/>
          <w:color w:val="383B41"/>
          <w:sz w:val="15"/>
        </w:rPr>
        <w:t>Abuse</w:t>
      </w:r>
      <w:r>
        <w:rPr>
          <w:rFonts w:ascii="Arial" w:hAnsi="Arial"/>
          <w:b/>
          <w:color w:val="383B41"/>
          <w:spacing w:val="-3"/>
          <w:sz w:val="15"/>
        </w:rPr>
        <w:t> </w:t>
      </w:r>
      <w:r>
        <w:rPr>
          <w:rFonts w:ascii="Arial" w:hAnsi="Arial"/>
          <w:b/>
          <w:color w:val="383B41"/>
          <w:sz w:val="15"/>
        </w:rPr>
        <w:t>and</w:t>
      </w:r>
      <w:r>
        <w:rPr>
          <w:rFonts w:ascii="Arial" w:hAnsi="Arial"/>
          <w:b/>
          <w:color w:val="383B41"/>
          <w:spacing w:val="-11"/>
          <w:sz w:val="15"/>
        </w:rPr>
        <w:t> </w:t>
      </w:r>
      <w:r>
        <w:rPr>
          <w:rFonts w:ascii="Arial" w:hAnsi="Arial"/>
          <w:b/>
          <w:color w:val="383B41"/>
          <w:sz w:val="15"/>
        </w:rPr>
        <w:t>Mental</w:t>
      </w:r>
      <w:r>
        <w:rPr>
          <w:rFonts w:ascii="Arial" w:hAnsi="Arial"/>
          <w:b/>
          <w:color w:val="383B41"/>
          <w:spacing w:val="-9"/>
          <w:sz w:val="15"/>
        </w:rPr>
        <w:t> </w:t>
      </w:r>
      <w:r>
        <w:rPr>
          <w:rFonts w:ascii="Arial" w:hAnsi="Arial"/>
          <w:b/>
          <w:color w:val="383B41"/>
          <w:sz w:val="15"/>
        </w:rPr>
        <w:t>Health</w:t>
      </w:r>
      <w:r>
        <w:rPr>
          <w:rFonts w:ascii="Arial" w:hAnsi="Arial"/>
          <w:b/>
          <w:color w:val="383B41"/>
          <w:spacing w:val="-2"/>
          <w:sz w:val="15"/>
        </w:rPr>
        <w:t> </w:t>
      </w:r>
      <w:r>
        <w:rPr>
          <w:rFonts w:ascii="Arial" w:hAnsi="Arial"/>
          <w:b/>
          <w:color w:val="383B41"/>
          <w:sz w:val="15"/>
        </w:rPr>
        <w:t>Services</w:t>
      </w:r>
      <w:r>
        <w:rPr>
          <w:rFonts w:ascii="Arial" w:hAnsi="Arial"/>
          <w:b/>
          <w:color w:val="383B41"/>
          <w:spacing w:val="-1"/>
          <w:sz w:val="15"/>
        </w:rPr>
        <w:t> </w:t>
      </w:r>
      <w:r>
        <w:rPr>
          <w:rFonts w:ascii="Arial" w:hAnsi="Arial"/>
          <w:b/>
          <w:color w:val="383B41"/>
          <w:spacing w:val="-2"/>
          <w:sz w:val="15"/>
        </w:rPr>
        <w:t>Administration</w:t>
      </w:r>
    </w:p>
    <w:p>
      <w:pPr>
        <w:pStyle w:val="BodyText"/>
        <w:spacing w:before="2"/>
        <w:rPr>
          <w:rFonts w:ascii="Arial"/>
          <w:b/>
          <w:sz w:val="55"/>
        </w:rPr>
      </w:pPr>
    </w:p>
    <w:p>
      <w:pPr>
        <w:spacing w:before="0"/>
        <w:ind w:left="4808" w:right="0" w:firstLine="0"/>
        <w:jc w:val="left"/>
        <w:rPr>
          <w:rFonts w:ascii="Arial" w:hAnsi="Arial"/>
          <w:b/>
          <w:sz w:val="15"/>
        </w:rPr>
      </w:pPr>
      <w:hyperlink r:id="rId8">
        <w:r>
          <w:rPr>
            <w:rFonts w:ascii="Arial" w:hAnsi="Arial"/>
            <w:b/>
            <w:color w:val="383B41"/>
            <w:spacing w:val="-2"/>
            <w:w w:val="120"/>
            <w:sz w:val="15"/>
          </w:rPr>
          <w:t>www.samhsa.gov</w:t>
        </w:r>
        <w:r>
          <w:rPr>
            <w:rFonts w:ascii="Arial" w:hAnsi="Arial"/>
            <w:b/>
            <w:color w:val="383B41"/>
            <w:spacing w:val="12"/>
            <w:w w:val="120"/>
            <w:sz w:val="15"/>
          </w:rPr>
          <w:t> </w:t>
        </w:r>
      </w:hyperlink>
      <w:r>
        <w:rPr>
          <w:rFonts w:ascii="Arial" w:hAnsi="Arial"/>
          <w:b/>
          <w:color w:val="383B41"/>
          <w:spacing w:val="-2"/>
          <w:w w:val="120"/>
          <w:sz w:val="15"/>
        </w:rPr>
        <w:t>•</w:t>
      </w:r>
      <w:r>
        <w:rPr>
          <w:rFonts w:ascii="Arial" w:hAnsi="Arial"/>
          <w:b/>
          <w:color w:val="383B41"/>
          <w:spacing w:val="21"/>
          <w:w w:val="120"/>
          <w:sz w:val="15"/>
        </w:rPr>
        <w:t> </w:t>
      </w:r>
      <w:r>
        <w:rPr>
          <w:rFonts w:ascii="Arial" w:hAnsi="Arial"/>
          <w:b/>
          <w:color w:val="383B41"/>
          <w:spacing w:val="-2"/>
          <w:w w:val="120"/>
          <w:sz w:val="15"/>
        </w:rPr>
        <w:t>1-877-SAMHSA-7</w:t>
      </w:r>
      <w:r>
        <w:rPr>
          <w:rFonts w:ascii="Arial" w:hAnsi="Arial"/>
          <w:b/>
          <w:color w:val="383B41"/>
          <w:spacing w:val="-3"/>
          <w:w w:val="120"/>
          <w:sz w:val="15"/>
        </w:rPr>
        <w:t> </w:t>
      </w:r>
      <w:r>
        <w:rPr>
          <w:rFonts w:ascii="Arial" w:hAnsi="Arial"/>
          <w:b/>
          <w:color w:val="383B41"/>
          <w:spacing w:val="-2"/>
          <w:w w:val="120"/>
          <w:sz w:val="15"/>
        </w:rPr>
        <w:t>(1-877-726-4727)</w:t>
      </w:r>
    </w:p>
    <w:p>
      <w:pPr>
        <w:spacing w:after="0"/>
        <w:jc w:val="left"/>
        <w:rPr>
          <w:rFonts w:ascii="Arial" w:hAnsi="Arial"/>
          <w:sz w:val="15"/>
        </w:rPr>
        <w:sectPr>
          <w:type w:val="continuous"/>
          <w:pgSz w:w="12240" w:h="15840"/>
          <w:pgMar w:top="940" w:bottom="280" w:left="960" w:right="960"/>
        </w:sectPr>
      </w:pPr>
    </w:p>
    <w:p>
      <w:pPr>
        <w:pStyle w:val="BodyText"/>
        <w:spacing w:line="314" w:lineRule="auto" w:before="70"/>
        <w:ind w:left="477" w:right="258" w:firstLine="3"/>
      </w:pPr>
      <w:r>
        <w:rPr>
          <w:color w:val="383B41"/>
        </w:rPr>
        <w:t>The</w:t>
      </w:r>
      <w:r>
        <w:rPr>
          <w:color w:val="383B41"/>
          <w:spacing w:val="-13"/>
        </w:rPr>
        <w:t> </w:t>
      </w:r>
      <w:r>
        <w:rPr>
          <w:color w:val="383B41"/>
        </w:rPr>
        <w:t>risk</w:t>
      </w:r>
      <w:r>
        <w:rPr>
          <w:color w:val="383B41"/>
          <w:spacing w:val="-12"/>
        </w:rPr>
        <w:t> </w:t>
      </w:r>
      <w:r>
        <w:rPr>
          <w:color w:val="383B41"/>
        </w:rPr>
        <w:t>principle</w:t>
      </w:r>
      <w:r>
        <w:rPr>
          <w:color w:val="383B41"/>
          <w:spacing w:val="-13"/>
        </w:rPr>
        <w:t> </w:t>
      </w:r>
      <w:r>
        <w:rPr>
          <w:color w:val="383B41"/>
        </w:rPr>
        <w:t>states</w:t>
      </w:r>
      <w:r>
        <w:rPr>
          <w:color w:val="383B41"/>
          <w:spacing w:val="-11"/>
        </w:rPr>
        <w:t> </w:t>
      </w:r>
      <w:r>
        <w:rPr>
          <w:color w:val="383B41"/>
        </w:rPr>
        <w:t>that</w:t>
      </w:r>
      <w:r>
        <w:rPr>
          <w:color w:val="383B41"/>
          <w:spacing w:val="-9"/>
        </w:rPr>
        <w:t> </w:t>
      </w:r>
      <w:r>
        <w:rPr>
          <w:color w:val="383B41"/>
        </w:rPr>
        <w:t>high-risk</w:t>
      </w:r>
      <w:r>
        <w:rPr>
          <w:color w:val="383B41"/>
          <w:spacing w:val="-13"/>
        </w:rPr>
        <w:t> </w:t>
      </w:r>
      <w:r>
        <w:rPr>
          <w:color w:val="383B41"/>
        </w:rPr>
        <w:t>offenders</w:t>
      </w:r>
      <w:r>
        <w:rPr>
          <w:color w:val="383B41"/>
          <w:spacing w:val="-6"/>
        </w:rPr>
        <w:t> </w:t>
      </w:r>
      <w:r>
        <w:rPr>
          <w:color w:val="383B41"/>
        </w:rPr>
        <w:t>need</w:t>
      </w:r>
      <w:r>
        <w:rPr>
          <w:color w:val="383B41"/>
          <w:spacing w:val="-11"/>
        </w:rPr>
        <w:t> </w:t>
      </w:r>
      <w:r>
        <w:rPr>
          <w:color w:val="383B41"/>
        </w:rPr>
        <w:t>to</w:t>
      </w:r>
      <w:r>
        <w:rPr>
          <w:color w:val="383B41"/>
          <w:spacing w:val="-12"/>
        </w:rPr>
        <w:t> </w:t>
      </w:r>
      <w:r>
        <w:rPr>
          <w:color w:val="383B41"/>
        </w:rPr>
        <w:t>be</w:t>
      </w:r>
      <w:r>
        <w:rPr>
          <w:color w:val="383B41"/>
          <w:spacing w:val="-13"/>
        </w:rPr>
        <w:t> </w:t>
      </w:r>
      <w:r>
        <w:rPr>
          <w:color w:val="383B41"/>
        </w:rPr>
        <w:t>placed</w:t>
      </w:r>
      <w:r>
        <w:rPr>
          <w:color w:val="383B41"/>
          <w:spacing w:val="-5"/>
        </w:rPr>
        <w:t> </w:t>
      </w:r>
      <w:r>
        <w:rPr>
          <w:color w:val="383B41"/>
        </w:rPr>
        <w:t>in</w:t>
      </w:r>
      <w:r>
        <w:rPr>
          <w:color w:val="383B41"/>
          <w:spacing w:val="-13"/>
        </w:rPr>
        <w:t> </w:t>
      </w:r>
      <w:r>
        <w:rPr>
          <w:color w:val="383B41"/>
        </w:rPr>
        <w:t>programs</w:t>
      </w:r>
      <w:r>
        <w:rPr>
          <w:color w:val="383B41"/>
          <w:spacing w:val="-6"/>
        </w:rPr>
        <w:t> </w:t>
      </w:r>
      <w:r>
        <w:rPr>
          <w:color w:val="383B41"/>
        </w:rPr>
        <w:t>that</w:t>
      </w:r>
      <w:r>
        <w:rPr>
          <w:color w:val="383B41"/>
          <w:spacing w:val="-12"/>
        </w:rPr>
        <w:t> </w:t>
      </w:r>
      <w:r>
        <w:rPr>
          <w:color w:val="383B41"/>
        </w:rPr>
        <w:t>provide</w:t>
      </w:r>
      <w:r>
        <w:rPr>
          <w:color w:val="383B41"/>
          <w:spacing w:val="-6"/>
        </w:rPr>
        <w:t> </w:t>
      </w:r>
      <w:r>
        <w:rPr>
          <w:color w:val="383B41"/>
        </w:rPr>
        <w:t>more</w:t>
      </w:r>
      <w:r>
        <w:rPr>
          <w:color w:val="383B41"/>
          <w:spacing w:val="-12"/>
        </w:rPr>
        <w:t> </w:t>
      </w:r>
      <w:r>
        <w:rPr>
          <w:color w:val="383B41"/>
        </w:rPr>
        <w:t>intensive</w:t>
      </w:r>
      <w:r>
        <w:rPr>
          <w:color w:val="383B41"/>
          <w:spacing w:val="-6"/>
        </w:rPr>
        <w:t> </w:t>
      </w:r>
      <w:r>
        <w:rPr>
          <w:color w:val="383B41"/>
        </w:rPr>
        <w:t>treatment</w:t>
      </w:r>
      <w:r>
        <w:rPr>
          <w:color w:val="383B41"/>
          <w:spacing w:val="-6"/>
        </w:rPr>
        <w:t> </w:t>
      </w:r>
      <w:r>
        <w:rPr>
          <w:color w:val="383B41"/>
        </w:rPr>
        <w:t>and services</w:t>
      </w:r>
      <w:r>
        <w:rPr>
          <w:color w:val="383B41"/>
          <w:spacing w:val="-13"/>
        </w:rPr>
        <w:t> </w:t>
      </w:r>
      <w:r>
        <w:rPr>
          <w:color w:val="383B41"/>
        </w:rPr>
        <w:t>while</w:t>
      </w:r>
      <w:r>
        <w:rPr>
          <w:color w:val="383B41"/>
          <w:spacing w:val="-12"/>
        </w:rPr>
        <w:t> </w:t>
      </w:r>
      <w:r>
        <w:rPr>
          <w:color w:val="383B41"/>
        </w:rPr>
        <w:t>low-risk</w:t>
      </w:r>
      <w:r>
        <w:rPr>
          <w:color w:val="383B41"/>
          <w:spacing w:val="-13"/>
        </w:rPr>
        <w:t> </w:t>
      </w:r>
      <w:r>
        <w:rPr>
          <w:color w:val="383B41"/>
        </w:rPr>
        <w:t>offenders</w:t>
      </w:r>
      <w:r>
        <w:rPr>
          <w:color w:val="383B41"/>
          <w:spacing w:val="-12"/>
        </w:rPr>
        <w:t> </w:t>
      </w:r>
      <w:r>
        <w:rPr>
          <w:color w:val="383B41"/>
        </w:rPr>
        <w:t>should</w:t>
      </w:r>
      <w:r>
        <w:rPr>
          <w:color w:val="383B41"/>
          <w:spacing w:val="-12"/>
        </w:rPr>
        <w:t> </w:t>
      </w:r>
      <w:r>
        <w:rPr>
          <w:color w:val="383B41"/>
        </w:rPr>
        <w:t>receive</w:t>
      </w:r>
      <w:r>
        <w:rPr>
          <w:color w:val="383B41"/>
          <w:spacing w:val="-6"/>
        </w:rPr>
        <w:t> </w:t>
      </w:r>
      <w:r>
        <w:rPr>
          <w:color w:val="383B41"/>
        </w:rPr>
        <w:t>minimal</w:t>
      </w:r>
      <w:r>
        <w:rPr>
          <w:color w:val="383B41"/>
          <w:spacing w:val="-10"/>
        </w:rPr>
        <w:t> </w:t>
      </w:r>
      <w:r>
        <w:rPr>
          <w:color w:val="383B41"/>
        </w:rPr>
        <w:t>or</w:t>
      </w:r>
      <w:r>
        <w:rPr>
          <w:color w:val="383B41"/>
          <w:spacing w:val="-13"/>
        </w:rPr>
        <w:t> </w:t>
      </w:r>
      <w:r>
        <w:rPr>
          <w:color w:val="383B41"/>
        </w:rPr>
        <w:t>even</w:t>
      </w:r>
      <w:r>
        <w:rPr>
          <w:color w:val="383B41"/>
          <w:spacing w:val="-6"/>
        </w:rPr>
        <w:t> </w:t>
      </w:r>
      <w:r>
        <w:rPr>
          <w:color w:val="383B41"/>
        </w:rPr>
        <w:t>no</w:t>
      </w:r>
      <w:r>
        <w:rPr>
          <w:color w:val="383B41"/>
          <w:spacing w:val="-13"/>
        </w:rPr>
        <w:t> </w:t>
      </w:r>
      <w:r>
        <w:rPr>
          <w:color w:val="383B41"/>
        </w:rPr>
        <w:t>intervention.</w:t>
      </w:r>
      <w:r>
        <w:rPr>
          <w:color w:val="383B41"/>
          <w:spacing w:val="-12"/>
        </w:rPr>
        <w:t> </w:t>
      </w:r>
      <w:r>
        <w:rPr>
          <w:color w:val="383B41"/>
        </w:rPr>
        <w:t>The</w:t>
      </w:r>
      <w:r>
        <w:rPr>
          <w:color w:val="383B41"/>
          <w:spacing w:val="-13"/>
        </w:rPr>
        <w:t> </w:t>
      </w:r>
      <w:r>
        <w:rPr>
          <w:color w:val="383B41"/>
        </w:rPr>
        <w:t>need</w:t>
      </w:r>
      <w:r>
        <w:rPr>
          <w:color w:val="383B41"/>
          <w:spacing w:val="-7"/>
        </w:rPr>
        <w:t> </w:t>
      </w:r>
      <w:r>
        <w:rPr>
          <w:color w:val="383B41"/>
        </w:rPr>
        <w:t>principle</w:t>
      </w:r>
      <w:r>
        <w:rPr>
          <w:color w:val="383B41"/>
          <w:spacing w:val="-13"/>
        </w:rPr>
        <w:t> </w:t>
      </w:r>
      <w:r>
        <w:rPr>
          <w:color w:val="383B41"/>
        </w:rPr>
        <w:t>states</w:t>
      </w:r>
      <w:r>
        <w:rPr>
          <w:color w:val="383B41"/>
          <w:spacing w:val="-12"/>
        </w:rPr>
        <w:t> </w:t>
      </w:r>
      <w:r>
        <w:rPr>
          <w:color w:val="383B41"/>
        </w:rPr>
        <w:t>that</w:t>
      </w:r>
      <w:r>
        <w:rPr>
          <w:color w:val="383B41"/>
          <w:spacing w:val="-11"/>
        </w:rPr>
        <w:t> </w:t>
      </w:r>
      <w:r>
        <w:rPr>
          <w:color w:val="383B41"/>
        </w:rPr>
        <w:t>effective treatment</w:t>
      </w:r>
      <w:r>
        <w:rPr>
          <w:color w:val="383B41"/>
          <w:spacing w:val="-3"/>
        </w:rPr>
        <w:t> </w:t>
      </w:r>
      <w:r>
        <w:rPr>
          <w:color w:val="383B41"/>
        </w:rPr>
        <w:t>should</w:t>
      </w:r>
      <w:r>
        <w:rPr>
          <w:color w:val="383B41"/>
          <w:spacing w:val="-8"/>
        </w:rPr>
        <w:t> </w:t>
      </w:r>
      <w:r>
        <w:rPr>
          <w:color w:val="383B41"/>
        </w:rPr>
        <w:t>focus</w:t>
      </w:r>
      <w:r>
        <w:rPr>
          <w:color w:val="383B41"/>
          <w:spacing w:val="-11"/>
        </w:rPr>
        <w:t> </w:t>
      </w:r>
      <w:r>
        <w:rPr>
          <w:color w:val="383B41"/>
        </w:rPr>
        <w:t>on</w:t>
      </w:r>
      <w:r>
        <w:rPr>
          <w:color w:val="383B41"/>
          <w:spacing w:val="-9"/>
        </w:rPr>
        <w:t> </w:t>
      </w:r>
      <w:r>
        <w:rPr>
          <w:color w:val="383B41"/>
        </w:rPr>
        <w:t>addressing needs</w:t>
      </w:r>
      <w:r>
        <w:rPr>
          <w:color w:val="383B41"/>
          <w:spacing w:val="-7"/>
        </w:rPr>
        <w:t> </w:t>
      </w:r>
      <w:r>
        <w:rPr>
          <w:color w:val="383B41"/>
        </w:rPr>
        <w:t>that</w:t>
      </w:r>
      <w:r>
        <w:rPr>
          <w:color w:val="383B41"/>
          <w:spacing w:val="-5"/>
        </w:rPr>
        <w:t> </w:t>
      </w:r>
      <w:r>
        <w:rPr>
          <w:color w:val="383B41"/>
        </w:rPr>
        <w:t>contribute</w:t>
      </w:r>
      <w:r>
        <w:rPr>
          <w:color w:val="383B41"/>
          <w:spacing w:val="-1"/>
        </w:rPr>
        <w:t> </w:t>
      </w:r>
      <w:r>
        <w:rPr>
          <w:color w:val="383B41"/>
        </w:rPr>
        <w:t>to</w:t>
      </w:r>
      <w:r>
        <w:rPr>
          <w:color w:val="383B41"/>
          <w:spacing w:val="-10"/>
        </w:rPr>
        <w:t> </w:t>
      </w:r>
      <w:r>
        <w:rPr>
          <w:color w:val="383B41"/>
        </w:rPr>
        <w:t>criminal behavior.</w:t>
      </w:r>
      <w:r>
        <w:rPr>
          <w:color w:val="383B41"/>
          <w:spacing w:val="-13"/>
        </w:rPr>
        <w:t> </w:t>
      </w:r>
      <w:r>
        <w:rPr>
          <w:color w:val="383B41"/>
        </w:rPr>
        <w:t>The</w:t>
      </w:r>
      <w:r>
        <w:rPr>
          <w:color w:val="383B41"/>
          <w:spacing w:val="-5"/>
        </w:rPr>
        <w:t> </w:t>
      </w:r>
      <w:r>
        <w:rPr>
          <w:color w:val="383B41"/>
        </w:rPr>
        <w:t>responsivity principle</w:t>
      </w:r>
      <w:r>
        <w:rPr>
          <w:color w:val="383B41"/>
          <w:spacing w:val="-9"/>
        </w:rPr>
        <w:t> </w:t>
      </w:r>
      <w:r>
        <w:rPr>
          <w:color w:val="383B41"/>
        </w:rPr>
        <w:t>states</w:t>
      </w:r>
      <w:r>
        <w:rPr>
          <w:color w:val="383B41"/>
          <w:spacing w:val="-7"/>
        </w:rPr>
        <w:t> </w:t>
      </w:r>
      <w:r>
        <w:rPr>
          <w:color w:val="383B41"/>
        </w:rPr>
        <w:t>that rehabilitative</w:t>
      </w:r>
      <w:r>
        <w:rPr>
          <w:color w:val="383B41"/>
          <w:spacing w:val="-13"/>
        </w:rPr>
        <w:t> </w:t>
      </w:r>
      <w:r>
        <w:rPr>
          <w:color w:val="383B41"/>
        </w:rPr>
        <w:t>programming</w:t>
      </w:r>
      <w:r>
        <w:rPr>
          <w:color w:val="383B41"/>
          <w:spacing w:val="-11"/>
        </w:rPr>
        <w:t> </w:t>
      </w:r>
      <w:r>
        <w:rPr>
          <w:color w:val="383B41"/>
        </w:rPr>
        <w:t>should</w:t>
      </w:r>
      <w:r>
        <w:rPr>
          <w:color w:val="383B41"/>
          <w:spacing w:val="-12"/>
        </w:rPr>
        <w:t> </w:t>
      </w:r>
      <w:r>
        <w:rPr>
          <w:color w:val="383B41"/>
        </w:rPr>
        <w:t>be</w:t>
      </w:r>
      <w:r>
        <w:rPr>
          <w:color w:val="383B41"/>
          <w:spacing w:val="-13"/>
        </w:rPr>
        <w:t> </w:t>
      </w:r>
      <w:r>
        <w:rPr>
          <w:color w:val="383B41"/>
        </w:rPr>
        <w:t>delivered</w:t>
      </w:r>
      <w:r>
        <w:rPr>
          <w:color w:val="383B41"/>
          <w:spacing w:val="-8"/>
        </w:rPr>
        <w:t> </w:t>
      </w:r>
      <w:r>
        <w:rPr>
          <w:color w:val="383B41"/>
        </w:rPr>
        <w:t>in</w:t>
      </w:r>
      <w:r>
        <w:rPr>
          <w:color w:val="383B41"/>
          <w:spacing w:val="-13"/>
        </w:rPr>
        <w:t> </w:t>
      </w:r>
      <w:r>
        <w:rPr>
          <w:color w:val="383B41"/>
        </w:rPr>
        <w:t>a</w:t>
      </w:r>
      <w:r>
        <w:rPr>
          <w:color w:val="383B41"/>
          <w:spacing w:val="-12"/>
        </w:rPr>
        <w:t> </w:t>
      </w:r>
      <w:r>
        <w:rPr>
          <w:color w:val="383B41"/>
        </w:rPr>
        <w:t>style</w:t>
      </w:r>
      <w:r>
        <w:rPr>
          <w:color w:val="383B41"/>
          <w:spacing w:val="-13"/>
        </w:rPr>
        <w:t> </w:t>
      </w:r>
      <w:r>
        <w:rPr>
          <w:color w:val="383B41"/>
        </w:rPr>
        <w:t>and</w:t>
      </w:r>
      <w:r>
        <w:rPr>
          <w:color w:val="383B41"/>
          <w:spacing w:val="-12"/>
        </w:rPr>
        <w:t> </w:t>
      </w:r>
      <w:r>
        <w:rPr>
          <w:color w:val="383B41"/>
        </w:rPr>
        <w:t>mode</w:t>
      </w:r>
      <w:r>
        <w:rPr>
          <w:color w:val="383B41"/>
          <w:spacing w:val="-13"/>
        </w:rPr>
        <w:t> </w:t>
      </w:r>
      <w:r>
        <w:rPr>
          <w:color w:val="383B41"/>
        </w:rPr>
        <w:t>that</w:t>
      </w:r>
      <w:r>
        <w:rPr>
          <w:color w:val="383B41"/>
          <w:spacing w:val="-12"/>
        </w:rPr>
        <w:t> </w:t>
      </w:r>
      <w:r>
        <w:rPr>
          <w:color w:val="383B41"/>
        </w:rPr>
        <w:t>is</w:t>
      </w:r>
      <w:r>
        <w:rPr>
          <w:color w:val="383B41"/>
          <w:spacing w:val="-13"/>
        </w:rPr>
        <w:t> </w:t>
      </w:r>
      <w:r>
        <w:rPr>
          <w:color w:val="383B41"/>
        </w:rPr>
        <w:t>consistent</w:t>
      </w:r>
      <w:r>
        <w:rPr>
          <w:color w:val="383B41"/>
          <w:spacing w:val="-7"/>
        </w:rPr>
        <w:t> </w:t>
      </w:r>
      <w:r>
        <w:rPr>
          <w:color w:val="383B41"/>
        </w:rPr>
        <w:t>with</w:t>
      </w:r>
      <w:r>
        <w:rPr>
          <w:color w:val="383B41"/>
          <w:spacing w:val="-13"/>
        </w:rPr>
        <w:t> </w:t>
      </w:r>
      <w:r>
        <w:rPr>
          <w:color w:val="383B41"/>
        </w:rPr>
        <w:t>the</w:t>
      </w:r>
      <w:r>
        <w:rPr>
          <w:color w:val="383B41"/>
          <w:spacing w:val="-12"/>
        </w:rPr>
        <w:t> </w:t>
      </w:r>
      <w:r>
        <w:rPr>
          <w:color w:val="383B41"/>
        </w:rPr>
        <w:t>ability</w:t>
      </w:r>
      <w:r>
        <w:rPr>
          <w:color w:val="383B41"/>
          <w:spacing w:val="-13"/>
        </w:rPr>
        <w:t> </w:t>
      </w:r>
      <w:r>
        <w:rPr>
          <w:color w:val="383B41"/>
        </w:rPr>
        <w:t>and</w:t>
      </w:r>
      <w:r>
        <w:rPr>
          <w:color w:val="383B41"/>
          <w:spacing w:val="-12"/>
        </w:rPr>
        <w:t> </w:t>
      </w:r>
      <w:r>
        <w:rPr>
          <w:color w:val="383B41"/>
        </w:rPr>
        <w:t>learning</w:t>
      </w:r>
      <w:r>
        <w:rPr>
          <w:color w:val="383B41"/>
          <w:spacing w:val="-13"/>
        </w:rPr>
        <w:t> </w:t>
      </w:r>
      <w:r>
        <w:rPr>
          <w:color w:val="383B41"/>
        </w:rPr>
        <w:t>style</w:t>
      </w:r>
      <w:r>
        <w:rPr>
          <w:color w:val="383B41"/>
          <w:spacing w:val="-12"/>
        </w:rPr>
        <w:t> </w:t>
      </w:r>
      <w:r>
        <w:rPr>
          <w:color w:val="383B41"/>
        </w:rPr>
        <w:t>of the</w:t>
      </w:r>
      <w:r>
        <w:rPr>
          <w:color w:val="383B41"/>
          <w:spacing w:val="-5"/>
        </w:rPr>
        <w:t> </w:t>
      </w:r>
      <w:r>
        <w:rPr>
          <w:color w:val="383B41"/>
        </w:rPr>
        <w:t>offender.</w:t>
      </w:r>
    </w:p>
    <w:p>
      <w:pPr>
        <w:pStyle w:val="BodyText"/>
        <w:spacing w:line="314" w:lineRule="auto" w:before="174"/>
        <w:ind w:left="118" w:right="258" w:firstLine="1"/>
        <w:rPr>
          <w:rFonts w:ascii="Arial"/>
        </w:rPr>
      </w:pPr>
      <w:r>
        <w:rPr>
          <w:color w:val="383B41"/>
          <w:w w:val="105"/>
        </w:rPr>
        <w:t>The RNR approach is considered evidence based and a best practice for corrections professionals.</w:t>
      </w:r>
      <w:r>
        <w:rPr>
          <w:rFonts w:ascii="Arial"/>
          <w:color w:val="383B41"/>
          <w:w w:val="105"/>
          <w:vertAlign w:val="superscript"/>
        </w:rPr>
        <w:t>6</w:t>
      </w:r>
      <w:r>
        <w:rPr>
          <w:rFonts w:ascii="Arial"/>
          <w:color w:val="383B41"/>
          <w:spacing w:val="-16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The RNR Simulation Tool,</w:t>
      </w:r>
      <w:r>
        <w:rPr>
          <w:color w:val="383B41"/>
          <w:spacing w:val="-15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developed in part</w:t>
      </w:r>
      <w:r>
        <w:rPr>
          <w:color w:val="383B41"/>
          <w:spacing w:val="-2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with</w:t>
      </w:r>
      <w:r>
        <w:rPr>
          <w:color w:val="383B41"/>
          <w:spacing w:val="-1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support from</w:t>
      </w:r>
      <w:r>
        <w:rPr>
          <w:color w:val="383B41"/>
          <w:spacing w:val="-5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SAMHSA,</w:t>
      </w:r>
      <w:r>
        <w:rPr>
          <w:color w:val="383B41"/>
          <w:spacing w:val="-9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is</w:t>
      </w:r>
      <w:r>
        <w:rPr>
          <w:color w:val="383B41"/>
          <w:spacing w:val="-10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designed to</w:t>
      </w:r>
      <w:r>
        <w:rPr>
          <w:color w:val="383B41"/>
          <w:spacing w:val="-3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help justice and treatment agencies determine what programs may be most effective in reducing recidivism and improving outcomes at the offender, program, and system levels.</w:t>
      </w:r>
      <w:r>
        <w:rPr>
          <w:rFonts w:ascii="Arial"/>
          <w:color w:val="383B41"/>
          <w:w w:val="105"/>
          <w:vertAlign w:val="superscript"/>
        </w:rPr>
        <w:t>8</w:t>
      </w:r>
    </w:p>
    <w:p>
      <w:pPr>
        <w:pStyle w:val="BodyText"/>
        <w:spacing w:line="314" w:lineRule="auto" w:before="179"/>
        <w:ind w:left="120" w:right="258"/>
      </w:pPr>
      <w:r>
        <w:rPr/>
        <w:pict>
          <v:line style="position:absolute;mso-position-horizontal-relative:page;mso-position-vertical-relative:paragraph;z-index:-15913472" from="73.320pt,21.386717pt" to="188.16pt,21.386717pt" stroked="true" strokeweight=".48pt" strokecolor="#1a5ea2">
            <v:stroke dashstyle="solid"/>
            <w10:wrap type="none"/>
          </v:line>
        </w:pict>
      </w:r>
      <w:r>
        <w:rPr>
          <w:color w:val="383B41"/>
          <w:w w:val="105"/>
        </w:rPr>
        <w:t>The</w:t>
      </w:r>
      <w:r>
        <w:rPr>
          <w:color w:val="383B41"/>
          <w:spacing w:val="-3"/>
          <w:w w:val="105"/>
        </w:rPr>
        <w:t> </w:t>
      </w:r>
      <w:r>
        <w:rPr>
          <w:color w:val="2867A7"/>
          <w:w w:val="105"/>
        </w:rPr>
        <w:t>Sequential</w:t>
      </w:r>
      <w:r>
        <w:rPr>
          <w:color w:val="2867A7"/>
          <w:spacing w:val="23"/>
          <w:w w:val="105"/>
        </w:rPr>
        <w:t> </w:t>
      </w:r>
      <w:r>
        <w:rPr>
          <w:color w:val="2867A7"/>
          <w:w w:val="105"/>
        </w:rPr>
        <w:t>Intercept</w:t>
      </w:r>
      <w:r>
        <w:rPr>
          <w:color w:val="2867A7"/>
          <w:spacing w:val="17"/>
          <w:w w:val="105"/>
        </w:rPr>
        <w:t> </w:t>
      </w:r>
      <w:r>
        <w:rPr>
          <w:color w:val="2867A7"/>
          <w:w w:val="105"/>
        </w:rPr>
        <w:t>Model </w:t>
      </w:r>
      <w:r>
        <w:rPr>
          <w:color w:val="383B41"/>
          <w:w w:val="105"/>
        </w:rPr>
        <w:t>is a conceptual</w:t>
      </w:r>
      <w:r>
        <w:rPr>
          <w:color w:val="383B41"/>
          <w:spacing w:val="24"/>
          <w:w w:val="105"/>
        </w:rPr>
        <w:t> </w:t>
      </w:r>
      <w:r>
        <w:rPr>
          <w:color w:val="383B41"/>
          <w:w w:val="105"/>
        </w:rPr>
        <w:t>tool that communities</w:t>
      </w:r>
      <w:r>
        <w:rPr>
          <w:color w:val="383B41"/>
          <w:spacing w:val="19"/>
          <w:w w:val="105"/>
        </w:rPr>
        <w:t> </w:t>
      </w:r>
      <w:r>
        <w:rPr>
          <w:color w:val="383B41"/>
          <w:w w:val="105"/>
        </w:rPr>
        <w:t>can use to organize strategies</w:t>
      </w:r>
      <w:r>
        <w:rPr>
          <w:color w:val="383B41"/>
          <w:spacing w:val="17"/>
          <w:w w:val="105"/>
        </w:rPr>
        <w:t> </w:t>
      </w:r>
      <w:r>
        <w:rPr>
          <w:color w:val="383B41"/>
          <w:w w:val="105"/>
        </w:rPr>
        <w:t>to</w:t>
      </w:r>
      <w:r>
        <w:rPr>
          <w:color w:val="383B41"/>
          <w:spacing w:val="18"/>
          <w:w w:val="105"/>
        </w:rPr>
        <w:t> </w:t>
      </w:r>
      <w:r>
        <w:rPr>
          <w:color w:val="383B41"/>
          <w:w w:val="105"/>
        </w:rPr>
        <w:t>guide offenders or</w:t>
      </w:r>
      <w:r>
        <w:rPr>
          <w:color w:val="383B41"/>
          <w:spacing w:val="20"/>
          <w:w w:val="105"/>
        </w:rPr>
        <w:t> </w:t>
      </w:r>
      <w:r>
        <w:rPr>
          <w:color w:val="383B41"/>
          <w:w w:val="105"/>
        </w:rPr>
        <w:t>potential offenders with mental and substance</w:t>
      </w:r>
      <w:r>
        <w:rPr>
          <w:color w:val="383B41"/>
          <w:spacing w:val="18"/>
          <w:w w:val="105"/>
        </w:rPr>
        <w:t> </w:t>
      </w:r>
      <w:r>
        <w:rPr>
          <w:color w:val="383B41"/>
          <w:w w:val="105"/>
        </w:rPr>
        <w:t>use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disorders into appropriate treatment before they</w:t>
      </w:r>
      <w:r>
        <w:rPr>
          <w:color w:val="383B41"/>
          <w:spacing w:val="-5"/>
          <w:w w:val="105"/>
        </w:rPr>
        <w:t> </w:t>
      </w:r>
      <w:r>
        <w:rPr>
          <w:color w:val="383B41"/>
          <w:w w:val="105"/>
        </w:rPr>
        <w:t>enter or go further into the criminal justice system.</w:t>
      </w:r>
      <w:r>
        <w:rPr>
          <w:rFonts w:ascii="Arial"/>
          <w:color w:val="383B41"/>
          <w:w w:val="105"/>
          <w:vertAlign w:val="superscript"/>
        </w:rPr>
        <w:t>9</w:t>
      </w:r>
      <w:r>
        <w:rPr>
          <w:rFonts w:ascii="Arial"/>
          <w:color w:val="383B41"/>
          <w:spacing w:val="-1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The goal is to make sure that there are community alternatives</w:t>
      </w:r>
      <w:r>
        <w:rPr>
          <w:color w:val="383B41"/>
          <w:spacing w:val="32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to incarceration available for</w:t>
      </w:r>
      <w:r>
        <w:rPr>
          <w:color w:val="383B41"/>
          <w:spacing w:val="-5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such individuals at</w:t>
      </w:r>
      <w:r>
        <w:rPr>
          <w:color w:val="383B41"/>
          <w:spacing w:val="-4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various stages</w:t>
      </w:r>
      <w:r>
        <w:rPr>
          <w:color w:val="383B41"/>
          <w:spacing w:val="-2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of the criminal justice process and to promote the use</w:t>
      </w:r>
      <w:r>
        <w:rPr>
          <w:color w:val="383B41"/>
          <w:spacing w:val="-4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of these alternatives by</w:t>
      </w:r>
      <w:r>
        <w:rPr>
          <w:color w:val="383B41"/>
          <w:spacing w:val="-7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criminal justice and behavioral health service agencies,</w:t>
      </w:r>
      <w:r>
        <w:rPr>
          <w:color w:val="383B41"/>
          <w:spacing w:val="-2"/>
          <w:w w:val="105"/>
          <w:vertAlign w:val="baseline"/>
        </w:rPr>
        <w:t> </w:t>
      </w:r>
      <w:r>
        <w:rPr>
          <w:color w:val="383B41"/>
          <w:w w:val="105"/>
          <w:vertAlign w:val="baseline"/>
        </w:rPr>
        <w:t>working together and with other service providers. For individuals who are incarcerated, the model seeks to ensure that they receive appropriate behavioral health services as needed.</w:t>
      </w:r>
      <w:r>
        <w:rPr>
          <w:color w:val="383B41"/>
          <w:w w:val="105"/>
          <w:vertAlign w:val="superscript"/>
        </w:rPr>
        <w:t>10</w:t>
      </w:r>
    </w:p>
    <w:p>
      <w:pPr>
        <w:pStyle w:val="BodyText"/>
        <w:spacing w:before="5"/>
      </w:pPr>
    </w:p>
    <w:p>
      <w:pPr>
        <w:pStyle w:val="Heading2"/>
        <w:ind w:left="115"/>
        <w:rPr>
          <w:i/>
        </w:rPr>
      </w:pPr>
      <w:r>
        <w:rPr>
          <w:i/>
          <w:color w:val="383B41"/>
        </w:rPr>
        <w:t>Nonpharmacological</w:t>
      </w:r>
      <w:r>
        <w:rPr>
          <w:i/>
          <w:color w:val="383B41"/>
          <w:spacing w:val="31"/>
        </w:rPr>
        <w:t> </w:t>
      </w:r>
      <w:r>
        <w:rPr>
          <w:i/>
          <w:color w:val="383B41"/>
        </w:rPr>
        <w:t>Treatment</w:t>
      </w:r>
      <w:r>
        <w:rPr>
          <w:i/>
          <w:color w:val="383B41"/>
          <w:spacing w:val="70"/>
        </w:rPr>
        <w:t> </w:t>
      </w:r>
      <w:r>
        <w:rPr>
          <w:i/>
          <w:color w:val="383B41"/>
          <w:spacing w:val="-2"/>
        </w:rPr>
        <w:t>Approaches</w:t>
      </w:r>
    </w:p>
    <w:p>
      <w:pPr>
        <w:pStyle w:val="BodyText"/>
        <w:spacing w:line="307" w:lineRule="auto" w:before="131"/>
        <w:ind w:left="118" w:right="258" w:firstLine="7"/>
      </w:pPr>
      <w:r>
        <w:rPr>
          <w:color w:val="383B41"/>
          <w:w w:val="105"/>
        </w:rPr>
        <w:t>In</w:t>
      </w:r>
      <w:r>
        <w:rPr>
          <w:color w:val="383B41"/>
          <w:spacing w:val="-14"/>
          <w:w w:val="105"/>
        </w:rPr>
        <w:t> </w:t>
      </w:r>
      <w:r>
        <w:rPr>
          <w:color w:val="383B41"/>
          <w:w w:val="105"/>
        </w:rPr>
        <w:t>2013,</w:t>
      </w:r>
      <w:r>
        <w:rPr>
          <w:color w:val="383B41"/>
          <w:spacing w:val="-16"/>
          <w:w w:val="105"/>
        </w:rPr>
        <w:t> </w:t>
      </w:r>
      <w:r>
        <w:rPr>
          <w:color w:val="383B41"/>
          <w:w w:val="105"/>
        </w:rPr>
        <w:t>SAMHSA's</w:t>
      </w:r>
      <w:r>
        <w:rPr>
          <w:color w:val="383B41"/>
          <w:spacing w:val="-10"/>
          <w:w w:val="105"/>
        </w:rPr>
        <w:t> </w:t>
      </w:r>
      <w:r>
        <w:rPr>
          <w:color w:val="383B41"/>
          <w:w w:val="105"/>
        </w:rPr>
        <w:t>GAINS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Center</w:t>
      </w:r>
      <w:r>
        <w:rPr>
          <w:color w:val="383B41"/>
          <w:spacing w:val="-14"/>
          <w:w w:val="105"/>
        </w:rPr>
        <w:t> </w:t>
      </w:r>
      <w:r>
        <w:rPr>
          <w:color w:val="383B41"/>
          <w:w w:val="105"/>
        </w:rPr>
        <w:t>for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Behavioral</w:t>
      </w:r>
      <w:r>
        <w:rPr>
          <w:color w:val="383B41"/>
          <w:spacing w:val="-9"/>
          <w:w w:val="105"/>
        </w:rPr>
        <w:t> </w:t>
      </w:r>
      <w:r>
        <w:rPr>
          <w:color w:val="383B41"/>
          <w:w w:val="105"/>
        </w:rPr>
        <w:t>Health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and</w:t>
      </w:r>
      <w:r>
        <w:rPr>
          <w:color w:val="383B41"/>
          <w:spacing w:val="-14"/>
          <w:w w:val="105"/>
        </w:rPr>
        <w:t> </w:t>
      </w:r>
      <w:r>
        <w:rPr>
          <w:color w:val="383B41"/>
          <w:w w:val="105"/>
        </w:rPr>
        <w:t>Justice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Transformation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published</w:t>
      </w:r>
      <w:r>
        <w:rPr>
          <w:color w:val="383B41"/>
          <w:spacing w:val="-13"/>
          <w:w w:val="105"/>
        </w:rPr>
        <w:t> </w:t>
      </w:r>
      <w:r>
        <w:rPr>
          <w:i/>
          <w:color w:val="2867A7"/>
          <w:w w:val="105"/>
          <w:sz w:val="22"/>
          <w:u w:val="single" w:color="1A5EA2"/>
        </w:rPr>
        <w:t>Guidelines</w:t>
      </w:r>
      <w:r>
        <w:rPr>
          <w:i/>
          <w:color w:val="2867A7"/>
          <w:spacing w:val="-14"/>
          <w:w w:val="105"/>
          <w:sz w:val="22"/>
          <w:u w:val="single" w:color="1A5EA2"/>
        </w:rPr>
        <w:t> </w:t>
      </w:r>
      <w:r>
        <w:rPr>
          <w:i/>
          <w:color w:val="2867A7"/>
          <w:w w:val="105"/>
          <w:sz w:val="22"/>
          <w:u w:val="single" w:color="1A5EA2"/>
        </w:rPr>
        <w:t>for</w:t>
      </w:r>
      <w:r>
        <w:rPr>
          <w:i/>
          <w:color w:val="2867A7"/>
          <w:spacing w:val="-15"/>
          <w:w w:val="105"/>
          <w:sz w:val="22"/>
          <w:u w:val="single" w:color="1A5EA2"/>
        </w:rPr>
        <w:t> </w:t>
      </w:r>
      <w:r>
        <w:rPr>
          <w:i/>
          <w:color w:val="2867A7"/>
          <w:w w:val="105"/>
          <w:sz w:val="22"/>
          <w:u w:val="single" w:color="1A5EA2"/>
        </w:rPr>
        <w:t>the</w:t>
      </w:r>
      <w:r>
        <w:rPr>
          <w:i/>
          <w:color w:val="2867A7"/>
          <w:w w:val="105"/>
          <w:sz w:val="22"/>
        </w:rPr>
        <w:t> </w:t>
      </w:r>
      <w:r>
        <w:rPr>
          <w:i/>
          <w:color w:val="2867A7"/>
          <w:w w:val="95"/>
          <w:sz w:val="22"/>
          <w:u w:val="single" w:color="1A5EA2"/>
        </w:rPr>
        <w:t>Successful</w:t>
      </w:r>
      <w:r>
        <w:rPr>
          <w:i/>
          <w:color w:val="2867A7"/>
          <w:spacing w:val="-5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Transition of</w:t>
      </w:r>
      <w:r>
        <w:rPr>
          <w:i/>
          <w:color w:val="2867A7"/>
          <w:spacing w:val="-3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People</w:t>
      </w:r>
      <w:r>
        <w:rPr>
          <w:i/>
          <w:color w:val="2867A7"/>
          <w:spacing w:val="-5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with</w:t>
      </w:r>
      <w:r>
        <w:rPr>
          <w:i/>
          <w:color w:val="2867A7"/>
          <w:spacing w:val="-2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Behavioral Health</w:t>
      </w:r>
      <w:r>
        <w:rPr>
          <w:i/>
          <w:color w:val="2867A7"/>
          <w:spacing w:val="-3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Disorders</w:t>
      </w:r>
      <w:r>
        <w:rPr>
          <w:i/>
          <w:color w:val="2867A7"/>
          <w:spacing w:val="-2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from</w:t>
      </w:r>
      <w:r>
        <w:rPr>
          <w:i/>
          <w:color w:val="2867A7"/>
          <w:spacing w:val="-5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Jail</w:t>
      </w:r>
      <w:r>
        <w:rPr>
          <w:i/>
          <w:color w:val="2867A7"/>
          <w:spacing w:val="-11"/>
          <w:w w:val="95"/>
          <w:sz w:val="22"/>
          <w:u w:val="single" w:color="1A5EA2"/>
        </w:rPr>
        <w:t> </w:t>
      </w:r>
      <w:r>
        <w:rPr>
          <w:i/>
          <w:color w:val="2867A7"/>
          <w:w w:val="95"/>
          <w:sz w:val="22"/>
          <w:u w:val="single" w:color="1A5EA2"/>
        </w:rPr>
        <w:t>and Prison</w:t>
      </w:r>
      <w:r>
        <w:rPr>
          <w:i/>
          <w:color w:val="383B41"/>
          <w:w w:val="95"/>
          <w:sz w:val="22"/>
        </w:rPr>
        <w:t>.</w:t>
      </w:r>
      <w:r>
        <w:rPr>
          <w:rFonts w:ascii="Arial"/>
          <w:i/>
          <w:color w:val="383B41"/>
          <w:w w:val="95"/>
          <w:position w:val="7"/>
          <w:sz w:val="14"/>
        </w:rPr>
        <w:t>11</w:t>
      </w:r>
      <w:r>
        <w:rPr>
          <w:rFonts w:ascii="Arial"/>
          <w:i/>
          <w:color w:val="383B41"/>
          <w:spacing w:val="-15"/>
          <w:w w:val="95"/>
          <w:position w:val="7"/>
          <w:sz w:val="14"/>
        </w:rPr>
        <w:t> </w:t>
      </w:r>
      <w:r>
        <w:rPr>
          <w:color w:val="383B41"/>
          <w:w w:val="95"/>
        </w:rPr>
        <w:t>Appendix A</w:t>
      </w:r>
      <w:r>
        <w:rPr>
          <w:color w:val="383B41"/>
          <w:spacing w:val="-3"/>
          <w:w w:val="95"/>
        </w:rPr>
        <w:t> </w:t>
      </w:r>
      <w:r>
        <w:rPr>
          <w:color w:val="383B41"/>
          <w:w w:val="95"/>
        </w:rPr>
        <w:t>provides in table </w:t>
      </w:r>
      <w:r>
        <w:rPr>
          <w:color w:val="383B41"/>
          <w:w w:val="105"/>
        </w:rPr>
        <w:t>format a</w:t>
      </w:r>
      <w:r>
        <w:rPr>
          <w:color w:val="383B41"/>
          <w:spacing w:val="-4"/>
          <w:w w:val="105"/>
        </w:rPr>
        <w:t> </w:t>
      </w:r>
      <w:r>
        <w:rPr>
          <w:color w:val="383B41"/>
          <w:w w:val="105"/>
        </w:rPr>
        <w:t>list of many evidence-based practices and programs (EBPs) for use in the criminal justice setting in the treatment of mental disorders,</w:t>
      </w:r>
      <w:r>
        <w:rPr>
          <w:color w:val="383B41"/>
          <w:spacing w:val="-4"/>
          <w:w w:val="105"/>
        </w:rPr>
        <w:t> </w:t>
      </w:r>
      <w:r>
        <w:rPr>
          <w:color w:val="383B41"/>
          <w:w w:val="105"/>
        </w:rPr>
        <w:t>substance use disorders,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and co-occurring disorders.</w:t>
      </w:r>
      <w:r>
        <w:rPr>
          <w:color w:val="383B41"/>
          <w:spacing w:val="-6"/>
          <w:w w:val="105"/>
        </w:rPr>
        <w:t> </w:t>
      </w:r>
      <w:r>
        <w:rPr>
          <w:color w:val="383B41"/>
          <w:w w:val="105"/>
        </w:rPr>
        <w:t>The table further indicates when there is a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significant research base</w:t>
      </w:r>
      <w:r>
        <w:rPr>
          <w:color w:val="383B41"/>
          <w:spacing w:val="-3"/>
          <w:w w:val="105"/>
        </w:rPr>
        <w:t> </w:t>
      </w:r>
      <w:r>
        <w:rPr>
          <w:color w:val="383B41"/>
          <w:w w:val="105"/>
        </w:rPr>
        <w:t>associated with a particular EBP in one</w:t>
      </w:r>
      <w:r>
        <w:rPr>
          <w:color w:val="383B41"/>
          <w:spacing w:val="-1"/>
          <w:w w:val="105"/>
        </w:rPr>
        <w:t> </w:t>
      </w:r>
      <w:r>
        <w:rPr>
          <w:color w:val="383B41"/>
          <w:w w:val="105"/>
        </w:rPr>
        <w:t>of those treatment domains.</w:t>
      </w:r>
      <w:r>
        <w:rPr>
          <w:color w:val="383B41"/>
          <w:spacing w:val="-13"/>
          <w:w w:val="105"/>
        </w:rPr>
        <w:t> </w:t>
      </w:r>
      <w:r>
        <w:rPr>
          <w:color w:val="383B41"/>
          <w:w w:val="105"/>
        </w:rPr>
        <w:t>Three of the nonpharmacological EBPs with a</w:t>
      </w:r>
      <w:r>
        <w:rPr>
          <w:color w:val="383B41"/>
          <w:spacing w:val="-5"/>
          <w:w w:val="105"/>
        </w:rPr>
        <w:t> </w:t>
      </w:r>
      <w:r>
        <w:rPr>
          <w:color w:val="383B41"/>
          <w:w w:val="105"/>
        </w:rPr>
        <w:t>significant research base in the context of substance use treatment in the criminal justice setting are briefly discussed below.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309" w:lineRule="auto" w:before="173" w:after="0"/>
        <w:ind w:left="302" w:right="202" w:hanging="164"/>
        <w:jc w:val="left"/>
        <w:rPr>
          <w:color w:val="487590"/>
          <w:sz w:val="21"/>
        </w:rPr>
      </w:pPr>
      <w:r>
        <w:rPr>
          <w:b/>
          <w:color w:val="383B41"/>
          <w:w w:val="105"/>
          <w:sz w:val="21"/>
        </w:rPr>
        <w:t>Contingency management</w:t>
      </w:r>
      <w:r>
        <w:rPr>
          <w:b/>
          <w:color w:val="383B41"/>
          <w:spacing w:val="25"/>
          <w:w w:val="105"/>
          <w:sz w:val="21"/>
        </w:rPr>
        <w:t> </w:t>
      </w:r>
      <w:r>
        <w:rPr>
          <w:color w:val="383B41"/>
          <w:w w:val="105"/>
          <w:sz w:val="20"/>
        </w:rPr>
        <w:t>was referenced</w:t>
      </w:r>
      <w:r>
        <w:rPr>
          <w:color w:val="383B41"/>
          <w:spacing w:val="24"/>
          <w:w w:val="105"/>
          <w:sz w:val="20"/>
        </w:rPr>
        <w:t> </w:t>
      </w:r>
      <w:r>
        <w:rPr>
          <w:color w:val="383B41"/>
          <w:w w:val="105"/>
          <w:sz w:val="20"/>
        </w:rPr>
        <w:t>in TIP 44 in connection with treatment</w:t>
      </w:r>
      <w:r>
        <w:rPr>
          <w:color w:val="383B41"/>
          <w:spacing w:val="26"/>
          <w:w w:val="105"/>
          <w:sz w:val="20"/>
        </w:rPr>
        <w:t> </w:t>
      </w:r>
      <w:r>
        <w:rPr>
          <w:color w:val="383B41"/>
          <w:w w:val="105"/>
          <w:sz w:val="20"/>
        </w:rPr>
        <w:t>for prisoners with borderline personality</w:t>
      </w:r>
      <w:r>
        <w:rPr>
          <w:color w:val="383B41"/>
          <w:spacing w:val="31"/>
          <w:w w:val="105"/>
          <w:sz w:val="20"/>
        </w:rPr>
        <w:t> </w:t>
      </w:r>
      <w:r>
        <w:rPr>
          <w:color w:val="383B41"/>
          <w:w w:val="105"/>
          <w:sz w:val="20"/>
        </w:rPr>
        <w:t>disorder</w:t>
      </w:r>
      <w:r>
        <w:rPr>
          <w:color w:val="383B41"/>
          <w:spacing w:val="32"/>
          <w:w w:val="105"/>
          <w:sz w:val="20"/>
        </w:rPr>
        <w:t> </w:t>
      </w:r>
      <w:r>
        <w:rPr>
          <w:color w:val="383B41"/>
          <w:w w:val="105"/>
          <w:sz w:val="20"/>
        </w:rPr>
        <w:t>and</w:t>
      </w:r>
      <w:r>
        <w:rPr>
          <w:color w:val="383B41"/>
          <w:spacing w:val="35"/>
          <w:w w:val="105"/>
          <w:sz w:val="20"/>
        </w:rPr>
        <w:t> </w:t>
      </w:r>
      <w:r>
        <w:rPr>
          <w:color w:val="383B41"/>
          <w:w w:val="105"/>
          <w:sz w:val="20"/>
        </w:rPr>
        <w:t>inmates</w:t>
      </w:r>
      <w:r>
        <w:rPr>
          <w:color w:val="383B41"/>
          <w:spacing w:val="35"/>
          <w:w w:val="105"/>
          <w:sz w:val="20"/>
        </w:rPr>
        <w:t> </w:t>
      </w:r>
      <w:r>
        <w:rPr>
          <w:color w:val="383B41"/>
          <w:w w:val="105"/>
          <w:sz w:val="20"/>
        </w:rPr>
        <w:t>in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jails. More recently, a 2009 study found</w:t>
      </w:r>
      <w:r>
        <w:rPr>
          <w:color w:val="383B41"/>
          <w:spacing w:val="35"/>
          <w:w w:val="105"/>
          <w:sz w:val="20"/>
        </w:rPr>
        <w:t> </w:t>
      </w:r>
      <w:r>
        <w:rPr>
          <w:color w:val="383B41"/>
          <w:w w:val="105"/>
          <w:sz w:val="20"/>
        </w:rPr>
        <w:t>that</w:t>
      </w:r>
      <w:r>
        <w:rPr>
          <w:color w:val="383B41"/>
          <w:spacing w:val="32"/>
          <w:w w:val="105"/>
          <w:sz w:val="20"/>
        </w:rPr>
        <w:t> </w:t>
      </w:r>
      <w:r>
        <w:rPr>
          <w:color w:val="383B41"/>
          <w:w w:val="105"/>
          <w:sz w:val="20"/>
        </w:rPr>
        <w:t>contingency</w:t>
      </w:r>
      <w:r>
        <w:rPr>
          <w:color w:val="383B41"/>
          <w:spacing w:val="38"/>
          <w:w w:val="105"/>
          <w:sz w:val="20"/>
        </w:rPr>
        <w:t> </w:t>
      </w:r>
      <w:r>
        <w:rPr>
          <w:color w:val="383B41"/>
          <w:w w:val="105"/>
          <w:sz w:val="20"/>
        </w:rPr>
        <w:t>management improves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parolees' use of substance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use treatment</w:t>
      </w:r>
      <w:r>
        <w:rPr>
          <w:color w:val="383B41"/>
          <w:spacing w:val="36"/>
          <w:w w:val="105"/>
          <w:sz w:val="20"/>
        </w:rPr>
        <w:t> </w:t>
      </w:r>
      <w:r>
        <w:rPr>
          <w:color w:val="383B41"/>
          <w:w w:val="105"/>
          <w:sz w:val="20"/>
        </w:rPr>
        <w:t>services and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attendance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at integrated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community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parole and addiction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treatment</w:t>
      </w:r>
      <w:r>
        <w:rPr>
          <w:color w:val="383B41"/>
          <w:spacing w:val="40"/>
          <w:w w:val="105"/>
          <w:sz w:val="20"/>
        </w:rPr>
        <w:t> </w:t>
      </w:r>
      <w:r>
        <w:rPr>
          <w:color w:val="383B41"/>
          <w:w w:val="105"/>
          <w:sz w:val="20"/>
        </w:rPr>
        <w:t>sessions.</w:t>
      </w:r>
      <w:r>
        <w:rPr>
          <w:color w:val="383B41"/>
          <w:w w:val="105"/>
          <w:sz w:val="20"/>
          <w:vertAlign w:val="superscript"/>
        </w:rPr>
        <w:t>1</w:t>
      </w:r>
      <w:r>
        <w:rPr>
          <w:color w:val="383B41"/>
          <w:w w:val="105"/>
          <w:sz w:val="20"/>
          <w:vertAlign w:val="superscript"/>
        </w:rPr>
        <w:t>2</w:t>
      </w:r>
      <w:r>
        <w:rPr>
          <w:color w:val="383B41"/>
          <w:w w:val="105"/>
          <w:sz w:val="14"/>
          <w:vertAlign w:val="baseline"/>
        </w:rPr>
        <w:t>•</w:t>
      </w:r>
      <w:r>
        <w:rPr>
          <w:color w:val="383B41"/>
          <w:w w:val="105"/>
          <w:position w:val="7"/>
          <w:sz w:val="14"/>
          <w:vertAlign w:val="baseline"/>
        </w:rPr>
        <w:t>13 </w:t>
      </w:r>
      <w:r>
        <w:rPr>
          <w:color w:val="383B41"/>
          <w:w w:val="105"/>
          <w:sz w:val="20"/>
          <w:vertAlign w:val="baseline"/>
        </w:rPr>
        <w:t>A 2012 study demonstrated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contingency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management's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efficacy in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reducing cannabis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use among</w:t>
      </w:r>
      <w:r>
        <w:rPr>
          <w:color w:val="383B41"/>
          <w:spacing w:val="31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participants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with</w:t>
      </w:r>
      <w:r>
        <w:rPr>
          <w:color w:val="383B41"/>
          <w:spacing w:val="36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current</w:t>
      </w:r>
      <w:r>
        <w:rPr>
          <w:color w:val="383B41"/>
          <w:spacing w:val="39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cannabis</w:t>
      </w:r>
      <w:r>
        <w:rPr>
          <w:color w:val="383B41"/>
          <w:spacing w:val="38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dependence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who</w:t>
      </w:r>
      <w:r>
        <w:rPr>
          <w:color w:val="383B41"/>
          <w:spacing w:val="35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had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been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referred</w:t>
      </w:r>
      <w:r>
        <w:rPr>
          <w:color w:val="383B41"/>
          <w:spacing w:val="35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for</w:t>
      </w:r>
      <w:r>
        <w:rPr>
          <w:color w:val="383B41"/>
          <w:spacing w:val="36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treatment</w:t>
      </w:r>
      <w:r>
        <w:rPr>
          <w:color w:val="383B41"/>
          <w:spacing w:val="40"/>
          <w:w w:val="105"/>
          <w:sz w:val="20"/>
          <w:vertAlign w:val="baseline"/>
        </w:rPr>
        <w:t> </w:t>
      </w:r>
      <w:r>
        <w:rPr>
          <w:color w:val="383B41"/>
          <w:w w:val="105"/>
          <w:sz w:val="20"/>
          <w:vertAlign w:val="baseline"/>
        </w:rPr>
        <w:t>by a probation office.</w:t>
      </w:r>
      <w:r>
        <w:rPr>
          <w:color w:val="383B41"/>
          <w:w w:val="105"/>
          <w:sz w:val="20"/>
          <w:vertAlign w:val="superscript"/>
        </w:rPr>
        <w:t>1</w:t>
      </w:r>
      <w:r>
        <w:rPr>
          <w:color w:val="383B41"/>
          <w:w w:val="105"/>
          <w:sz w:val="20"/>
          <w:vertAlign w:val="superscript"/>
        </w:rPr>
        <w:t>4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88" w:lineRule="auto" w:before="176" w:after="0"/>
        <w:ind w:left="305" w:right="256" w:hanging="167"/>
        <w:jc w:val="left"/>
        <w:rPr>
          <w:color w:val="487590"/>
          <w:sz w:val="21"/>
        </w:rPr>
      </w:pPr>
      <w:r>
        <w:rPr>
          <w:b/>
          <w:color w:val="383B41"/>
          <w:w w:val="105"/>
          <w:sz w:val="21"/>
        </w:rPr>
        <w:t>Cognitive-behavioral</w:t>
      </w:r>
      <w:r>
        <w:rPr>
          <w:b/>
          <w:color w:val="383B41"/>
          <w:spacing w:val="-12"/>
          <w:w w:val="105"/>
          <w:sz w:val="21"/>
        </w:rPr>
        <w:t> </w:t>
      </w:r>
      <w:r>
        <w:rPr>
          <w:b/>
          <w:color w:val="383B41"/>
          <w:w w:val="105"/>
          <w:sz w:val="21"/>
        </w:rPr>
        <w:t>therapy (CBT) </w:t>
      </w:r>
      <w:r>
        <w:rPr>
          <w:color w:val="383B41"/>
          <w:w w:val="105"/>
          <w:sz w:val="20"/>
        </w:rPr>
        <w:t>targeting criminogenic</w:t>
      </w:r>
      <w:r>
        <w:rPr>
          <w:color w:val="383B41"/>
          <w:spacing w:val="38"/>
          <w:w w:val="105"/>
          <w:sz w:val="20"/>
        </w:rPr>
        <w:t> </w:t>
      </w:r>
      <w:r>
        <w:rPr>
          <w:color w:val="383B41"/>
          <w:w w:val="105"/>
          <w:sz w:val="20"/>
        </w:rPr>
        <w:t>needs has continued to evolve since TIP 44 was </w:t>
      </w:r>
      <w:r>
        <w:rPr>
          <w:color w:val="383B41"/>
          <w:sz w:val="20"/>
        </w:rPr>
        <w:t>published. The 2007 National Institute of Corrections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publication </w:t>
      </w:r>
      <w:r>
        <w:rPr>
          <w:i/>
          <w:color w:val="2867A7"/>
          <w:sz w:val="22"/>
          <w:u w:val="single" w:color="1A5EA2"/>
        </w:rPr>
        <w:t>Cognitive-Behavioral Treatment: A Review and</w:t>
      </w:r>
      <w:r>
        <w:rPr>
          <w:i/>
          <w:color w:val="2867A7"/>
          <w:sz w:val="22"/>
        </w:rPr>
        <w:t> </w:t>
      </w:r>
      <w:r>
        <w:rPr>
          <w:i/>
          <w:color w:val="2867A7"/>
          <w:w w:val="105"/>
          <w:sz w:val="22"/>
          <w:u w:val="single" w:color="1A5EA2"/>
        </w:rPr>
        <w:t>Discussion</w:t>
      </w:r>
      <w:r>
        <w:rPr>
          <w:i/>
          <w:color w:val="2867A7"/>
          <w:spacing w:val="-15"/>
          <w:w w:val="105"/>
          <w:sz w:val="22"/>
          <w:u w:val="single" w:color="1A5EA2"/>
        </w:rPr>
        <w:t> </w:t>
      </w:r>
      <w:r>
        <w:rPr>
          <w:i/>
          <w:color w:val="2867A7"/>
          <w:w w:val="105"/>
          <w:sz w:val="22"/>
          <w:u w:val="single" w:color="1A5EA2"/>
        </w:rPr>
        <w:t>for</w:t>
      </w:r>
      <w:r>
        <w:rPr>
          <w:i/>
          <w:color w:val="2867A7"/>
          <w:spacing w:val="-14"/>
          <w:w w:val="105"/>
          <w:sz w:val="22"/>
          <w:u w:val="single" w:color="1A5EA2"/>
        </w:rPr>
        <w:t> </w:t>
      </w:r>
      <w:r>
        <w:rPr>
          <w:i/>
          <w:color w:val="2867A7"/>
          <w:w w:val="105"/>
          <w:sz w:val="22"/>
          <w:u w:val="single" w:color="1A5EA2"/>
        </w:rPr>
        <w:t>Corrections</w:t>
      </w:r>
      <w:r>
        <w:rPr>
          <w:i/>
          <w:color w:val="2867A7"/>
          <w:spacing w:val="-15"/>
          <w:w w:val="105"/>
          <w:sz w:val="22"/>
          <w:u w:val="single" w:color="1A5EA2"/>
        </w:rPr>
        <w:t> </w:t>
      </w:r>
      <w:r>
        <w:rPr>
          <w:i/>
          <w:color w:val="2867A7"/>
          <w:w w:val="105"/>
          <w:sz w:val="22"/>
          <w:u w:val="single" w:color="1A5EA2"/>
        </w:rPr>
        <w:t>Professionals</w:t>
      </w:r>
      <w:r>
        <w:rPr>
          <w:i/>
          <w:color w:val="2867A7"/>
          <w:spacing w:val="-14"/>
          <w:w w:val="105"/>
          <w:sz w:val="22"/>
        </w:rPr>
        <w:t> </w:t>
      </w:r>
      <w:r>
        <w:rPr>
          <w:color w:val="383B41"/>
          <w:w w:val="105"/>
          <w:sz w:val="20"/>
        </w:rPr>
        <w:t>discusses</w:t>
      </w:r>
      <w:r>
        <w:rPr>
          <w:color w:val="383B41"/>
          <w:spacing w:val="-12"/>
          <w:w w:val="105"/>
          <w:sz w:val="20"/>
        </w:rPr>
        <w:t> </w:t>
      </w:r>
      <w:r>
        <w:rPr>
          <w:color w:val="383B41"/>
          <w:w w:val="105"/>
          <w:sz w:val="20"/>
        </w:rPr>
        <w:t>a</w:t>
      </w:r>
      <w:r>
        <w:rPr>
          <w:color w:val="383B41"/>
          <w:spacing w:val="-13"/>
          <w:w w:val="105"/>
          <w:sz w:val="20"/>
        </w:rPr>
        <w:t> </w:t>
      </w:r>
      <w:r>
        <w:rPr>
          <w:color w:val="383B41"/>
          <w:w w:val="105"/>
          <w:sz w:val="20"/>
        </w:rPr>
        <w:t>number</w:t>
      </w:r>
      <w:r>
        <w:rPr>
          <w:color w:val="383B41"/>
          <w:spacing w:val="-11"/>
          <w:w w:val="105"/>
          <w:sz w:val="20"/>
        </w:rPr>
        <w:t> </w:t>
      </w:r>
      <w:r>
        <w:rPr>
          <w:color w:val="383B41"/>
          <w:w w:val="105"/>
          <w:sz w:val="20"/>
        </w:rPr>
        <w:t>of</w:t>
      </w:r>
      <w:r>
        <w:rPr>
          <w:color w:val="383B41"/>
          <w:spacing w:val="-13"/>
          <w:w w:val="105"/>
          <w:sz w:val="20"/>
        </w:rPr>
        <w:t> </w:t>
      </w:r>
      <w:r>
        <w:rPr>
          <w:color w:val="383B41"/>
          <w:w w:val="105"/>
          <w:sz w:val="20"/>
        </w:rPr>
        <w:t>such</w:t>
      </w:r>
      <w:r>
        <w:rPr>
          <w:color w:val="383B41"/>
          <w:spacing w:val="-10"/>
          <w:w w:val="105"/>
          <w:sz w:val="20"/>
        </w:rPr>
        <w:t> </w:t>
      </w:r>
      <w:r>
        <w:rPr>
          <w:color w:val="383B41"/>
          <w:w w:val="105"/>
          <w:sz w:val="20"/>
        </w:rPr>
        <w:t>CBT</w:t>
      </w:r>
      <w:r>
        <w:rPr>
          <w:color w:val="383B41"/>
          <w:spacing w:val="-13"/>
          <w:w w:val="105"/>
          <w:sz w:val="20"/>
        </w:rPr>
        <w:t> </w:t>
      </w:r>
      <w:r>
        <w:rPr>
          <w:color w:val="383B41"/>
          <w:w w:val="105"/>
          <w:sz w:val="20"/>
        </w:rPr>
        <w:t>approaches</w:t>
      </w:r>
      <w:r>
        <w:rPr>
          <w:color w:val="383B41"/>
          <w:spacing w:val="-12"/>
          <w:w w:val="105"/>
          <w:sz w:val="20"/>
        </w:rPr>
        <w:t> </w:t>
      </w:r>
      <w:r>
        <w:rPr>
          <w:color w:val="383B41"/>
          <w:w w:val="105"/>
          <w:sz w:val="20"/>
        </w:rPr>
        <w:t>in</w:t>
      </w:r>
      <w:r>
        <w:rPr>
          <w:color w:val="383B41"/>
          <w:spacing w:val="-12"/>
          <w:w w:val="105"/>
          <w:sz w:val="20"/>
        </w:rPr>
        <w:t> </w:t>
      </w:r>
      <w:r>
        <w:rPr>
          <w:color w:val="383B41"/>
          <w:w w:val="105"/>
          <w:sz w:val="20"/>
        </w:rPr>
        <w:t>depth.</w:t>
      </w:r>
      <w:r>
        <w:rPr>
          <w:color w:val="383B41"/>
          <w:w w:val="105"/>
          <w:sz w:val="20"/>
          <w:vertAlign w:val="superscript"/>
        </w:rPr>
        <w:t>1</w:t>
      </w:r>
      <w:r>
        <w:rPr>
          <w:color w:val="383B41"/>
          <w:w w:val="105"/>
          <w:sz w:val="20"/>
          <w:vertAlign w:val="superscript"/>
        </w:rPr>
        <w:t>5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90" w:lineRule="auto" w:before="179" w:after="0"/>
        <w:ind w:left="305" w:right="462" w:hanging="167"/>
        <w:jc w:val="left"/>
        <w:rPr>
          <w:color w:val="487590"/>
          <w:sz w:val="21"/>
        </w:rPr>
      </w:pPr>
      <w:r>
        <w:rPr>
          <w:b/>
          <w:color w:val="383B41"/>
          <w:sz w:val="21"/>
        </w:rPr>
        <w:t>Motivational</w:t>
      </w:r>
      <w:r>
        <w:rPr>
          <w:b/>
          <w:color w:val="383B41"/>
          <w:spacing w:val="40"/>
          <w:sz w:val="21"/>
        </w:rPr>
        <w:t> </w:t>
      </w:r>
      <w:r>
        <w:rPr>
          <w:b/>
          <w:color w:val="383B41"/>
          <w:sz w:val="21"/>
        </w:rPr>
        <w:t>interviewing,</w:t>
      </w:r>
      <w:r>
        <w:rPr>
          <w:b/>
          <w:color w:val="383B41"/>
          <w:spacing w:val="40"/>
          <w:sz w:val="21"/>
        </w:rPr>
        <w:t> </w:t>
      </w:r>
      <w:r>
        <w:rPr>
          <w:color w:val="383B41"/>
          <w:sz w:val="20"/>
        </w:rPr>
        <w:t>which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is</w:t>
      </w:r>
      <w:r>
        <w:rPr>
          <w:color w:val="383B41"/>
          <w:spacing w:val="28"/>
          <w:sz w:val="20"/>
        </w:rPr>
        <w:t> </w:t>
      </w:r>
      <w:r>
        <w:rPr>
          <w:color w:val="383B41"/>
          <w:sz w:val="20"/>
        </w:rPr>
        <w:t>widely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referenced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in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the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TIP, has</w:t>
      </w:r>
      <w:r>
        <w:rPr>
          <w:color w:val="383B41"/>
          <w:spacing w:val="29"/>
          <w:sz w:val="20"/>
        </w:rPr>
        <w:t> </w:t>
      </w:r>
      <w:r>
        <w:rPr>
          <w:color w:val="383B41"/>
          <w:sz w:val="20"/>
        </w:rPr>
        <w:t>changed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considerably</w:t>
      </w:r>
      <w:r>
        <w:rPr>
          <w:color w:val="383B41"/>
          <w:spacing w:val="39"/>
          <w:sz w:val="20"/>
        </w:rPr>
        <w:t> </w:t>
      </w:r>
      <w:r>
        <w:rPr>
          <w:color w:val="383B41"/>
          <w:sz w:val="20"/>
        </w:rPr>
        <w:t>since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the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TIP's publication.</w:t>
      </w:r>
      <w:r>
        <w:rPr>
          <w:color w:val="383B41"/>
          <w:spacing w:val="37"/>
          <w:sz w:val="20"/>
        </w:rPr>
        <w:t> </w:t>
      </w:r>
      <w:r>
        <w:rPr>
          <w:color w:val="383B41"/>
          <w:sz w:val="20"/>
        </w:rPr>
        <w:t>For</w:t>
      </w:r>
      <w:r>
        <w:rPr>
          <w:color w:val="383B41"/>
          <w:spacing w:val="34"/>
          <w:sz w:val="20"/>
        </w:rPr>
        <w:t> </w:t>
      </w:r>
      <w:r>
        <w:rPr>
          <w:color w:val="383B41"/>
          <w:sz w:val="20"/>
        </w:rPr>
        <w:t>a</w:t>
      </w:r>
      <w:r>
        <w:rPr>
          <w:color w:val="383B41"/>
          <w:spacing w:val="25"/>
          <w:sz w:val="20"/>
        </w:rPr>
        <w:t> </w:t>
      </w:r>
      <w:r>
        <w:rPr>
          <w:color w:val="383B41"/>
          <w:sz w:val="20"/>
        </w:rPr>
        <w:t>current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overview</w:t>
      </w:r>
      <w:r>
        <w:rPr>
          <w:color w:val="383B41"/>
          <w:spacing w:val="35"/>
          <w:sz w:val="20"/>
        </w:rPr>
        <w:t> </w:t>
      </w:r>
      <w:r>
        <w:rPr>
          <w:color w:val="383B41"/>
          <w:sz w:val="20"/>
        </w:rPr>
        <w:t>of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motivational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interviewing,</w:t>
      </w:r>
      <w:r>
        <w:rPr>
          <w:color w:val="383B41"/>
          <w:spacing w:val="28"/>
          <w:sz w:val="20"/>
        </w:rPr>
        <w:t> </w:t>
      </w:r>
      <w:r>
        <w:rPr>
          <w:color w:val="383B41"/>
          <w:sz w:val="20"/>
        </w:rPr>
        <w:t>see</w:t>
      </w:r>
      <w:r>
        <w:rPr>
          <w:color w:val="383B41"/>
          <w:spacing w:val="29"/>
          <w:sz w:val="20"/>
        </w:rPr>
        <w:t> </w:t>
      </w:r>
      <w:r>
        <w:rPr>
          <w:color w:val="383B41"/>
          <w:sz w:val="20"/>
        </w:rPr>
        <w:t>the</w:t>
      </w:r>
      <w:r>
        <w:rPr>
          <w:color w:val="383B41"/>
          <w:spacing w:val="40"/>
          <w:sz w:val="20"/>
        </w:rPr>
        <w:t> </w:t>
      </w:r>
      <w:r>
        <w:rPr>
          <w:color w:val="383B41"/>
          <w:sz w:val="20"/>
        </w:rPr>
        <w:t>2016</w:t>
      </w:r>
      <w:r>
        <w:rPr>
          <w:color w:val="383B41"/>
          <w:spacing w:val="34"/>
          <w:sz w:val="20"/>
        </w:rPr>
        <w:t> </w:t>
      </w:r>
      <w:r>
        <w:rPr>
          <w:color w:val="383B41"/>
          <w:sz w:val="20"/>
        </w:rPr>
        <w:t>slide</w:t>
      </w:r>
      <w:r>
        <w:rPr>
          <w:color w:val="383B41"/>
          <w:spacing w:val="38"/>
          <w:sz w:val="20"/>
        </w:rPr>
        <w:t> </w:t>
      </w:r>
      <w:r>
        <w:rPr>
          <w:color w:val="383B41"/>
          <w:sz w:val="20"/>
        </w:rPr>
        <w:t>presentation</w:t>
      </w:r>
      <w:r>
        <w:rPr>
          <w:color w:val="383B41"/>
          <w:spacing w:val="40"/>
          <w:sz w:val="20"/>
        </w:rPr>
        <w:t> </w:t>
      </w:r>
      <w:r>
        <w:rPr>
          <w:i/>
          <w:color w:val="2867A7"/>
          <w:sz w:val="22"/>
          <w:u w:val="single" w:color="1A5EA2"/>
        </w:rPr>
        <w:t>Motivational</w:t>
      </w:r>
      <w:r>
        <w:rPr>
          <w:i/>
          <w:color w:val="2867A7"/>
          <w:spacing w:val="27"/>
          <w:sz w:val="22"/>
          <w:u w:val="single" w:color="1A5EA2"/>
        </w:rPr>
        <w:t> </w:t>
      </w:r>
      <w:r>
        <w:rPr>
          <w:i/>
          <w:color w:val="2867A7"/>
          <w:spacing w:val="27"/>
          <w:sz w:val="22"/>
        </w:rPr>
        <w:t> </w:t>
      </w:r>
      <w:r>
        <w:rPr>
          <w:i/>
          <w:color w:val="2867A7"/>
          <w:spacing w:val="-2"/>
          <w:sz w:val="22"/>
          <w:u w:val="single" w:color="1A5EA2"/>
        </w:rPr>
        <w:t>Interviewing with</w:t>
      </w:r>
      <w:r>
        <w:rPr>
          <w:i/>
          <w:color w:val="2867A7"/>
          <w:spacing w:val="-12"/>
          <w:sz w:val="22"/>
          <w:u w:val="single" w:color="1A5EA2"/>
        </w:rPr>
        <w:t> </w:t>
      </w:r>
      <w:r>
        <w:rPr>
          <w:i/>
          <w:color w:val="2867A7"/>
          <w:spacing w:val="-2"/>
          <w:sz w:val="22"/>
          <w:u w:val="single" w:color="1A5EA2"/>
        </w:rPr>
        <w:t>Criminal Justice</w:t>
      </w:r>
      <w:r>
        <w:rPr>
          <w:i/>
          <w:color w:val="2867A7"/>
          <w:spacing w:val="-5"/>
          <w:sz w:val="22"/>
          <w:u w:val="single" w:color="1A5EA2"/>
        </w:rPr>
        <w:t> </w:t>
      </w:r>
      <w:r>
        <w:rPr>
          <w:i/>
          <w:color w:val="2867A7"/>
          <w:spacing w:val="-2"/>
          <w:sz w:val="22"/>
          <w:u w:val="single" w:color="1A5EA2"/>
        </w:rPr>
        <w:t>Populations</w:t>
      </w:r>
      <w:r>
        <w:rPr>
          <w:i/>
          <w:color w:val="383B41"/>
          <w:spacing w:val="-2"/>
          <w:sz w:val="22"/>
        </w:rPr>
        <w:t>.</w:t>
      </w:r>
      <w:r>
        <w:rPr>
          <w:rFonts w:ascii="Arial" w:hAnsi="Arial"/>
          <w:i/>
          <w:color w:val="383B41"/>
          <w:spacing w:val="-2"/>
          <w:position w:val="7"/>
          <w:sz w:val="14"/>
        </w:rPr>
        <w:t>16</w:t>
      </w:r>
    </w:p>
    <w:p>
      <w:pPr>
        <w:spacing w:after="0" w:line="290" w:lineRule="auto"/>
        <w:jc w:val="left"/>
        <w:rPr>
          <w:sz w:val="21"/>
        </w:rPr>
        <w:sectPr>
          <w:footerReference w:type="even" r:id="rId9"/>
          <w:footerReference w:type="default" r:id="rId10"/>
          <w:pgSz w:w="12240" w:h="15840"/>
          <w:pgMar w:footer="758" w:header="0" w:top="940" w:bottom="940" w:left="960" w:right="960"/>
          <w:pgNumType w:start="2"/>
        </w:sectPr>
      </w:pPr>
    </w:p>
    <w:p>
      <w:pPr>
        <w:pStyle w:val="Heading2"/>
        <w:spacing w:before="75"/>
        <w:ind w:left="121"/>
        <w:rPr>
          <w:i/>
        </w:rPr>
      </w:pPr>
      <w:r>
        <w:rPr>
          <w:i/>
          <w:color w:val="383A41"/>
        </w:rPr>
        <w:t>Medications</w:t>
      </w:r>
      <w:r>
        <w:rPr>
          <w:i/>
          <w:color w:val="383A41"/>
          <w:spacing w:val="49"/>
        </w:rPr>
        <w:t> </w:t>
      </w:r>
      <w:r>
        <w:rPr>
          <w:i/>
          <w:color w:val="383A41"/>
        </w:rPr>
        <w:t>for</w:t>
      </w:r>
      <w:r>
        <w:rPr>
          <w:i/>
          <w:color w:val="383A41"/>
          <w:spacing w:val="23"/>
        </w:rPr>
        <w:t> </w:t>
      </w:r>
      <w:r>
        <w:rPr>
          <w:i/>
          <w:color w:val="383A41"/>
        </w:rPr>
        <w:t>Opioid</w:t>
      </w:r>
      <w:r>
        <w:rPr>
          <w:i/>
          <w:color w:val="383A41"/>
          <w:spacing w:val="29"/>
        </w:rPr>
        <w:t> </w:t>
      </w:r>
      <w:r>
        <w:rPr>
          <w:i/>
          <w:color w:val="383A41"/>
        </w:rPr>
        <w:t>Use</w:t>
      </w:r>
      <w:r>
        <w:rPr>
          <w:i/>
          <w:color w:val="383A41"/>
          <w:spacing w:val="22"/>
        </w:rPr>
        <w:t> </w:t>
      </w:r>
      <w:r>
        <w:rPr>
          <w:i/>
          <w:color w:val="383A41"/>
          <w:spacing w:val="-2"/>
        </w:rPr>
        <w:t>Disorder</w:t>
      </w:r>
    </w:p>
    <w:p>
      <w:pPr>
        <w:spacing w:line="297" w:lineRule="auto" w:before="140"/>
        <w:ind w:left="123" w:right="0" w:hanging="4"/>
        <w:jc w:val="left"/>
        <w:rPr>
          <w:sz w:val="21"/>
        </w:rPr>
      </w:pPr>
      <w:r>
        <w:rPr>
          <w:color w:val="383A41"/>
          <w:sz w:val="21"/>
        </w:rPr>
        <w:t>The pharmacological</w:t>
      </w:r>
      <w:r>
        <w:rPr>
          <w:color w:val="383A41"/>
          <w:spacing w:val="-4"/>
          <w:sz w:val="21"/>
        </w:rPr>
        <w:t> </w:t>
      </w:r>
      <w:r>
        <w:rPr>
          <w:color w:val="383A41"/>
          <w:sz w:val="21"/>
        </w:rPr>
        <w:t>treatment of opioid use disorder (OUD) among justice-involved individuals has</w:t>
      </w:r>
      <w:r>
        <w:rPr>
          <w:color w:val="383A41"/>
          <w:spacing w:val="-9"/>
          <w:sz w:val="21"/>
        </w:rPr>
        <w:t> </w:t>
      </w:r>
      <w:r>
        <w:rPr>
          <w:color w:val="383A41"/>
          <w:sz w:val="21"/>
        </w:rPr>
        <w:t>garnered greater endorsement from researchers and corrections officials since TIP 44's publication.</w:t>
      </w:r>
      <w:r>
        <w:rPr>
          <w:color w:val="383A41"/>
          <w:spacing w:val="-1"/>
          <w:sz w:val="21"/>
        </w:rPr>
        <w:t> </w:t>
      </w:r>
      <w:r>
        <w:rPr>
          <w:color w:val="383A41"/>
          <w:sz w:val="21"/>
        </w:rPr>
        <w:t>Some notable developments are discussed below.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97" w:lineRule="auto" w:before="183" w:after="0"/>
        <w:ind w:left="305" w:right="481" w:hanging="167"/>
        <w:jc w:val="both"/>
        <w:rPr>
          <w:color w:val="487590"/>
          <w:sz w:val="21"/>
        </w:rPr>
      </w:pPr>
      <w:r>
        <w:rPr>
          <w:color w:val="383A41"/>
          <w:w w:val="105"/>
          <w:sz w:val="21"/>
        </w:rPr>
        <w:t>A</w:t>
      </w:r>
      <w:r>
        <w:rPr>
          <w:color w:val="383A41"/>
          <w:spacing w:val="-11"/>
          <w:w w:val="105"/>
          <w:sz w:val="21"/>
        </w:rPr>
        <w:t> </w:t>
      </w:r>
      <w:r>
        <w:rPr>
          <w:color w:val="383A41"/>
          <w:w w:val="105"/>
          <w:sz w:val="21"/>
        </w:rPr>
        <w:t>2017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randomized clinical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trial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conducted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on</w:t>
      </w:r>
      <w:r>
        <w:rPr>
          <w:color w:val="383A41"/>
          <w:spacing w:val="-9"/>
          <w:w w:val="105"/>
          <w:sz w:val="21"/>
        </w:rPr>
        <w:t> </w:t>
      </w:r>
      <w:r>
        <w:rPr>
          <w:color w:val="383A41"/>
          <w:w w:val="105"/>
          <w:sz w:val="21"/>
        </w:rPr>
        <w:t>prerelease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versus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postrelease</w:t>
      </w:r>
      <w:r>
        <w:rPr>
          <w:color w:val="383A41"/>
          <w:spacing w:val="-4"/>
          <w:w w:val="105"/>
          <w:sz w:val="21"/>
        </w:rPr>
        <w:t> </w:t>
      </w:r>
      <w:r>
        <w:rPr>
          <w:b/>
          <w:color w:val="383A41"/>
          <w:w w:val="105"/>
          <w:sz w:val="20"/>
        </w:rPr>
        <w:t>buprenorphine</w:t>
      </w:r>
      <w:r>
        <w:rPr>
          <w:b/>
          <w:color w:val="383A41"/>
          <w:spacing w:val="-1"/>
          <w:w w:val="105"/>
          <w:sz w:val="20"/>
        </w:rPr>
        <w:t> </w:t>
      </w:r>
      <w:r>
        <w:rPr>
          <w:color w:val="383A41"/>
          <w:w w:val="105"/>
          <w:sz w:val="21"/>
        </w:rPr>
        <w:t>treatment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found no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statistically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significant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difference</w:t>
      </w:r>
      <w:r>
        <w:rPr>
          <w:color w:val="383A41"/>
          <w:spacing w:val="-13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12"/>
          <w:w w:val="105"/>
          <w:sz w:val="21"/>
        </w:rPr>
        <w:t> </w:t>
      </w:r>
      <w:r>
        <w:rPr>
          <w:color w:val="383A41"/>
          <w:w w:val="105"/>
          <w:sz w:val="21"/>
        </w:rPr>
        <w:t>postrelease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heroin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use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or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crime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between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those</w:t>
      </w:r>
      <w:r>
        <w:rPr>
          <w:color w:val="383A41"/>
          <w:spacing w:val="-12"/>
          <w:w w:val="105"/>
          <w:sz w:val="21"/>
        </w:rPr>
        <w:t> </w:t>
      </w:r>
      <w:r>
        <w:rPr>
          <w:color w:val="383A41"/>
          <w:w w:val="105"/>
          <w:sz w:val="21"/>
        </w:rPr>
        <w:t>participants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who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began buprenorphine</w:t>
      </w:r>
      <w:r>
        <w:rPr>
          <w:color w:val="383A41"/>
          <w:w w:val="105"/>
          <w:sz w:val="21"/>
        </w:rPr>
        <w:t> treatment while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in prison and those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who began treatment after release.17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97" w:lineRule="auto" w:before="183" w:after="0"/>
        <w:ind w:left="301" w:right="103" w:hanging="163"/>
        <w:jc w:val="left"/>
        <w:rPr>
          <w:color w:val="487590"/>
          <w:sz w:val="21"/>
        </w:rPr>
      </w:pPr>
      <w:r>
        <w:rPr>
          <w:color w:val="383A41"/>
          <w:w w:val="105"/>
          <w:sz w:val="21"/>
        </w:rPr>
        <w:t>A randomized controlled trial that examined how continued versus interrupted </w:t>
      </w:r>
      <w:r>
        <w:rPr>
          <w:b/>
          <w:color w:val="383A41"/>
          <w:w w:val="105"/>
          <w:sz w:val="20"/>
        </w:rPr>
        <w:t>methadone maintenance </w:t>
      </w:r>
      <w:r>
        <w:rPr>
          <w:color w:val="383A41"/>
          <w:w w:val="105"/>
          <w:sz w:val="21"/>
        </w:rPr>
        <w:t>treatment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during</w:t>
      </w:r>
      <w:r>
        <w:rPr>
          <w:color w:val="383A41"/>
          <w:spacing w:val="-9"/>
          <w:w w:val="105"/>
          <w:sz w:val="21"/>
        </w:rPr>
        <w:t> </w:t>
      </w:r>
      <w:r>
        <w:rPr>
          <w:color w:val="383A41"/>
          <w:w w:val="105"/>
          <w:sz w:val="21"/>
        </w:rPr>
        <w:t>incarceration affects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reengagement with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treatment postrelease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found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that</w:t>
      </w:r>
      <w:r>
        <w:rPr>
          <w:color w:val="383A41"/>
          <w:spacing w:val="-10"/>
          <w:w w:val="105"/>
          <w:sz w:val="21"/>
        </w:rPr>
        <w:t> </w:t>
      </w:r>
      <w:r>
        <w:rPr>
          <w:color w:val="383A41"/>
          <w:w w:val="105"/>
          <w:sz w:val="21"/>
        </w:rPr>
        <w:t>continued-methadone participants were more than twice as</w:t>
      </w:r>
      <w:r>
        <w:rPr>
          <w:color w:val="383A41"/>
          <w:spacing w:val="-9"/>
          <w:w w:val="105"/>
          <w:sz w:val="21"/>
        </w:rPr>
        <w:t> </w:t>
      </w:r>
      <w:r>
        <w:rPr>
          <w:color w:val="383A41"/>
          <w:w w:val="105"/>
          <w:sz w:val="21"/>
        </w:rPr>
        <w:t>likely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as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forced-withdrawal</w:t>
      </w:r>
      <w:r>
        <w:rPr>
          <w:color w:val="383A41"/>
          <w:spacing w:val="-9"/>
          <w:w w:val="105"/>
          <w:sz w:val="21"/>
        </w:rPr>
        <w:t> </w:t>
      </w:r>
      <w:r>
        <w:rPr>
          <w:color w:val="383A41"/>
          <w:w w:val="105"/>
          <w:sz w:val="21"/>
        </w:rPr>
        <w:t>participants to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go back to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a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community methadone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clinic</w:t>
      </w:r>
      <w:r>
        <w:rPr>
          <w:color w:val="383A41"/>
          <w:spacing w:val="-11"/>
          <w:w w:val="105"/>
          <w:sz w:val="21"/>
        </w:rPr>
        <w:t> </w:t>
      </w:r>
      <w:r>
        <w:rPr>
          <w:color w:val="383A41"/>
          <w:w w:val="105"/>
          <w:sz w:val="21"/>
        </w:rPr>
        <w:t>within</w:t>
      </w:r>
      <w:r>
        <w:rPr>
          <w:color w:val="383A41"/>
          <w:spacing w:val="-2"/>
          <w:w w:val="105"/>
          <w:sz w:val="21"/>
        </w:rPr>
        <w:t> </w:t>
      </w:r>
      <w:r>
        <w:rPr>
          <w:color w:val="383A41"/>
          <w:w w:val="105"/>
          <w:sz w:val="21"/>
        </w:rPr>
        <w:t>a</w:t>
      </w:r>
      <w:r>
        <w:rPr>
          <w:color w:val="383A41"/>
          <w:spacing w:val="-10"/>
          <w:w w:val="105"/>
          <w:sz w:val="21"/>
        </w:rPr>
        <w:t> </w:t>
      </w:r>
      <w:r>
        <w:rPr>
          <w:color w:val="383A41"/>
          <w:w w:val="105"/>
          <w:sz w:val="21"/>
        </w:rPr>
        <w:t>month</w:t>
      </w:r>
      <w:r>
        <w:rPr>
          <w:color w:val="383A41"/>
          <w:spacing w:val="-3"/>
          <w:w w:val="105"/>
          <w:sz w:val="21"/>
        </w:rPr>
        <w:t> </w:t>
      </w:r>
      <w:r>
        <w:rPr>
          <w:color w:val="383A41"/>
          <w:w w:val="105"/>
          <w:sz w:val="21"/>
        </w:rPr>
        <w:t>of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release.</w:t>
      </w:r>
      <w:r>
        <w:rPr>
          <w:color w:val="383A41"/>
          <w:w w:val="105"/>
          <w:sz w:val="21"/>
          <w:vertAlign w:val="superscript"/>
        </w:rPr>
        <w:t>1</w:t>
      </w:r>
      <w:r>
        <w:rPr>
          <w:color w:val="383A41"/>
          <w:w w:val="105"/>
          <w:sz w:val="21"/>
          <w:vertAlign w:val="superscript"/>
        </w:rPr>
        <w:t>8</w:t>
      </w:r>
      <w:r>
        <w:rPr>
          <w:color w:val="383A41"/>
          <w:spacing w:val="-7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Moreover,</w:t>
      </w:r>
      <w:r>
        <w:rPr>
          <w:color w:val="383A41"/>
          <w:spacing w:val="-13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in</w:t>
      </w:r>
      <w:r>
        <w:rPr>
          <w:color w:val="383A41"/>
          <w:spacing w:val="-9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the</w:t>
      </w:r>
      <w:r>
        <w:rPr>
          <w:color w:val="383A41"/>
          <w:spacing w:val="-6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month</w:t>
      </w:r>
      <w:r>
        <w:rPr>
          <w:color w:val="383A41"/>
          <w:spacing w:val="-2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after</w:t>
      </w:r>
      <w:r>
        <w:rPr>
          <w:color w:val="383A41"/>
          <w:spacing w:val="-2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release,</w:t>
      </w:r>
      <w:r>
        <w:rPr>
          <w:color w:val="383A41"/>
          <w:spacing w:val="-14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opioid use</w:t>
      </w:r>
      <w:r>
        <w:rPr>
          <w:color w:val="383A41"/>
          <w:spacing w:val="-9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was</w:t>
      </w:r>
      <w:r>
        <w:rPr>
          <w:color w:val="383A41"/>
          <w:spacing w:val="-10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higher</w:t>
      </w:r>
      <w:r>
        <w:rPr>
          <w:color w:val="383A41"/>
          <w:spacing w:val="-11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among forced-withdrawal participants than among continued-methadone participants.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300" w:lineRule="auto" w:before="185" w:after="0"/>
        <w:ind w:left="298" w:right="196" w:hanging="160"/>
        <w:jc w:val="left"/>
        <w:rPr>
          <w:color w:val="487590"/>
          <w:sz w:val="21"/>
        </w:rPr>
      </w:pPr>
      <w:r>
        <w:rPr>
          <w:color w:val="383A41"/>
          <w:w w:val="105"/>
          <w:sz w:val="21"/>
        </w:rPr>
        <w:t>Since the Food and Drug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Administration's 2010 approval of </w:t>
      </w:r>
      <w:r>
        <w:rPr>
          <w:b/>
          <w:color w:val="383A41"/>
          <w:w w:val="105"/>
          <w:sz w:val="20"/>
        </w:rPr>
        <w:t>extended-release</w:t>
      </w:r>
      <w:r>
        <w:rPr>
          <w:b/>
          <w:color w:val="383A41"/>
          <w:spacing w:val="-10"/>
          <w:w w:val="105"/>
          <w:sz w:val="20"/>
        </w:rPr>
        <w:t> </w:t>
      </w:r>
      <w:r>
        <w:rPr>
          <w:b/>
          <w:color w:val="383A41"/>
          <w:w w:val="105"/>
          <w:sz w:val="20"/>
        </w:rPr>
        <w:t>injectable naltrexone </w:t>
      </w:r>
      <w:r>
        <w:rPr>
          <w:color w:val="383A41"/>
          <w:w w:val="105"/>
          <w:sz w:val="21"/>
        </w:rPr>
        <w:t>to treat OUD,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the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medication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has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been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introduced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13"/>
          <w:w w:val="105"/>
          <w:sz w:val="21"/>
        </w:rPr>
        <w:t> </w:t>
      </w:r>
      <w:r>
        <w:rPr>
          <w:color w:val="383A41"/>
          <w:w w:val="105"/>
          <w:sz w:val="21"/>
        </w:rPr>
        <w:t>criminal justice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settings</w:t>
      </w:r>
      <w:r>
        <w:rPr>
          <w:color w:val="383A41"/>
          <w:spacing w:val="-10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13"/>
          <w:w w:val="105"/>
          <w:sz w:val="21"/>
        </w:rPr>
        <w:t> </w:t>
      </w:r>
      <w:r>
        <w:rPr>
          <w:color w:val="383A41"/>
          <w:w w:val="105"/>
          <w:sz w:val="21"/>
        </w:rPr>
        <w:t>many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states.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Extended-release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injectable naltrexone has</w:t>
      </w:r>
      <w:r>
        <w:rPr>
          <w:color w:val="383A41"/>
          <w:spacing w:val="-3"/>
          <w:w w:val="105"/>
          <w:sz w:val="21"/>
        </w:rPr>
        <w:t> </w:t>
      </w:r>
      <w:r>
        <w:rPr>
          <w:color w:val="383A41"/>
          <w:w w:val="105"/>
          <w:sz w:val="21"/>
        </w:rPr>
        <w:t>demonstrated short-term positive outcomes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among</w:t>
      </w:r>
      <w:r>
        <w:rPr>
          <w:color w:val="383A41"/>
          <w:spacing w:val="-2"/>
          <w:w w:val="105"/>
          <w:sz w:val="21"/>
        </w:rPr>
        <w:t> </w:t>
      </w:r>
      <w:r>
        <w:rPr>
          <w:color w:val="383A41"/>
          <w:w w:val="105"/>
          <w:sz w:val="21"/>
        </w:rPr>
        <w:t>offender populations.</w:t>
      </w:r>
      <w:r>
        <w:rPr>
          <w:color w:val="383A41"/>
          <w:w w:val="105"/>
          <w:sz w:val="21"/>
          <w:vertAlign w:val="superscript"/>
        </w:rPr>
        <w:t>1</w:t>
      </w:r>
      <w:r>
        <w:rPr>
          <w:color w:val="383A41"/>
          <w:w w:val="105"/>
          <w:sz w:val="21"/>
          <w:vertAlign w:val="superscript"/>
        </w:rPr>
        <w:t>9</w:t>
      </w:r>
      <w:r>
        <w:rPr>
          <w:color w:val="383A41"/>
          <w:w w:val="105"/>
          <w:sz w:val="13"/>
          <w:vertAlign w:val="baseline"/>
        </w:rPr>
        <w:t>•</w:t>
      </w:r>
      <w:r>
        <w:rPr>
          <w:color w:val="383A41"/>
          <w:w w:val="105"/>
          <w:position w:val="7"/>
          <w:sz w:val="13"/>
          <w:vertAlign w:val="baseline"/>
        </w:rPr>
        <w:t>20</w:t>
      </w:r>
      <w:r>
        <w:rPr>
          <w:color w:val="383A41"/>
          <w:spacing w:val="23"/>
          <w:w w:val="105"/>
          <w:position w:val="7"/>
          <w:sz w:val="13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However,</w:t>
      </w:r>
      <w:r>
        <w:rPr>
          <w:color w:val="383A41"/>
          <w:spacing w:val="-9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a</w:t>
      </w:r>
      <w:r>
        <w:rPr>
          <w:color w:val="383A41"/>
          <w:spacing w:val="-6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2017 study</w:t>
      </w:r>
      <w:r>
        <w:rPr>
          <w:color w:val="383A41"/>
          <w:spacing w:val="-10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found that the</w:t>
      </w:r>
      <w:r>
        <w:rPr>
          <w:color w:val="383A41"/>
          <w:spacing w:val="-3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medication's high cost may</w:t>
      </w:r>
      <w:r>
        <w:rPr>
          <w:color w:val="383A41"/>
          <w:spacing w:val="-10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be</w:t>
      </w:r>
      <w:r>
        <w:rPr>
          <w:color w:val="383A41"/>
          <w:spacing w:val="-5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a</w:t>
      </w:r>
      <w:r>
        <w:rPr>
          <w:color w:val="383A41"/>
          <w:spacing w:val="-10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significant barrier to</w:t>
      </w:r>
      <w:r>
        <w:rPr>
          <w:color w:val="383A41"/>
          <w:spacing w:val="-1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its use</w:t>
      </w:r>
      <w:r>
        <w:rPr>
          <w:color w:val="383A41"/>
          <w:spacing w:val="-3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in</w:t>
      </w:r>
      <w:r>
        <w:rPr>
          <w:color w:val="383A41"/>
          <w:spacing w:val="-1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the justice</w:t>
      </w:r>
      <w:r>
        <w:rPr>
          <w:color w:val="383A41"/>
          <w:spacing w:val="-2"/>
          <w:w w:val="105"/>
          <w:sz w:val="21"/>
          <w:vertAlign w:val="baseline"/>
        </w:rPr>
        <w:t> </w:t>
      </w:r>
      <w:r>
        <w:rPr>
          <w:color w:val="383A41"/>
          <w:w w:val="105"/>
          <w:sz w:val="21"/>
          <w:vertAlign w:val="baseline"/>
        </w:rPr>
        <w:t>system.</w:t>
      </w:r>
      <w:r>
        <w:rPr>
          <w:color w:val="383A41"/>
          <w:w w:val="105"/>
          <w:sz w:val="21"/>
          <w:vertAlign w:val="superscript"/>
        </w:rPr>
        <w:t>2</w:t>
      </w:r>
      <w:r>
        <w:rPr>
          <w:color w:val="383A41"/>
          <w:w w:val="105"/>
          <w:sz w:val="21"/>
          <w:vertAlign w:val="superscript"/>
        </w:rPr>
        <w:t>1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95" w:lineRule="auto" w:before="177" w:after="0"/>
        <w:ind w:left="307" w:right="100" w:hanging="169"/>
        <w:jc w:val="left"/>
        <w:rPr>
          <w:color w:val="487590"/>
          <w:sz w:val="21"/>
        </w:rPr>
      </w:pPr>
      <w:r>
        <w:rPr>
          <w:color w:val="383A41"/>
          <w:w w:val="105"/>
          <w:sz w:val="21"/>
        </w:rPr>
        <w:t>Correctional</w:t>
      </w:r>
      <w:r>
        <w:rPr>
          <w:color w:val="383A41"/>
          <w:spacing w:val="-2"/>
          <w:w w:val="105"/>
          <w:sz w:val="21"/>
        </w:rPr>
        <w:t> </w:t>
      </w:r>
      <w:r>
        <w:rPr>
          <w:color w:val="383A41"/>
          <w:w w:val="105"/>
          <w:sz w:val="21"/>
        </w:rPr>
        <w:t>facilities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a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number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of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states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have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begun</w:t>
      </w:r>
      <w:r>
        <w:rPr>
          <w:color w:val="383A41"/>
          <w:spacing w:val="-2"/>
          <w:w w:val="105"/>
          <w:sz w:val="21"/>
        </w:rPr>
        <w:t> </w:t>
      </w:r>
      <w:r>
        <w:rPr>
          <w:color w:val="383A41"/>
          <w:w w:val="105"/>
          <w:sz w:val="21"/>
        </w:rPr>
        <w:t>offering</w:t>
      </w:r>
      <w:r>
        <w:rPr>
          <w:color w:val="383A41"/>
          <w:spacing w:val="-7"/>
          <w:w w:val="105"/>
          <w:sz w:val="21"/>
        </w:rPr>
        <w:t> </w:t>
      </w:r>
      <w:r>
        <w:rPr>
          <w:b/>
          <w:color w:val="383A41"/>
          <w:w w:val="105"/>
          <w:sz w:val="20"/>
        </w:rPr>
        <w:t>naloxone </w:t>
      </w:r>
      <w:r>
        <w:rPr>
          <w:color w:val="383A41"/>
          <w:w w:val="105"/>
          <w:sz w:val="21"/>
        </w:rPr>
        <w:t>training</w:t>
      </w:r>
      <w:r>
        <w:rPr>
          <w:color w:val="383A41"/>
          <w:spacing w:val="-5"/>
          <w:w w:val="105"/>
          <w:sz w:val="21"/>
        </w:rPr>
        <w:t> </w:t>
      </w:r>
      <w:r>
        <w:rPr>
          <w:color w:val="383A41"/>
          <w:w w:val="105"/>
          <w:sz w:val="21"/>
        </w:rPr>
        <w:t>and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kits</w:t>
      </w:r>
      <w:r>
        <w:rPr>
          <w:color w:val="383A41"/>
          <w:spacing w:val="-11"/>
          <w:w w:val="105"/>
          <w:sz w:val="21"/>
        </w:rPr>
        <w:t> </w:t>
      </w:r>
      <w:r>
        <w:rPr>
          <w:color w:val="383A41"/>
          <w:w w:val="105"/>
          <w:sz w:val="21"/>
        </w:rPr>
        <w:t>to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inmates</w:t>
      </w:r>
      <w:r>
        <w:rPr>
          <w:color w:val="383A41"/>
          <w:spacing w:val="-3"/>
          <w:w w:val="105"/>
          <w:sz w:val="21"/>
        </w:rPr>
        <w:t> </w:t>
      </w:r>
      <w:r>
        <w:rPr>
          <w:color w:val="383A41"/>
          <w:w w:val="105"/>
          <w:sz w:val="21"/>
        </w:rPr>
        <w:t>around the time</w:t>
      </w:r>
      <w:r>
        <w:rPr>
          <w:color w:val="383A41"/>
          <w:spacing w:val="-3"/>
          <w:w w:val="105"/>
          <w:sz w:val="21"/>
        </w:rPr>
        <w:t> </w:t>
      </w:r>
      <w:r>
        <w:rPr>
          <w:color w:val="383A41"/>
          <w:w w:val="105"/>
          <w:sz w:val="21"/>
        </w:rPr>
        <w:t>of their release to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reduce their risk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of dying</w:t>
      </w:r>
      <w:r>
        <w:rPr>
          <w:color w:val="383A41"/>
          <w:spacing w:val="-9"/>
          <w:w w:val="105"/>
          <w:sz w:val="21"/>
        </w:rPr>
        <w:t> </w:t>
      </w:r>
      <w:r>
        <w:rPr>
          <w:color w:val="383A41"/>
          <w:w w:val="105"/>
          <w:sz w:val="21"/>
        </w:rPr>
        <w:t>from opioid overdose when they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are</w:t>
      </w:r>
      <w:r>
        <w:rPr>
          <w:color w:val="383A41"/>
          <w:spacing w:val="-2"/>
          <w:w w:val="105"/>
          <w:sz w:val="21"/>
        </w:rPr>
        <w:t> </w:t>
      </w:r>
      <w:r>
        <w:rPr>
          <w:color w:val="383A41"/>
          <w:w w:val="105"/>
          <w:sz w:val="21"/>
        </w:rPr>
        <w:t>back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1"/>
          <w:w w:val="105"/>
          <w:sz w:val="21"/>
        </w:rPr>
        <w:t> </w:t>
      </w:r>
      <w:r>
        <w:rPr>
          <w:color w:val="383A41"/>
          <w:w w:val="105"/>
          <w:sz w:val="21"/>
        </w:rPr>
        <w:t>the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community.</w:t>
      </w:r>
      <w:r>
        <w:rPr>
          <w:color w:val="383A41"/>
          <w:w w:val="105"/>
          <w:sz w:val="21"/>
          <w:vertAlign w:val="superscript"/>
        </w:rPr>
        <w:t>2</w:t>
      </w:r>
      <w:r>
        <w:rPr>
          <w:color w:val="383A41"/>
          <w:w w:val="105"/>
          <w:sz w:val="21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184" w:after="0"/>
        <w:ind w:left="305" w:right="0" w:hanging="167"/>
        <w:jc w:val="left"/>
        <w:rPr>
          <w:color w:val="487590"/>
          <w:sz w:val="20"/>
        </w:rPr>
      </w:pPr>
      <w:r>
        <w:rPr>
          <w:b/>
          <w:color w:val="383A41"/>
          <w:w w:val="105"/>
          <w:sz w:val="20"/>
        </w:rPr>
        <w:t>Levo-alpha-acetyl-methadol,</w:t>
      </w:r>
      <w:r>
        <w:rPr>
          <w:b/>
          <w:color w:val="383A41"/>
          <w:spacing w:val="-11"/>
          <w:w w:val="105"/>
          <w:sz w:val="20"/>
        </w:rPr>
        <w:t> </w:t>
      </w:r>
      <w:r>
        <w:rPr>
          <w:color w:val="383A41"/>
          <w:w w:val="105"/>
          <w:sz w:val="21"/>
        </w:rPr>
        <w:t>which</w:t>
      </w:r>
      <w:r>
        <w:rPr>
          <w:color w:val="383A41"/>
          <w:spacing w:val="4"/>
          <w:w w:val="105"/>
          <w:sz w:val="21"/>
        </w:rPr>
        <w:t> </w:t>
      </w:r>
      <w:r>
        <w:rPr>
          <w:color w:val="383A41"/>
          <w:w w:val="105"/>
          <w:sz w:val="21"/>
        </w:rPr>
        <w:t>is</w:t>
      </w:r>
      <w:r>
        <w:rPr>
          <w:color w:val="383A41"/>
          <w:spacing w:val="-11"/>
          <w:w w:val="105"/>
          <w:sz w:val="21"/>
        </w:rPr>
        <w:t> </w:t>
      </w:r>
      <w:r>
        <w:rPr>
          <w:color w:val="383A41"/>
          <w:w w:val="105"/>
          <w:sz w:val="21"/>
        </w:rPr>
        <w:t>mentioned</w:t>
      </w:r>
      <w:r>
        <w:rPr>
          <w:color w:val="383A41"/>
          <w:spacing w:val="7"/>
          <w:w w:val="105"/>
          <w:sz w:val="21"/>
        </w:rPr>
        <w:t> </w:t>
      </w:r>
      <w:r>
        <w:rPr>
          <w:color w:val="383A41"/>
          <w:w w:val="105"/>
          <w:sz w:val="21"/>
        </w:rPr>
        <w:t>in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TIP</w:t>
      </w:r>
      <w:r>
        <w:rPr>
          <w:color w:val="383A41"/>
          <w:spacing w:val="-7"/>
          <w:w w:val="105"/>
          <w:sz w:val="21"/>
        </w:rPr>
        <w:t> </w:t>
      </w:r>
      <w:r>
        <w:rPr>
          <w:color w:val="383A41"/>
          <w:w w:val="105"/>
          <w:sz w:val="21"/>
        </w:rPr>
        <w:t>44,</w:t>
      </w:r>
      <w:r>
        <w:rPr>
          <w:color w:val="383A41"/>
          <w:spacing w:val="-14"/>
          <w:w w:val="105"/>
          <w:sz w:val="21"/>
        </w:rPr>
        <w:t> </w:t>
      </w:r>
      <w:r>
        <w:rPr>
          <w:color w:val="383A41"/>
          <w:w w:val="105"/>
          <w:sz w:val="21"/>
        </w:rPr>
        <w:t>is</w:t>
      </w:r>
      <w:r>
        <w:rPr>
          <w:color w:val="383A41"/>
          <w:spacing w:val="-4"/>
          <w:w w:val="105"/>
          <w:sz w:val="21"/>
        </w:rPr>
        <w:t> </w:t>
      </w:r>
      <w:r>
        <w:rPr>
          <w:color w:val="383A41"/>
          <w:w w:val="105"/>
          <w:sz w:val="21"/>
        </w:rPr>
        <w:t>no</w:t>
      </w:r>
      <w:r>
        <w:rPr>
          <w:color w:val="383A41"/>
          <w:spacing w:val="-8"/>
          <w:w w:val="105"/>
          <w:sz w:val="21"/>
        </w:rPr>
        <w:t> </w:t>
      </w:r>
      <w:r>
        <w:rPr>
          <w:color w:val="383A41"/>
          <w:w w:val="105"/>
          <w:sz w:val="21"/>
        </w:rPr>
        <w:t>longer</w:t>
      </w:r>
      <w:r>
        <w:rPr>
          <w:color w:val="383A41"/>
          <w:spacing w:val="7"/>
          <w:w w:val="105"/>
          <w:sz w:val="21"/>
        </w:rPr>
        <w:t> </w:t>
      </w:r>
      <w:r>
        <w:rPr>
          <w:color w:val="383A41"/>
          <w:w w:val="105"/>
          <w:sz w:val="21"/>
        </w:rPr>
        <w:t>used</w:t>
      </w:r>
      <w:r>
        <w:rPr>
          <w:color w:val="383A41"/>
          <w:spacing w:val="3"/>
          <w:w w:val="105"/>
          <w:sz w:val="21"/>
        </w:rPr>
        <w:t> </w:t>
      </w:r>
      <w:r>
        <w:rPr>
          <w:color w:val="383A41"/>
          <w:w w:val="105"/>
          <w:sz w:val="21"/>
        </w:rPr>
        <w:t>to</w:t>
      </w:r>
      <w:r>
        <w:rPr>
          <w:color w:val="383A41"/>
          <w:spacing w:val="-6"/>
          <w:w w:val="105"/>
          <w:sz w:val="21"/>
        </w:rPr>
        <w:t> </w:t>
      </w:r>
      <w:r>
        <w:rPr>
          <w:color w:val="383A41"/>
          <w:w w:val="105"/>
          <w:sz w:val="21"/>
        </w:rPr>
        <w:t>treat</w:t>
      </w:r>
      <w:r>
        <w:rPr>
          <w:color w:val="383A41"/>
          <w:spacing w:val="2"/>
          <w:w w:val="105"/>
          <w:sz w:val="21"/>
        </w:rPr>
        <w:t> </w:t>
      </w:r>
      <w:r>
        <w:rPr>
          <w:color w:val="383A41"/>
          <w:spacing w:val="-2"/>
          <w:w w:val="105"/>
          <w:sz w:val="21"/>
        </w:rPr>
        <w:t>OUD.</w:t>
      </w:r>
      <w:r>
        <w:rPr>
          <w:color w:val="383A41"/>
          <w:spacing w:val="-2"/>
          <w:w w:val="105"/>
          <w:sz w:val="21"/>
          <w:vertAlign w:val="superscript"/>
        </w:rPr>
        <w:t>2</w:t>
      </w:r>
      <w:r>
        <w:rPr>
          <w:color w:val="383A41"/>
          <w:spacing w:val="-2"/>
          <w:w w:val="105"/>
          <w:sz w:val="21"/>
          <w:vertAlign w:val="superscript"/>
        </w:rPr>
        <w:t>3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  <w:rPr>
          <w:i/>
        </w:rPr>
      </w:pPr>
      <w:r>
        <w:rPr>
          <w:i/>
          <w:color w:val="383A41"/>
        </w:rPr>
        <w:t>Justice-Involved</w:t>
      </w:r>
      <w:r>
        <w:rPr>
          <w:i/>
          <w:color w:val="383A41"/>
          <w:spacing w:val="8"/>
        </w:rPr>
        <w:t> </w:t>
      </w:r>
      <w:r>
        <w:rPr>
          <w:i/>
          <w:color w:val="383A41"/>
        </w:rPr>
        <w:t>Individuals</w:t>
      </w:r>
      <w:r>
        <w:rPr>
          <w:i/>
          <w:color w:val="383A41"/>
          <w:spacing w:val="33"/>
        </w:rPr>
        <w:t> </w:t>
      </w:r>
      <w:r>
        <w:rPr>
          <w:i/>
          <w:color w:val="383A41"/>
        </w:rPr>
        <w:t>With</w:t>
      </w:r>
      <w:r>
        <w:rPr>
          <w:i/>
          <w:color w:val="383A41"/>
          <w:spacing w:val="13"/>
        </w:rPr>
        <w:t> </w:t>
      </w:r>
      <w:r>
        <w:rPr>
          <w:i/>
          <w:color w:val="383A41"/>
        </w:rPr>
        <w:t>Co-Occurring</w:t>
      </w:r>
      <w:r>
        <w:rPr>
          <w:i/>
          <w:color w:val="383A41"/>
          <w:spacing w:val="37"/>
        </w:rPr>
        <w:t> </w:t>
      </w:r>
      <w:r>
        <w:rPr>
          <w:i/>
          <w:color w:val="383A41"/>
          <w:spacing w:val="-2"/>
        </w:rPr>
        <w:t>Disorders</w:t>
      </w:r>
    </w:p>
    <w:p>
      <w:pPr>
        <w:spacing w:line="300" w:lineRule="auto" w:before="140"/>
        <w:ind w:left="122" w:right="258" w:firstLine="2"/>
        <w:jc w:val="left"/>
        <w:rPr>
          <w:sz w:val="13"/>
        </w:rPr>
      </w:pPr>
      <w:r>
        <w:rPr>
          <w:color w:val="383A41"/>
          <w:sz w:val="21"/>
        </w:rPr>
        <w:t>A prebooking alternative to</w:t>
      </w:r>
      <w:r>
        <w:rPr>
          <w:color w:val="383A41"/>
          <w:spacing w:val="-1"/>
          <w:sz w:val="21"/>
        </w:rPr>
        <w:t> </w:t>
      </w:r>
      <w:r>
        <w:rPr>
          <w:color w:val="383A41"/>
          <w:sz w:val="21"/>
        </w:rPr>
        <w:t>incarceration</w:t>
      </w:r>
      <w:r>
        <w:rPr>
          <w:color w:val="383A41"/>
          <w:spacing w:val="34"/>
          <w:sz w:val="21"/>
        </w:rPr>
        <w:t> </w:t>
      </w:r>
      <w:r>
        <w:rPr>
          <w:color w:val="383A41"/>
          <w:sz w:val="21"/>
        </w:rPr>
        <w:t>not discussed in TIP</w:t>
      </w:r>
      <w:r>
        <w:rPr>
          <w:color w:val="383A41"/>
          <w:spacing w:val="-1"/>
          <w:sz w:val="21"/>
        </w:rPr>
        <w:t> </w:t>
      </w:r>
      <w:r>
        <w:rPr>
          <w:color w:val="383A41"/>
          <w:sz w:val="21"/>
        </w:rPr>
        <w:t>44 is the use of </w:t>
      </w:r>
      <w:r>
        <w:rPr>
          <w:b/>
          <w:color w:val="383A41"/>
          <w:sz w:val="20"/>
        </w:rPr>
        <w:t>mobile crisis teams </w:t>
      </w:r>
      <w:r>
        <w:rPr>
          <w:color w:val="383A41"/>
          <w:sz w:val="21"/>
        </w:rPr>
        <w:t>with one or more behavioral health professionals to deescalate incidents involving individuals with co-occurring disorders and to link them to behavioral health services as appropriate.</w:t>
      </w:r>
      <w:r>
        <w:rPr>
          <w:color w:val="383A41"/>
          <w:sz w:val="21"/>
          <w:vertAlign w:val="superscript"/>
        </w:rPr>
        <w:t>24</w:t>
      </w:r>
      <w:r>
        <w:rPr>
          <w:color w:val="383A41"/>
          <w:sz w:val="13"/>
          <w:vertAlign w:val="baseline"/>
        </w:rPr>
        <w:t>•</w:t>
      </w:r>
      <w:r>
        <w:rPr>
          <w:color w:val="383A41"/>
          <w:position w:val="7"/>
          <w:sz w:val="13"/>
          <w:vertAlign w:val="baseline"/>
        </w:rPr>
        <w:t>25</w:t>
      </w:r>
    </w:p>
    <w:p>
      <w:pPr>
        <w:spacing w:line="300" w:lineRule="auto" w:before="176"/>
        <w:ind w:left="118" w:right="108" w:firstLine="4"/>
        <w:jc w:val="left"/>
        <w:rPr>
          <w:sz w:val="21"/>
        </w:rPr>
      </w:pPr>
      <w:r>
        <w:rPr>
          <w:b/>
          <w:color w:val="383A41"/>
          <w:sz w:val="20"/>
        </w:rPr>
        <w:t>Modified therapeutic communities (MTCs) </w:t>
      </w:r>
      <w:r>
        <w:rPr>
          <w:color w:val="383A41"/>
          <w:sz w:val="21"/>
        </w:rPr>
        <w:t>are considered an EBP for justice-involved</w:t>
      </w:r>
      <w:r>
        <w:rPr>
          <w:color w:val="383A41"/>
          <w:spacing w:val="-5"/>
          <w:sz w:val="21"/>
        </w:rPr>
        <w:t> </w:t>
      </w:r>
      <w:r>
        <w:rPr>
          <w:color w:val="383A41"/>
          <w:sz w:val="21"/>
        </w:rPr>
        <w:t>individuals with co-occurring disorders.</w:t>
      </w:r>
      <w:r>
        <w:rPr>
          <w:color w:val="383A41"/>
          <w:sz w:val="21"/>
          <w:vertAlign w:val="superscript"/>
        </w:rPr>
        <w:t>26</w:t>
      </w:r>
      <w:r>
        <w:rPr>
          <w:color w:val="383A41"/>
          <w:sz w:val="21"/>
          <w:vertAlign w:val="baseline"/>
        </w:rPr>
        <w:t> Studies comparing outcomes of participation by prisoners with co-occurring disorders in MTCs versus traditional therapeutic</w:t>
      </w:r>
      <w:r>
        <w:rPr>
          <w:color w:val="383A41"/>
          <w:spacing w:val="28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communities</w:t>
      </w:r>
      <w:r>
        <w:rPr>
          <w:color w:val="383A41"/>
          <w:spacing w:val="39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(TCs) have found that the MTC participants have reduced substance use,</w:t>
      </w:r>
      <w:r>
        <w:rPr>
          <w:color w:val="383A41"/>
          <w:spacing w:val="-1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less severe psychiatric</w:t>
      </w:r>
      <w:r>
        <w:rPr>
          <w:color w:val="383A41"/>
          <w:spacing w:val="-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symptoms,</w:t>
      </w:r>
      <w:r>
        <w:rPr>
          <w:color w:val="383A41"/>
          <w:spacing w:val="-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and</w:t>
      </w:r>
      <w:r>
        <w:rPr>
          <w:color w:val="383A41"/>
          <w:spacing w:val="-2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less</w:t>
      </w:r>
      <w:r>
        <w:rPr>
          <w:color w:val="383A41"/>
          <w:spacing w:val="-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criminal activity.</w:t>
      </w:r>
      <w:r>
        <w:rPr>
          <w:color w:val="383A41"/>
          <w:sz w:val="21"/>
          <w:vertAlign w:val="superscript"/>
        </w:rPr>
        <w:t>24</w:t>
      </w:r>
      <w:r>
        <w:rPr>
          <w:color w:val="383A41"/>
          <w:sz w:val="21"/>
          <w:vertAlign w:val="baseline"/>
        </w:rPr>
        <w:t> Two ways</w:t>
      </w:r>
      <w:r>
        <w:rPr>
          <w:color w:val="383A41"/>
          <w:spacing w:val="-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in</w:t>
      </w:r>
      <w:r>
        <w:rPr>
          <w:color w:val="383A41"/>
          <w:spacing w:val="-7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which MTCs differ from</w:t>
      </w:r>
      <w:r>
        <w:rPr>
          <w:color w:val="383A41"/>
          <w:spacing w:val="-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TCs</w:t>
      </w:r>
      <w:r>
        <w:rPr>
          <w:color w:val="383A41"/>
          <w:spacing w:val="-6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are</w:t>
      </w:r>
      <w:r>
        <w:rPr>
          <w:color w:val="383A41"/>
          <w:spacing w:val="-7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MTCs'</w:t>
      </w:r>
      <w:r>
        <w:rPr>
          <w:color w:val="383A41"/>
          <w:spacing w:val="-16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greater focus on positive reinforcement and deemphasis of confrontation.</w:t>
      </w:r>
      <w:r>
        <w:rPr>
          <w:color w:val="383A41"/>
          <w:sz w:val="21"/>
          <w:vertAlign w:val="superscript"/>
        </w:rPr>
        <w:t>24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ind w:left="116"/>
        <w:rPr>
          <w:i/>
        </w:rPr>
      </w:pPr>
      <w:r>
        <w:rPr>
          <w:i/>
          <w:color w:val="383A41"/>
        </w:rPr>
        <w:t>Problem-Solving</w:t>
      </w:r>
      <w:r>
        <w:rPr>
          <w:i/>
          <w:color w:val="383A41"/>
          <w:spacing w:val="36"/>
        </w:rPr>
        <w:t> </w:t>
      </w:r>
      <w:r>
        <w:rPr>
          <w:i/>
          <w:color w:val="383A41"/>
          <w:spacing w:val="-2"/>
        </w:rPr>
        <w:t>Courts</w:t>
      </w:r>
    </w:p>
    <w:p>
      <w:pPr>
        <w:spacing w:line="297" w:lineRule="auto" w:before="145"/>
        <w:ind w:left="119" w:right="201" w:firstLine="1"/>
        <w:jc w:val="left"/>
        <w:rPr>
          <w:sz w:val="13"/>
        </w:rPr>
      </w:pPr>
      <w:r>
        <w:rPr>
          <w:color w:val="383A41"/>
          <w:sz w:val="21"/>
        </w:rPr>
        <w:t>TIP 44 discusses the use of drug courts, driving under the influence courts, and mental health courts as diversionary programs for substance-involved offenders. A 2011 Government Accountability Office report found that </w:t>
      </w:r>
      <w:r>
        <w:rPr>
          <w:b/>
          <w:color w:val="383A41"/>
          <w:sz w:val="20"/>
        </w:rPr>
        <w:t>adult drug courts </w:t>
      </w:r>
      <w:r>
        <w:rPr>
          <w:color w:val="383A41"/>
          <w:sz w:val="21"/>
        </w:rPr>
        <w:t>have positive effects on recidivism,</w:t>
      </w:r>
      <w:r>
        <w:rPr>
          <w:rFonts w:ascii="Arial"/>
          <w:color w:val="383A41"/>
          <w:sz w:val="21"/>
          <w:vertAlign w:val="superscript"/>
        </w:rPr>
        <w:t>27</w:t>
      </w:r>
      <w:r>
        <w:rPr>
          <w:rFonts w:ascii="Arial"/>
          <w:color w:val="383A41"/>
          <w:spacing w:val="-17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and a 2011 multisite drug court evaluation</w:t>
      </w:r>
      <w:r>
        <w:rPr>
          <w:color w:val="383A41"/>
          <w:spacing w:val="2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funded by the National Institute of Justice reported that drug courts</w:t>
      </w:r>
      <w:r>
        <w:rPr>
          <w:color w:val="383A41"/>
          <w:spacing w:val="-15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"produce significant reductions in drug relapse:'</w:t>
      </w:r>
      <w:r>
        <w:rPr>
          <w:color w:val="383A41"/>
          <w:sz w:val="21"/>
          <w:vertAlign w:val="superscript"/>
        </w:rPr>
        <w:t>28</w:t>
      </w:r>
      <w:r>
        <w:rPr>
          <w:color w:val="383A41"/>
          <w:sz w:val="21"/>
          <w:vertAlign w:val="baseline"/>
        </w:rPr>
        <w:t> A 2013 meta-analysis that</w:t>
      </w:r>
      <w:r>
        <w:rPr>
          <w:color w:val="383A41"/>
          <w:spacing w:val="-5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looked at</w:t>
      </w:r>
      <w:r>
        <w:rPr>
          <w:color w:val="383A41"/>
          <w:spacing w:val="-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the</w:t>
      </w:r>
      <w:r>
        <w:rPr>
          <w:color w:val="383A41"/>
          <w:spacing w:val="-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effect of drug</w:t>
      </w:r>
      <w:r>
        <w:rPr>
          <w:color w:val="383A41"/>
          <w:spacing w:val="-5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courts on incarceration</w:t>
      </w:r>
      <w:r>
        <w:rPr>
          <w:color w:val="383A41"/>
          <w:spacing w:val="23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concluded that</w:t>
      </w:r>
      <w:r>
        <w:rPr>
          <w:color w:val="383A41"/>
          <w:spacing w:val="-1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they</w:t>
      </w:r>
      <w:r>
        <w:rPr>
          <w:color w:val="383A41"/>
          <w:spacing w:val="-2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reduce</w:t>
      </w:r>
      <w:r>
        <w:rPr>
          <w:color w:val="383A41"/>
          <w:spacing w:val="-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incarceration</w:t>
      </w:r>
      <w:r>
        <w:rPr>
          <w:color w:val="383A41"/>
          <w:spacing w:val="29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rates.</w:t>
      </w:r>
      <w:r>
        <w:rPr>
          <w:color w:val="383A41"/>
          <w:sz w:val="21"/>
          <w:vertAlign w:val="superscript"/>
        </w:rPr>
        <w:t>29</w:t>
      </w:r>
      <w:r>
        <w:rPr>
          <w:color w:val="383A41"/>
          <w:sz w:val="21"/>
          <w:vertAlign w:val="baseline"/>
        </w:rPr>
        <w:t> Recently,</w:t>
      </w:r>
      <w:r>
        <w:rPr>
          <w:color w:val="383A41"/>
          <w:spacing w:val="-4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the National Association of Drug Court Professionals published </w:t>
      </w:r>
      <w:r>
        <w:rPr>
          <w:color w:val="2667A7"/>
          <w:sz w:val="21"/>
          <w:u w:val="single" w:color="1A5EA2"/>
          <w:vertAlign w:val="baseline"/>
        </w:rPr>
        <w:t>best practice standards</w:t>
      </w:r>
      <w:r>
        <w:rPr>
          <w:color w:val="2667A7"/>
          <w:sz w:val="21"/>
          <w:vertAlign w:val="baseline"/>
        </w:rPr>
        <w:t> </w:t>
      </w:r>
      <w:r>
        <w:rPr>
          <w:color w:val="383A41"/>
          <w:sz w:val="21"/>
          <w:vertAlign w:val="baseline"/>
        </w:rPr>
        <w:t>for adult drug courts.</w:t>
      </w:r>
      <w:r>
        <w:rPr>
          <w:color w:val="383A41"/>
          <w:position w:val="7"/>
          <w:sz w:val="13"/>
          <w:vertAlign w:val="baseline"/>
        </w:rPr>
        <w:t>30</w:t>
      </w:r>
    </w:p>
    <w:p>
      <w:pPr>
        <w:spacing w:after="0" w:line="297" w:lineRule="auto"/>
        <w:jc w:val="left"/>
        <w:rPr>
          <w:sz w:val="13"/>
        </w:rPr>
        <w:sectPr>
          <w:pgSz w:w="12240" w:h="15840"/>
          <w:pgMar w:header="0" w:footer="763" w:top="940" w:bottom="960" w:left="960" w:right="960"/>
        </w:sectPr>
      </w:pPr>
    </w:p>
    <w:p>
      <w:pPr>
        <w:pStyle w:val="BodyText"/>
        <w:spacing w:line="314" w:lineRule="auto" w:before="64"/>
        <w:ind w:left="124" w:right="411" w:hanging="6"/>
      </w:pPr>
      <w:r>
        <w:rPr>
          <w:color w:val="383A41"/>
          <w:w w:val="105"/>
        </w:rPr>
        <w:t>Since TIP 44's publication, a new type of problem-solving</w:t>
      </w:r>
      <w:r>
        <w:rPr>
          <w:color w:val="383A41"/>
          <w:spacing w:val="-4"/>
          <w:w w:val="105"/>
        </w:rPr>
        <w:t> </w:t>
      </w:r>
      <w:r>
        <w:rPr>
          <w:color w:val="383A41"/>
          <w:w w:val="105"/>
        </w:rPr>
        <w:t>court,</w:t>
      </w:r>
      <w:r>
        <w:rPr>
          <w:color w:val="383A41"/>
          <w:spacing w:val="-4"/>
          <w:w w:val="105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-6"/>
          <w:w w:val="105"/>
        </w:rPr>
        <w:t> </w:t>
      </w:r>
      <w:r>
        <w:rPr>
          <w:b/>
          <w:color w:val="383A41"/>
          <w:w w:val="105"/>
          <w:sz w:val="19"/>
        </w:rPr>
        <w:t>veterans treatment court, </w:t>
      </w:r>
      <w:r>
        <w:rPr>
          <w:color w:val="383A41"/>
          <w:w w:val="105"/>
        </w:rPr>
        <w:t>has begun to spread across the country. Modeled after drug courts and mental health courts,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veterans treatment courts divert certain justice-involved veterans with substance use or mental disorders from the traditional justice system.</w:t>
      </w:r>
      <w:r>
        <w:rPr>
          <w:color w:val="383A41"/>
          <w:w w:val="105"/>
          <w:vertAlign w:val="superscript"/>
        </w:rPr>
        <w:t>31</w:t>
      </w:r>
      <w:r>
        <w:rPr>
          <w:color w:val="383A41"/>
          <w:spacing w:val="-1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Participants typically receive treatment through the</w:t>
      </w:r>
      <w:r>
        <w:rPr>
          <w:color w:val="383A41"/>
          <w:spacing w:val="-4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Veterans Health Administration,</w:t>
      </w:r>
      <w:r>
        <w:rPr>
          <w:color w:val="383A41"/>
          <w:spacing w:val="-21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veterans'</w:t>
      </w:r>
      <w:r>
        <w:rPr>
          <w:color w:val="383A41"/>
          <w:spacing w:val="-7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service organizations,</w:t>
      </w:r>
      <w:r>
        <w:rPr>
          <w:color w:val="383A41"/>
          <w:spacing w:val="-14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state departments of veterans' affairs, and veterans' family support organizations.</w:t>
      </w:r>
      <w:r>
        <w:rPr>
          <w:color w:val="383A41"/>
          <w:w w:val="105"/>
          <w:vertAlign w:val="superscript"/>
        </w:rPr>
        <w:t>32</w:t>
      </w:r>
    </w:p>
    <w:p>
      <w:pPr>
        <w:pStyle w:val="BodyText"/>
        <w:spacing w:line="314" w:lineRule="auto" w:before="176"/>
        <w:ind w:left="123" w:right="108" w:hanging="3"/>
      </w:pPr>
      <w:r>
        <w:rPr>
          <w:color w:val="383A41"/>
          <w:w w:val="105"/>
        </w:rPr>
        <w:t>Three</w:t>
      </w:r>
      <w:r>
        <w:rPr>
          <w:color w:val="383A41"/>
          <w:spacing w:val="14"/>
          <w:w w:val="105"/>
        </w:rPr>
        <w:t> </w:t>
      </w:r>
      <w:r>
        <w:rPr>
          <w:color w:val="383A41"/>
          <w:w w:val="105"/>
        </w:rPr>
        <w:t>other</w:t>
      </w:r>
      <w:r>
        <w:rPr>
          <w:color w:val="383A41"/>
          <w:spacing w:val="18"/>
          <w:w w:val="105"/>
        </w:rPr>
        <w:t> </w:t>
      </w:r>
      <w:r>
        <w:rPr>
          <w:color w:val="383A41"/>
          <w:w w:val="105"/>
        </w:rPr>
        <w:t>types of</w:t>
      </w:r>
      <w:r>
        <w:rPr>
          <w:color w:val="383A41"/>
          <w:spacing w:val="20"/>
          <w:w w:val="105"/>
        </w:rPr>
        <w:t> </w:t>
      </w:r>
      <w:r>
        <w:rPr>
          <w:color w:val="383A41"/>
          <w:w w:val="105"/>
        </w:rPr>
        <w:t>problem-solving courts</w:t>
      </w:r>
      <w:r>
        <w:rPr>
          <w:color w:val="383A41"/>
          <w:spacing w:val="21"/>
          <w:w w:val="105"/>
        </w:rPr>
        <w:t> </w:t>
      </w:r>
      <w:r>
        <w:rPr>
          <w:color w:val="383A41"/>
          <w:w w:val="105"/>
        </w:rPr>
        <w:t>not discussed</w:t>
      </w:r>
      <w:r>
        <w:rPr>
          <w:color w:val="383A41"/>
          <w:spacing w:val="25"/>
          <w:w w:val="105"/>
        </w:rPr>
        <w:t> </w:t>
      </w:r>
      <w:r>
        <w:rPr>
          <w:color w:val="383A41"/>
          <w:w w:val="105"/>
        </w:rPr>
        <w:t>in</w:t>
      </w:r>
      <w:r>
        <w:rPr>
          <w:color w:val="383A41"/>
          <w:spacing w:val="21"/>
          <w:w w:val="105"/>
        </w:rPr>
        <w:t> </w:t>
      </w:r>
      <w:r>
        <w:rPr>
          <w:color w:val="383A41"/>
          <w:w w:val="105"/>
        </w:rPr>
        <w:t>TIP 44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are </w:t>
      </w:r>
      <w:r>
        <w:rPr>
          <w:b/>
          <w:color w:val="383A41"/>
          <w:w w:val="105"/>
          <w:sz w:val="19"/>
        </w:rPr>
        <w:t>co-occurring</w:t>
      </w:r>
      <w:r>
        <w:rPr>
          <w:b/>
          <w:color w:val="383A41"/>
          <w:spacing w:val="18"/>
          <w:w w:val="105"/>
          <w:sz w:val="19"/>
        </w:rPr>
        <w:t> </w:t>
      </w:r>
      <w:r>
        <w:rPr>
          <w:b/>
          <w:color w:val="383A41"/>
          <w:w w:val="105"/>
          <w:sz w:val="19"/>
        </w:rPr>
        <w:t>disorders</w:t>
      </w:r>
      <w:r>
        <w:rPr>
          <w:b/>
          <w:color w:val="383A41"/>
          <w:spacing w:val="13"/>
          <w:w w:val="105"/>
          <w:sz w:val="19"/>
        </w:rPr>
        <w:t> </w:t>
      </w:r>
      <w:r>
        <w:rPr>
          <w:b/>
          <w:color w:val="383A41"/>
          <w:w w:val="105"/>
          <w:sz w:val="19"/>
        </w:rPr>
        <w:t>courts, tribal healing to wellness courts, </w:t>
      </w:r>
      <w:r>
        <w:rPr>
          <w:color w:val="383A41"/>
          <w:w w:val="105"/>
        </w:rPr>
        <w:t>and </w:t>
      </w:r>
      <w:r>
        <w:rPr>
          <w:b/>
          <w:color w:val="383A41"/>
          <w:w w:val="105"/>
          <w:sz w:val="19"/>
        </w:rPr>
        <w:t>reentry drug courts. </w:t>
      </w:r>
      <w:r>
        <w:rPr>
          <w:color w:val="383A41"/>
          <w:w w:val="105"/>
        </w:rPr>
        <w:t>Co-occurring disorders courts serve participants with substance use disorders and serious mental illness and typically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feature</w:t>
      </w:r>
      <w:r>
        <w:rPr>
          <w:color w:val="383A41"/>
          <w:spacing w:val="-2"/>
          <w:w w:val="105"/>
        </w:rPr>
        <w:t> </w:t>
      </w:r>
      <w:r>
        <w:rPr>
          <w:color w:val="383A41"/>
          <w:w w:val="105"/>
        </w:rPr>
        <w:t>less</w:t>
      </w:r>
      <w:r>
        <w:rPr>
          <w:color w:val="383A41"/>
          <w:spacing w:val="-6"/>
          <w:w w:val="105"/>
        </w:rPr>
        <w:t> </w:t>
      </w:r>
      <w:r>
        <w:rPr>
          <w:color w:val="383A41"/>
          <w:w w:val="105"/>
        </w:rPr>
        <w:t>formal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status</w:t>
      </w:r>
      <w:r>
        <w:rPr>
          <w:color w:val="383A41"/>
          <w:spacing w:val="-2"/>
          <w:w w:val="105"/>
        </w:rPr>
        <w:t> </w:t>
      </w:r>
      <w:r>
        <w:rPr>
          <w:color w:val="383A41"/>
          <w:w w:val="105"/>
        </w:rPr>
        <w:t>hearings and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dually</w:t>
      </w:r>
      <w:r>
        <w:rPr>
          <w:color w:val="383A41"/>
          <w:spacing w:val="-5"/>
          <w:w w:val="105"/>
        </w:rPr>
        <w:t> </w:t>
      </w:r>
      <w:r>
        <w:rPr>
          <w:color w:val="383A41"/>
          <w:w w:val="105"/>
        </w:rPr>
        <w:t>credentialed staff.</w:t>
      </w:r>
      <w:r>
        <w:rPr>
          <w:color w:val="383A41"/>
          <w:spacing w:val="-19"/>
          <w:w w:val="105"/>
        </w:rPr>
        <w:t> </w:t>
      </w:r>
      <w:r>
        <w:rPr>
          <w:color w:val="383A41"/>
          <w:w w:val="105"/>
        </w:rPr>
        <w:t>Some jurisdictions</w:t>
      </w:r>
      <w:r>
        <w:rPr>
          <w:color w:val="383A41"/>
          <w:spacing w:val="30"/>
          <w:w w:val="105"/>
        </w:rPr>
        <w:t> </w:t>
      </w:r>
      <w:r>
        <w:rPr>
          <w:color w:val="383A41"/>
          <w:w w:val="105"/>
        </w:rPr>
        <w:t>incorporate co-occurring</w:t>
      </w:r>
      <w:r>
        <w:rPr>
          <w:color w:val="383A41"/>
          <w:spacing w:val="32"/>
          <w:w w:val="105"/>
        </w:rPr>
        <w:t> </w:t>
      </w:r>
      <w:r>
        <w:rPr>
          <w:color w:val="383A41"/>
          <w:w w:val="105"/>
        </w:rPr>
        <w:t>dockets into drug courts or mental health courts instead of having separate</w:t>
      </w:r>
    </w:p>
    <w:p>
      <w:pPr>
        <w:pStyle w:val="BodyText"/>
        <w:spacing w:line="226" w:lineRule="exact"/>
        <w:ind w:left="124"/>
      </w:pPr>
      <w:r>
        <w:rPr>
          <w:color w:val="383A41"/>
          <w:w w:val="105"/>
        </w:rPr>
        <w:t>co-occurring</w:t>
      </w:r>
      <w:r>
        <w:rPr>
          <w:color w:val="383A41"/>
          <w:spacing w:val="7"/>
          <w:w w:val="105"/>
        </w:rPr>
        <w:t> </w:t>
      </w:r>
      <w:r>
        <w:rPr>
          <w:color w:val="383A41"/>
          <w:w w:val="105"/>
        </w:rPr>
        <w:t>disorders</w:t>
      </w:r>
      <w:r>
        <w:rPr>
          <w:color w:val="383A41"/>
          <w:spacing w:val="7"/>
          <w:w w:val="105"/>
        </w:rPr>
        <w:t> </w:t>
      </w:r>
      <w:r>
        <w:rPr>
          <w:color w:val="383A41"/>
          <w:w w:val="105"/>
        </w:rPr>
        <w:t>courts.</w:t>
      </w:r>
      <w:r>
        <w:rPr>
          <w:color w:val="383A41"/>
          <w:w w:val="105"/>
          <w:vertAlign w:val="superscript"/>
        </w:rPr>
        <w:t>24</w:t>
      </w:r>
      <w:r>
        <w:rPr>
          <w:color w:val="383A41"/>
          <w:w w:val="105"/>
          <w:sz w:val="14"/>
          <w:vertAlign w:val="baseline"/>
        </w:rPr>
        <w:t>•</w:t>
      </w:r>
      <w:r>
        <w:rPr>
          <w:color w:val="383A41"/>
          <w:w w:val="105"/>
          <w:position w:val="7"/>
          <w:sz w:val="14"/>
          <w:vertAlign w:val="baseline"/>
        </w:rPr>
        <w:t>32</w:t>
      </w:r>
      <w:r>
        <w:rPr>
          <w:color w:val="383A41"/>
          <w:spacing w:val="4"/>
          <w:w w:val="105"/>
          <w:position w:val="7"/>
          <w:sz w:val="14"/>
          <w:vertAlign w:val="baseline"/>
        </w:rPr>
        <w:t> </w:t>
      </w:r>
      <w:r>
        <w:rPr>
          <w:color w:val="383A41"/>
          <w:w w:val="105"/>
          <w:vertAlign w:val="baseline"/>
        </w:rPr>
        <w:t>Tribal</w:t>
      </w:r>
      <w:r>
        <w:rPr>
          <w:color w:val="383A41"/>
          <w:spacing w:val="-3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healing</w:t>
      </w:r>
      <w:r>
        <w:rPr>
          <w:color w:val="383A41"/>
          <w:spacing w:val="-4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to wellness courts</w:t>
      </w:r>
      <w:r>
        <w:rPr>
          <w:color w:val="383A41"/>
          <w:spacing w:val="-4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work</w:t>
      </w:r>
      <w:r>
        <w:rPr>
          <w:color w:val="383A41"/>
          <w:spacing w:val="-4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within tribal</w:t>
      </w:r>
      <w:r>
        <w:rPr>
          <w:color w:val="383A41"/>
          <w:spacing w:val="3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judicial</w:t>
      </w:r>
      <w:r>
        <w:rPr>
          <w:color w:val="383A41"/>
          <w:spacing w:val="-2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systems</w:t>
      </w:r>
      <w:r>
        <w:rPr>
          <w:color w:val="383A41"/>
          <w:spacing w:val="-1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and</w:t>
      </w:r>
      <w:r>
        <w:rPr>
          <w:color w:val="383A41"/>
          <w:spacing w:val="-3"/>
          <w:w w:val="105"/>
          <w:vertAlign w:val="baseline"/>
        </w:rPr>
        <w:t> </w:t>
      </w:r>
      <w:r>
        <w:rPr>
          <w:color w:val="383A41"/>
          <w:spacing w:val="-2"/>
          <w:w w:val="105"/>
          <w:vertAlign w:val="baseline"/>
        </w:rPr>
        <w:t>serve</w:t>
      </w:r>
    </w:p>
    <w:p>
      <w:pPr>
        <w:pStyle w:val="BodyText"/>
        <w:spacing w:line="314" w:lineRule="auto" w:before="73"/>
        <w:ind w:left="124" w:right="258" w:hanging="4"/>
      </w:pPr>
      <w:r>
        <w:rPr>
          <w:color w:val="383A41"/>
          <w:w w:val="105"/>
        </w:rPr>
        <w:t>individuals</w:t>
      </w:r>
      <w:r>
        <w:rPr>
          <w:color w:val="383A41"/>
          <w:spacing w:val="25"/>
          <w:w w:val="105"/>
        </w:rPr>
        <w:t> </w:t>
      </w:r>
      <w:r>
        <w:rPr>
          <w:color w:val="383A41"/>
          <w:w w:val="105"/>
        </w:rPr>
        <w:t>who commit substance-</w:t>
      </w:r>
      <w:r>
        <w:rPr>
          <w:color w:val="383A41"/>
          <w:spacing w:val="-32"/>
          <w:w w:val="105"/>
        </w:rPr>
        <w:t> </w:t>
      </w:r>
      <w:r>
        <w:rPr>
          <w:color w:val="383A41"/>
          <w:w w:val="105"/>
        </w:rPr>
        <w:t>related</w:t>
      </w:r>
      <w:r>
        <w:rPr>
          <w:color w:val="383A41"/>
          <w:spacing w:val="18"/>
          <w:w w:val="105"/>
        </w:rPr>
        <w:t> </w:t>
      </w:r>
      <w:r>
        <w:rPr>
          <w:color w:val="383A41"/>
          <w:w w:val="105"/>
        </w:rPr>
        <w:t>offenses</w:t>
      </w:r>
      <w:r>
        <w:rPr>
          <w:color w:val="383A41"/>
          <w:spacing w:val="18"/>
          <w:w w:val="105"/>
        </w:rPr>
        <w:t> </w:t>
      </w:r>
      <w:r>
        <w:rPr>
          <w:color w:val="383A41"/>
          <w:w w:val="105"/>
        </w:rPr>
        <w:t>under tribal law.</w:t>
      </w:r>
      <w:r>
        <w:rPr>
          <w:color w:val="383A41"/>
          <w:spacing w:val="-10"/>
          <w:w w:val="105"/>
        </w:rPr>
        <w:t> </w:t>
      </w:r>
      <w:r>
        <w:rPr>
          <w:color w:val="383A41"/>
          <w:w w:val="105"/>
        </w:rPr>
        <w:t>Tribal elders and traditional healers participate on the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court team.</w:t>
      </w:r>
      <w:r>
        <w:rPr>
          <w:color w:val="383A41"/>
          <w:w w:val="105"/>
          <w:vertAlign w:val="superscript"/>
        </w:rPr>
        <w:t>32</w:t>
      </w:r>
      <w:r>
        <w:rPr>
          <w:color w:val="383A41"/>
          <w:w w:val="105"/>
          <w:vertAlign w:val="baseline"/>
        </w:rPr>
        <w:t> Reentry drug</w:t>
      </w:r>
      <w:r>
        <w:rPr>
          <w:color w:val="383A41"/>
          <w:spacing w:val="-1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courts follow the</w:t>
      </w:r>
      <w:r>
        <w:rPr>
          <w:color w:val="383A41"/>
          <w:spacing w:val="23"/>
          <w:w w:val="105"/>
          <w:vertAlign w:val="baseline"/>
        </w:rPr>
        <w:t> </w:t>
      </w:r>
      <w:r>
        <w:rPr>
          <w:color w:val="383A41"/>
          <w:w w:val="105"/>
          <w:vertAlign w:val="baseline"/>
        </w:rPr>
        <w:t>drug court model but serve drug-involved parolees or individuals conditionally released from correctional facilities.</w:t>
      </w:r>
      <w:r>
        <w:rPr>
          <w:color w:val="383A41"/>
          <w:w w:val="105"/>
          <w:vertAlign w:val="superscript"/>
        </w:rPr>
        <w:t>32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spacing w:before="1"/>
        <w:ind w:left="120"/>
      </w:pPr>
      <w:r>
        <w:rPr>
          <w:color w:val="383A41"/>
          <w:w w:val="110"/>
        </w:rPr>
        <w:t>Legislative</w:t>
      </w:r>
      <w:r>
        <w:rPr>
          <w:color w:val="383A41"/>
          <w:spacing w:val="36"/>
          <w:w w:val="110"/>
        </w:rPr>
        <w:t> </w:t>
      </w:r>
      <w:r>
        <w:rPr>
          <w:color w:val="383A41"/>
          <w:spacing w:val="-2"/>
          <w:w w:val="110"/>
        </w:rPr>
        <w:t>Updates</w:t>
      </w:r>
    </w:p>
    <w:p>
      <w:pPr>
        <w:pStyle w:val="BodyText"/>
        <w:spacing w:before="116"/>
        <w:ind w:left="127"/>
      </w:pPr>
      <w:r>
        <w:rPr>
          <w:color w:val="383A41"/>
          <w:w w:val="105"/>
        </w:rPr>
        <w:t>Legislative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developments</w:t>
      </w:r>
      <w:r>
        <w:rPr>
          <w:color w:val="383A41"/>
          <w:spacing w:val="11"/>
          <w:w w:val="105"/>
        </w:rPr>
        <w:t> </w:t>
      </w:r>
      <w:r>
        <w:rPr>
          <w:color w:val="383A41"/>
          <w:w w:val="105"/>
        </w:rPr>
        <w:t>of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particular</w:t>
      </w:r>
      <w:r>
        <w:rPr>
          <w:color w:val="383A41"/>
          <w:spacing w:val="7"/>
          <w:w w:val="105"/>
        </w:rPr>
        <w:t> </w:t>
      </w:r>
      <w:r>
        <w:rPr>
          <w:color w:val="383A41"/>
          <w:w w:val="105"/>
        </w:rPr>
        <w:t>relevance</w:t>
      </w:r>
      <w:r>
        <w:rPr>
          <w:color w:val="383A41"/>
          <w:spacing w:val="1"/>
          <w:w w:val="105"/>
        </w:rPr>
        <w:t> </w:t>
      </w:r>
      <w:r>
        <w:rPr>
          <w:color w:val="383A41"/>
          <w:w w:val="105"/>
        </w:rPr>
        <w:t>to</w:t>
      </w:r>
      <w:r>
        <w:rPr>
          <w:color w:val="383A41"/>
          <w:spacing w:val="-12"/>
          <w:w w:val="105"/>
        </w:rPr>
        <w:t> </w:t>
      </w:r>
      <w:r>
        <w:rPr>
          <w:color w:val="383A41"/>
          <w:w w:val="105"/>
        </w:rPr>
        <w:t>TIP</w:t>
      </w:r>
      <w:r>
        <w:rPr>
          <w:color w:val="383A41"/>
          <w:spacing w:val="-12"/>
          <w:w w:val="105"/>
        </w:rPr>
        <w:t> </w:t>
      </w:r>
      <w:r>
        <w:rPr>
          <w:color w:val="383A41"/>
          <w:w w:val="105"/>
        </w:rPr>
        <w:t>44</w:t>
      </w:r>
      <w:r>
        <w:rPr>
          <w:color w:val="383A41"/>
          <w:spacing w:val="-13"/>
          <w:w w:val="105"/>
        </w:rPr>
        <w:t> </w:t>
      </w:r>
      <w:r>
        <w:rPr>
          <w:color w:val="383A41"/>
          <w:w w:val="105"/>
        </w:rPr>
        <w:t>include</w:t>
      </w:r>
      <w:r>
        <w:rPr>
          <w:color w:val="383A41"/>
          <w:spacing w:val="-2"/>
          <w:w w:val="105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-12"/>
          <w:w w:val="105"/>
        </w:rPr>
        <w:t> </w:t>
      </w:r>
      <w:r>
        <w:rPr>
          <w:color w:val="383A41"/>
          <w:spacing w:val="-2"/>
          <w:w w:val="105"/>
        </w:rPr>
        <w:t>following: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12" w:lineRule="auto"/>
        <w:ind w:left="124" w:right="258" w:firstLine="2"/>
      </w:pPr>
      <w:r>
        <w:rPr>
          <w:b/>
          <w:color w:val="383A41"/>
          <w:w w:val="105"/>
          <w:sz w:val="19"/>
        </w:rPr>
        <w:t>2007: </w:t>
      </w:r>
      <w:r>
        <w:rPr>
          <w:color w:val="383A41"/>
          <w:w w:val="105"/>
        </w:rPr>
        <w:t>The </w:t>
      </w:r>
      <w:r>
        <w:rPr>
          <w:color w:val="2A69A8"/>
          <w:w w:val="105"/>
          <w:u w:val="single" w:color="1A5EA2"/>
        </w:rPr>
        <w:t>Second Chance Act of 2007</w:t>
      </w:r>
      <w:r>
        <w:rPr>
          <w:color w:val="2A69A8"/>
          <w:w w:val="105"/>
        </w:rPr>
        <w:t> </w:t>
      </w:r>
      <w:r>
        <w:rPr>
          <w:color w:val="383A41"/>
          <w:w w:val="105"/>
        </w:rPr>
        <w:t>authorized</w:t>
      </w:r>
      <w:r>
        <w:rPr>
          <w:color w:val="383A41"/>
          <w:spacing w:val="32"/>
          <w:w w:val="105"/>
        </w:rPr>
        <w:t> </w:t>
      </w:r>
      <w:r>
        <w:rPr>
          <w:color w:val="383A41"/>
          <w:w w:val="105"/>
        </w:rPr>
        <w:t>awarding federal grants to state,</w:t>
      </w:r>
      <w:r>
        <w:rPr>
          <w:color w:val="383A41"/>
          <w:spacing w:val="-11"/>
          <w:w w:val="105"/>
        </w:rPr>
        <w:t> </w:t>
      </w:r>
      <w:r>
        <w:rPr>
          <w:color w:val="383A41"/>
          <w:w w:val="105"/>
        </w:rPr>
        <w:t>local,</w:t>
      </w:r>
      <w:r>
        <w:rPr>
          <w:color w:val="383A41"/>
          <w:spacing w:val="-9"/>
          <w:w w:val="105"/>
        </w:rPr>
        <w:t> </w:t>
      </w:r>
      <w:r>
        <w:rPr>
          <w:color w:val="383A41"/>
          <w:w w:val="105"/>
        </w:rPr>
        <w:t>and tribal government agencies and</w:t>
      </w:r>
      <w:r>
        <w:rPr>
          <w:color w:val="383A41"/>
          <w:spacing w:val="28"/>
          <w:w w:val="105"/>
        </w:rPr>
        <w:t> </w:t>
      </w:r>
      <w:r>
        <w:rPr>
          <w:color w:val="383A41"/>
          <w:w w:val="105"/>
        </w:rPr>
        <w:t>nonprofits to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provide</w:t>
      </w:r>
      <w:r>
        <w:rPr>
          <w:color w:val="383A41"/>
          <w:spacing w:val="-7"/>
          <w:w w:val="105"/>
        </w:rPr>
        <w:t> </w:t>
      </w:r>
      <w:r>
        <w:rPr>
          <w:color w:val="383A41"/>
          <w:w w:val="105"/>
        </w:rPr>
        <w:t>substance use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treatment and other</w:t>
      </w:r>
      <w:r>
        <w:rPr>
          <w:color w:val="383A41"/>
          <w:spacing w:val="-3"/>
          <w:w w:val="105"/>
        </w:rPr>
        <w:t> </w:t>
      </w:r>
      <w:r>
        <w:rPr>
          <w:color w:val="383A41"/>
          <w:w w:val="105"/>
        </w:rPr>
        <w:t>services to</w:t>
      </w:r>
      <w:r>
        <w:rPr>
          <w:color w:val="383A41"/>
          <w:spacing w:val="-8"/>
          <w:w w:val="105"/>
        </w:rPr>
        <w:t> </w:t>
      </w:r>
      <w:r>
        <w:rPr>
          <w:color w:val="383A41"/>
          <w:w w:val="105"/>
        </w:rPr>
        <w:t>individuals leaving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prison or jail.</w:t>
      </w:r>
      <w:r>
        <w:rPr>
          <w:color w:val="383A41"/>
          <w:w w:val="105"/>
          <w:vertAlign w:val="superscript"/>
        </w:rPr>
        <w:t>33</w:t>
      </w:r>
    </w:p>
    <w:p>
      <w:pPr>
        <w:pStyle w:val="BodyText"/>
        <w:spacing w:line="314" w:lineRule="auto" w:before="181"/>
        <w:ind w:left="124" w:right="341" w:firstLine="2"/>
      </w:pPr>
      <w:r>
        <w:rPr>
          <w:b/>
          <w:color w:val="383A41"/>
          <w:w w:val="105"/>
          <w:sz w:val="19"/>
        </w:rPr>
        <w:t>2016:</w:t>
      </w:r>
      <w:r>
        <w:rPr>
          <w:b/>
          <w:color w:val="383A41"/>
          <w:spacing w:val="-10"/>
          <w:w w:val="105"/>
          <w:sz w:val="19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-6"/>
          <w:w w:val="105"/>
        </w:rPr>
        <w:t> </w:t>
      </w:r>
      <w:r>
        <w:rPr>
          <w:color w:val="2A69A8"/>
          <w:w w:val="105"/>
          <w:u w:val="single" w:color="1A5EA2"/>
        </w:rPr>
        <w:t>Comprehensive Addiction and Recovery</w:t>
      </w:r>
      <w:r>
        <w:rPr>
          <w:color w:val="2A69A8"/>
          <w:spacing w:val="-8"/>
          <w:w w:val="105"/>
          <w:u w:val="single" w:color="1A5EA2"/>
        </w:rPr>
        <w:t> </w:t>
      </w:r>
      <w:r>
        <w:rPr>
          <w:color w:val="2A69A8"/>
          <w:w w:val="105"/>
          <w:u w:val="single" w:color="1A5EA2"/>
        </w:rPr>
        <w:t>Act of 2016</w:t>
      </w:r>
      <w:r>
        <w:rPr>
          <w:color w:val="2A69A8"/>
          <w:spacing w:val="-3"/>
          <w:w w:val="105"/>
        </w:rPr>
        <w:t> </w:t>
      </w:r>
      <w:r>
        <w:rPr>
          <w:color w:val="383A41"/>
          <w:w w:val="105"/>
        </w:rPr>
        <w:t>established the</w:t>
      </w:r>
      <w:r>
        <w:rPr>
          <w:color w:val="383A41"/>
          <w:spacing w:val="-4"/>
          <w:w w:val="105"/>
        </w:rPr>
        <w:t> </w:t>
      </w:r>
      <w:r>
        <w:rPr>
          <w:color w:val="383A41"/>
          <w:w w:val="105"/>
        </w:rPr>
        <w:t>Comprehensive Opioid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Abuse</w:t>
      </w:r>
      <w:r>
        <w:rPr>
          <w:color w:val="383A41"/>
          <w:spacing w:val="-2"/>
          <w:w w:val="105"/>
        </w:rPr>
        <w:t> </w:t>
      </w:r>
      <w:r>
        <w:rPr>
          <w:color w:val="383A41"/>
          <w:w w:val="105"/>
        </w:rPr>
        <w:t>Grant Program within the U.S.</w:t>
      </w:r>
      <w:r>
        <w:rPr>
          <w:color w:val="383A41"/>
          <w:spacing w:val="-9"/>
          <w:w w:val="105"/>
        </w:rPr>
        <w:t> </w:t>
      </w:r>
      <w:r>
        <w:rPr>
          <w:color w:val="383A41"/>
          <w:w w:val="105"/>
        </w:rPr>
        <w:t>Department of Justice (DOJ) to provide grants to states,</w:t>
      </w:r>
      <w:r>
        <w:rPr>
          <w:color w:val="383A41"/>
          <w:spacing w:val="-11"/>
          <w:w w:val="105"/>
        </w:rPr>
        <w:t> </w:t>
      </w:r>
      <w:r>
        <w:rPr>
          <w:color w:val="383A41"/>
          <w:w w:val="105"/>
        </w:rPr>
        <w:t>local governments, and tribes for purposes that include developing or expanding a treatment alternative to incarceration and creating or expanding a medication-assisted treatment program used by a criminal justice agency.</w:t>
      </w:r>
      <w:r>
        <w:rPr>
          <w:color w:val="383A41"/>
          <w:w w:val="105"/>
          <w:vertAlign w:val="superscript"/>
        </w:rPr>
        <w:t>34</w:t>
      </w:r>
    </w:p>
    <w:p>
      <w:pPr>
        <w:pStyle w:val="BodyText"/>
        <w:spacing w:before="179"/>
        <w:ind w:left="126"/>
      </w:pPr>
      <w:r>
        <w:rPr>
          <w:b/>
          <w:color w:val="383A41"/>
          <w:w w:val="105"/>
          <w:sz w:val="19"/>
        </w:rPr>
        <w:t>2016:</w:t>
      </w:r>
      <w:r>
        <w:rPr>
          <w:b/>
          <w:color w:val="383A41"/>
          <w:spacing w:val="-7"/>
          <w:w w:val="105"/>
          <w:sz w:val="19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-3"/>
          <w:w w:val="105"/>
        </w:rPr>
        <w:t> </w:t>
      </w:r>
      <w:r>
        <w:rPr>
          <w:color w:val="2A69A8"/>
          <w:w w:val="105"/>
          <w:u w:val="single" w:color="1A5EA2"/>
        </w:rPr>
        <w:t>21st</w:t>
      </w:r>
      <w:r>
        <w:rPr>
          <w:color w:val="2A69A8"/>
          <w:spacing w:val="1"/>
          <w:w w:val="105"/>
          <w:u w:val="single" w:color="1A5EA2"/>
        </w:rPr>
        <w:t> </w:t>
      </w:r>
      <w:r>
        <w:rPr>
          <w:color w:val="2A69A8"/>
          <w:w w:val="105"/>
          <w:u w:val="single" w:color="1A5EA2"/>
        </w:rPr>
        <w:t>Century</w:t>
      </w:r>
      <w:r>
        <w:rPr>
          <w:color w:val="2A69A8"/>
          <w:spacing w:val="11"/>
          <w:w w:val="105"/>
          <w:u w:val="single" w:color="1A5EA2"/>
        </w:rPr>
        <w:t> </w:t>
      </w:r>
      <w:r>
        <w:rPr>
          <w:color w:val="2A69A8"/>
          <w:w w:val="105"/>
          <w:u w:val="single" w:color="1A5EA2"/>
        </w:rPr>
        <w:t>Cures Act</w:t>
      </w:r>
      <w:r>
        <w:rPr>
          <w:color w:val="2A69A8"/>
          <w:spacing w:val="-2"/>
          <w:w w:val="105"/>
        </w:rPr>
        <w:t> </w:t>
      </w:r>
      <w:r>
        <w:rPr>
          <w:color w:val="383A41"/>
          <w:w w:val="105"/>
        </w:rPr>
        <w:t>expanded</w:t>
      </w:r>
      <w:r>
        <w:rPr>
          <w:color w:val="383A41"/>
          <w:spacing w:val="9"/>
          <w:w w:val="105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-7"/>
          <w:w w:val="105"/>
        </w:rPr>
        <w:t> </w:t>
      </w:r>
      <w:r>
        <w:rPr>
          <w:color w:val="383A41"/>
          <w:w w:val="105"/>
        </w:rPr>
        <w:t>scope</w:t>
      </w:r>
      <w:r>
        <w:rPr>
          <w:color w:val="383A41"/>
          <w:spacing w:val="1"/>
          <w:w w:val="105"/>
        </w:rPr>
        <w:t> </w:t>
      </w:r>
      <w:r>
        <w:rPr>
          <w:color w:val="383A41"/>
          <w:w w:val="105"/>
        </w:rPr>
        <w:t>of</w:t>
      </w:r>
      <w:r>
        <w:rPr>
          <w:color w:val="383A41"/>
          <w:spacing w:val="1"/>
          <w:w w:val="105"/>
        </w:rPr>
        <w:t> </w:t>
      </w:r>
      <w:r>
        <w:rPr>
          <w:color w:val="383A41"/>
          <w:w w:val="105"/>
        </w:rPr>
        <w:t>several</w:t>
      </w:r>
      <w:r>
        <w:rPr>
          <w:color w:val="383A41"/>
          <w:spacing w:val="10"/>
          <w:w w:val="105"/>
        </w:rPr>
        <w:t> </w:t>
      </w:r>
      <w:r>
        <w:rPr>
          <w:color w:val="383A41"/>
          <w:w w:val="105"/>
        </w:rPr>
        <w:t>DOJ</w:t>
      </w:r>
      <w:r>
        <w:rPr>
          <w:color w:val="383A41"/>
          <w:spacing w:val="5"/>
          <w:w w:val="105"/>
        </w:rPr>
        <w:t> </w:t>
      </w:r>
      <w:r>
        <w:rPr>
          <w:color w:val="383A41"/>
          <w:w w:val="105"/>
        </w:rPr>
        <w:t>grant</w:t>
      </w:r>
      <w:r>
        <w:rPr>
          <w:color w:val="383A41"/>
          <w:spacing w:val="5"/>
          <w:w w:val="105"/>
        </w:rPr>
        <w:t> </w:t>
      </w:r>
      <w:r>
        <w:rPr>
          <w:color w:val="383A41"/>
          <w:w w:val="105"/>
        </w:rPr>
        <w:t>programs</w:t>
      </w:r>
      <w:r>
        <w:rPr>
          <w:color w:val="383A41"/>
          <w:spacing w:val="14"/>
          <w:w w:val="105"/>
        </w:rPr>
        <w:t> </w:t>
      </w:r>
      <w:r>
        <w:rPr>
          <w:color w:val="383A41"/>
          <w:w w:val="105"/>
        </w:rPr>
        <w:t>to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make</w:t>
      </w:r>
      <w:r>
        <w:rPr>
          <w:color w:val="383A41"/>
          <w:spacing w:val="3"/>
          <w:w w:val="105"/>
        </w:rPr>
        <w:t> </w:t>
      </w:r>
      <w:r>
        <w:rPr>
          <w:color w:val="383A41"/>
          <w:w w:val="105"/>
        </w:rPr>
        <w:t>individuals</w:t>
      </w:r>
      <w:r>
        <w:rPr>
          <w:color w:val="383A41"/>
          <w:spacing w:val="15"/>
          <w:w w:val="105"/>
        </w:rPr>
        <w:t> </w:t>
      </w:r>
      <w:r>
        <w:rPr>
          <w:color w:val="383A41"/>
          <w:spacing w:val="-4"/>
          <w:w w:val="105"/>
        </w:rPr>
        <w:t>with</w:t>
      </w:r>
    </w:p>
    <w:p>
      <w:pPr>
        <w:pStyle w:val="BodyText"/>
        <w:spacing w:line="316" w:lineRule="auto" w:before="68"/>
        <w:ind w:left="118" w:right="258" w:firstLine="5"/>
      </w:pPr>
      <w:r>
        <w:rPr>
          <w:color w:val="383A41"/>
          <w:w w:val="105"/>
        </w:rPr>
        <w:t>co-occurring disorders,</w:t>
      </w:r>
      <w:r>
        <w:rPr>
          <w:color w:val="383A41"/>
          <w:spacing w:val="-6"/>
          <w:w w:val="105"/>
        </w:rPr>
        <w:t> </w:t>
      </w:r>
      <w:r>
        <w:rPr>
          <w:color w:val="383A41"/>
          <w:w w:val="105"/>
        </w:rPr>
        <w:t>in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addition to</w:t>
      </w:r>
      <w:r>
        <w:rPr>
          <w:color w:val="383A41"/>
          <w:spacing w:val="-1"/>
          <w:w w:val="105"/>
        </w:rPr>
        <w:t> </w:t>
      </w:r>
      <w:r>
        <w:rPr>
          <w:color w:val="383A41"/>
          <w:w w:val="105"/>
        </w:rPr>
        <w:t>individuals with substance use</w:t>
      </w:r>
      <w:r>
        <w:rPr>
          <w:color w:val="383A41"/>
          <w:spacing w:val="-4"/>
          <w:w w:val="105"/>
        </w:rPr>
        <w:t> </w:t>
      </w:r>
      <w:r>
        <w:rPr>
          <w:color w:val="383A41"/>
          <w:w w:val="105"/>
        </w:rPr>
        <w:t>disorders only</w:t>
      </w:r>
      <w:r>
        <w:rPr>
          <w:color w:val="383A41"/>
          <w:spacing w:val="-7"/>
          <w:w w:val="105"/>
        </w:rPr>
        <w:t> </w:t>
      </w:r>
      <w:r>
        <w:rPr>
          <w:color w:val="383A41"/>
          <w:w w:val="105"/>
        </w:rPr>
        <w:t>or mental</w:t>
      </w:r>
      <w:r>
        <w:rPr>
          <w:color w:val="383A41"/>
          <w:spacing w:val="-2"/>
          <w:w w:val="105"/>
        </w:rPr>
        <w:t> </w:t>
      </w:r>
      <w:r>
        <w:rPr>
          <w:color w:val="383A41"/>
          <w:w w:val="105"/>
        </w:rPr>
        <w:t>disorders only,</w:t>
      </w:r>
      <w:r>
        <w:rPr>
          <w:color w:val="383A41"/>
          <w:spacing w:val="-14"/>
          <w:w w:val="105"/>
        </w:rPr>
        <w:t> </w:t>
      </w:r>
      <w:r>
        <w:rPr>
          <w:color w:val="383A41"/>
          <w:w w:val="105"/>
        </w:rPr>
        <w:t>eligible for services or programs provided with grant funding.</w:t>
      </w:r>
      <w:r>
        <w:rPr>
          <w:color w:val="383A41"/>
          <w:w w:val="105"/>
          <w:vertAlign w:val="superscript"/>
        </w:rPr>
        <w:t>35</w:t>
      </w: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1"/>
      </w:pPr>
      <w:r>
        <w:rPr>
          <w:color w:val="383A41"/>
          <w:spacing w:val="-2"/>
          <w:w w:val="105"/>
        </w:rPr>
        <w:t>Resources</w:t>
      </w:r>
    </w:p>
    <w:p>
      <w:pPr>
        <w:pStyle w:val="BodyText"/>
        <w:spacing w:line="316" w:lineRule="auto" w:before="116"/>
        <w:ind w:left="124" w:right="258" w:hanging="6"/>
      </w:pPr>
      <w:r>
        <w:rPr>
          <w:color w:val="383A41"/>
          <w:w w:val="105"/>
        </w:rPr>
        <w:t>Some</w:t>
      </w:r>
      <w:r>
        <w:rPr>
          <w:color w:val="383A41"/>
          <w:spacing w:val="11"/>
          <w:w w:val="105"/>
        </w:rPr>
        <w:t> </w:t>
      </w:r>
      <w:r>
        <w:rPr>
          <w:color w:val="383A41"/>
          <w:w w:val="105"/>
        </w:rPr>
        <w:t>tools</w:t>
      </w:r>
      <w:r>
        <w:rPr>
          <w:color w:val="383A41"/>
          <w:spacing w:val="11"/>
          <w:w w:val="105"/>
        </w:rPr>
        <w:t> </w:t>
      </w:r>
      <w:r>
        <w:rPr>
          <w:color w:val="383A41"/>
          <w:w w:val="105"/>
        </w:rPr>
        <w:t>and</w:t>
      </w:r>
      <w:r>
        <w:rPr>
          <w:color w:val="383A41"/>
          <w:spacing w:val="32"/>
          <w:w w:val="105"/>
        </w:rPr>
        <w:t> </w:t>
      </w:r>
      <w:r>
        <w:rPr>
          <w:color w:val="383A41"/>
          <w:w w:val="105"/>
        </w:rPr>
        <w:t>resources</w:t>
      </w:r>
      <w:r>
        <w:rPr>
          <w:color w:val="383A41"/>
          <w:spacing w:val="18"/>
          <w:w w:val="105"/>
        </w:rPr>
        <w:t> </w:t>
      </w:r>
      <w:r>
        <w:rPr>
          <w:color w:val="383A41"/>
          <w:w w:val="105"/>
        </w:rPr>
        <w:t>in</w:t>
      </w:r>
      <w:r>
        <w:rPr>
          <w:color w:val="383A41"/>
          <w:spacing w:val="16"/>
          <w:w w:val="105"/>
        </w:rPr>
        <w:t> </w:t>
      </w:r>
      <w:r>
        <w:rPr>
          <w:color w:val="383A41"/>
          <w:w w:val="105"/>
        </w:rPr>
        <w:t>TIP</w:t>
      </w:r>
      <w:r>
        <w:rPr>
          <w:color w:val="383A41"/>
          <w:spacing w:val="24"/>
          <w:w w:val="105"/>
        </w:rPr>
        <w:t> </w:t>
      </w:r>
      <w:r>
        <w:rPr>
          <w:color w:val="383A41"/>
          <w:w w:val="105"/>
        </w:rPr>
        <w:t>44 have</w:t>
      </w:r>
      <w:r>
        <w:rPr>
          <w:color w:val="383A41"/>
          <w:spacing w:val="17"/>
          <w:w w:val="105"/>
        </w:rPr>
        <w:t> </w:t>
      </w:r>
      <w:r>
        <w:rPr>
          <w:color w:val="383A41"/>
          <w:w w:val="105"/>
        </w:rPr>
        <w:t>been</w:t>
      </w:r>
      <w:r>
        <w:rPr>
          <w:color w:val="383A41"/>
          <w:spacing w:val="24"/>
          <w:w w:val="105"/>
        </w:rPr>
        <w:t> </w:t>
      </w:r>
      <w:r>
        <w:rPr>
          <w:color w:val="383A41"/>
          <w:w w:val="105"/>
        </w:rPr>
        <w:t>updated</w:t>
      </w:r>
      <w:r>
        <w:rPr>
          <w:color w:val="383A41"/>
          <w:spacing w:val="25"/>
          <w:w w:val="105"/>
        </w:rPr>
        <w:t> </w:t>
      </w:r>
      <w:r>
        <w:rPr>
          <w:color w:val="383A41"/>
          <w:w w:val="105"/>
        </w:rPr>
        <w:t>with</w:t>
      </w:r>
      <w:r>
        <w:rPr>
          <w:color w:val="383A41"/>
          <w:spacing w:val="19"/>
          <w:w w:val="105"/>
        </w:rPr>
        <w:t> </w:t>
      </w:r>
      <w:r>
        <w:rPr>
          <w:color w:val="383A41"/>
          <w:w w:val="105"/>
        </w:rPr>
        <w:t>newer</w:t>
      </w:r>
      <w:r>
        <w:rPr>
          <w:color w:val="383A41"/>
          <w:spacing w:val="18"/>
          <w:w w:val="105"/>
        </w:rPr>
        <w:t> </w:t>
      </w:r>
      <w:r>
        <w:rPr>
          <w:color w:val="383A41"/>
          <w:w w:val="105"/>
        </w:rPr>
        <w:t>content, replaced</w:t>
      </w:r>
      <w:r>
        <w:rPr>
          <w:color w:val="383A41"/>
          <w:spacing w:val="24"/>
          <w:w w:val="105"/>
        </w:rPr>
        <w:t> </w:t>
      </w:r>
      <w:r>
        <w:rPr>
          <w:color w:val="383A41"/>
          <w:w w:val="105"/>
        </w:rPr>
        <w:t>by other</w:t>
      </w:r>
      <w:r>
        <w:rPr>
          <w:color w:val="383A41"/>
          <w:spacing w:val="16"/>
          <w:w w:val="105"/>
        </w:rPr>
        <w:t> </w:t>
      </w:r>
      <w:r>
        <w:rPr>
          <w:color w:val="383A41"/>
          <w:w w:val="105"/>
        </w:rPr>
        <w:t>resources, or</w:t>
      </w:r>
      <w:r>
        <w:rPr>
          <w:color w:val="383A41"/>
          <w:spacing w:val="26"/>
          <w:w w:val="105"/>
        </w:rPr>
        <w:t> </w:t>
      </w:r>
      <w:r>
        <w:rPr>
          <w:color w:val="383A41"/>
          <w:w w:val="105"/>
        </w:rPr>
        <w:t>moved to</w:t>
      </w:r>
      <w:r>
        <w:rPr>
          <w:color w:val="383A41"/>
          <w:spacing w:val="34"/>
          <w:w w:val="105"/>
        </w:rPr>
        <w:t> </w:t>
      </w:r>
      <w:r>
        <w:rPr>
          <w:color w:val="383A41"/>
          <w:w w:val="105"/>
        </w:rPr>
        <w:t>new web addresses. Some of</w:t>
      </w:r>
      <w:r>
        <w:rPr>
          <w:color w:val="383A41"/>
          <w:spacing w:val="34"/>
          <w:w w:val="105"/>
        </w:rPr>
        <w:t> </w:t>
      </w:r>
      <w:r>
        <w:rPr>
          <w:color w:val="383A41"/>
          <w:w w:val="105"/>
        </w:rPr>
        <w:t>the</w:t>
      </w:r>
      <w:r>
        <w:rPr>
          <w:color w:val="383A41"/>
          <w:spacing w:val="40"/>
          <w:w w:val="105"/>
        </w:rPr>
        <w:t> </w:t>
      </w:r>
      <w:r>
        <w:rPr>
          <w:color w:val="383A41"/>
          <w:w w:val="105"/>
        </w:rPr>
        <w:t>most</w:t>
      </w:r>
      <w:r>
        <w:rPr>
          <w:color w:val="383A41"/>
          <w:spacing w:val="32"/>
          <w:w w:val="105"/>
        </w:rPr>
        <w:t> </w:t>
      </w:r>
      <w:r>
        <w:rPr>
          <w:color w:val="383A41"/>
          <w:w w:val="105"/>
        </w:rPr>
        <w:t>pertinent</w:t>
      </w:r>
      <w:r>
        <w:rPr>
          <w:color w:val="383A41"/>
          <w:spacing w:val="40"/>
          <w:w w:val="105"/>
        </w:rPr>
        <w:t> </w:t>
      </w:r>
      <w:r>
        <w:rPr>
          <w:color w:val="383A41"/>
          <w:w w:val="105"/>
        </w:rPr>
        <w:t>updates are listed below.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2" w:type="dxa"/>
        <w:tblBorders>
          <w:top w:val="single" w:sz="4" w:space="0" w:color="64656A"/>
          <w:left w:val="single" w:sz="4" w:space="0" w:color="64656A"/>
          <w:bottom w:val="single" w:sz="4" w:space="0" w:color="64656A"/>
          <w:right w:val="single" w:sz="4" w:space="0" w:color="64656A"/>
          <w:insideH w:val="single" w:sz="4" w:space="0" w:color="64656A"/>
          <w:insideV w:val="single" w:sz="4" w:space="0" w:color="6465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5284"/>
      </w:tblGrid>
      <w:tr>
        <w:trPr>
          <w:trHeight w:val="359" w:hRule="atLeast"/>
        </w:trPr>
        <w:tc>
          <w:tcPr>
            <w:tcW w:w="4791" w:type="dxa"/>
            <w:tcBorders>
              <w:top w:val="nil"/>
              <w:left w:val="nil"/>
              <w:right w:val="single" w:sz="4" w:space="0" w:color="FFFFFF"/>
            </w:tcBorders>
            <w:shd w:val="clear" w:color="auto" w:fill="487591"/>
          </w:tcPr>
          <w:p>
            <w:pPr>
              <w:pStyle w:val="TableParagraph"/>
              <w:spacing w:before="39"/>
              <w:ind w:left="7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TIP</w:t>
            </w:r>
            <w:r>
              <w:rPr>
                <w:rFonts w:ascii="Arial"/>
                <w:b/>
                <w:color w:val="FFFFFF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1"/>
              </w:rPr>
              <w:t>44</w:t>
            </w:r>
            <w:r>
              <w:rPr>
                <w:rFonts w:ascii="Arial"/>
                <w:b/>
                <w:color w:val="FFFFFF"/>
                <w:spacing w:val="27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21"/>
              </w:rPr>
              <w:t>Resource</w:t>
            </w:r>
          </w:p>
        </w:tc>
        <w:tc>
          <w:tcPr>
            <w:tcW w:w="5284" w:type="dxa"/>
            <w:tcBorders>
              <w:top w:val="nil"/>
              <w:left w:val="single" w:sz="4" w:space="0" w:color="FFFFFF"/>
              <w:right w:val="nil"/>
            </w:tcBorders>
            <w:shd w:val="clear" w:color="auto" w:fill="487591"/>
          </w:tcPr>
          <w:p>
            <w:pPr>
              <w:pStyle w:val="TableParagraph"/>
              <w:spacing w:before="39"/>
              <w:ind w:left="167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10"/>
                <w:sz w:val="21"/>
              </w:rPr>
              <w:t>Current</w:t>
            </w:r>
            <w:r>
              <w:rPr>
                <w:rFonts w:ascii="Arial"/>
                <w:b/>
                <w:color w:val="FFFFFF"/>
                <w:spacing w:val="25"/>
                <w:w w:val="110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21"/>
              </w:rPr>
              <w:t>Resource</w:t>
            </w:r>
          </w:p>
        </w:tc>
      </w:tr>
      <w:tr>
        <w:trPr>
          <w:trHeight w:val="918" w:hRule="atLeast"/>
        </w:trPr>
        <w:tc>
          <w:tcPr>
            <w:tcW w:w="4791" w:type="dxa"/>
          </w:tcPr>
          <w:p>
            <w:pPr>
              <w:pStyle w:val="TableParagraph"/>
              <w:spacing w:line="271" w:lineRule="auto"/>
              <w:ind w:left="84" w:firstLine="4"/>
              <w:rPr>
                <w:i/>
                <w:sz w:val="20"/>
              </w:rPr>
            </w:pPr>
            <w:r>
              <w:rPr>
                <w:i/>
                <w:color w:val="383A41"/>
                <w:w w:val="105"/>
                <w:sz w:val="20"/>
              </w:rPr>
              <w:t>Federal</w:t>
            </w:r>
            <w:r>
              <w:rPr>
                <w:i/>
                <w:color w:val="383A41"/>
                <w:w w:val="105"/>
                <w:sz w:val="20"/>
              </w:rPr>
              <w:t> Bureau of Prisons Clinical Practice</w:t>
            </w:r>
            <w:r>
              <w:rPr>
                <w:i/>
                <w:color w:val="383A41"/>
                <w:w w:val="105"/>
                <w:sz w:val="20"/>
              </w:rPr>
              <w:t> Guidelines: Detoxification</w:t>
            </w:r>
            <w:r>
              <w:rPr>
                <w:i/>
                <w:color w:val="383A41"/>
                <w:spacing w:val="-9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of</w:t>
            </w:r>
            <w:r>
              <w:rPr>
                <w:i/>
                <w:color w:val="383A41"/>
                <w:spacing w:val="-9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Chemically Dependent Inmates (December 2000)</w:t>
            </w:r>
          </w:p>
        </w:tc>
        <w:tc>
          <w:tcPr>
            <w:tcW w:w="5284" w:type="dxa"/>
          </w:tcPr>
          <w:p>
            <w:pPr>
              <w:pStyle w:val="TableParagraph"/>
              <w:spacing w:line="271" w:lineRule="auto"/>
              <w:ind w:firstLine="8"/>
              <w:rPr>
                <w:i/>
                <w:sz w:val="20"/>
              </w:rPr>
            </w:pPr>
            <w:r>
              <w:rPr>
                <w:i/>
                <w:color w:val="2A69A8"/>
                <w:w w:val="105"/>
                <w:sz w:val="20"/>
                <w:u w:val="single" w:color="1A5EA2"/>
              </w:rPr>
              <w:t>Federal Bureau of Prisons Clinical Practice Guidance:</w:t>
            </w:r>
            <w:r>
              <w:rPr>
                <w:i/>
                <w:color w:val="2A69A8"/>
                <w:w w:val="105"/>
                <w:sz w:val="20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Detoxification</w:t>
            </w:r>
            <w:r>
              <w:rPr>
                <w:i/>
                <w:color w:val="2A69A8"/>
                <w:spacing w:val="-5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of</w:t>
            </w:r>
            <w:r>
              <w:rPr>
                <w:i/>
                <w:color w:val="2A69A8"/>
                <w:spacing w:val="-2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Chemically</w:t>
            </w:r>
            <w:r>
              <w:rPr>
                <w:i/>
                <w:color w:val="2A69A8"/>
                <w:spacing w:val="19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Dependent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 Inmates (February</w:t>
            </w:r>
            <w:r>
              <w:rPr>
                <w:i/>
                <w:color w:val="2A69A8"/>
                <w:w w:val="105"/>
                <w:sz w:val="20"/>
              </w:rPr>
              <w:t> </w:t>
            </w:r>
            <w:r>
              <w:rPr>
                <w:i/>
                <w:color w:val="2A69A8"/>
                <w:spacing w:val="-2"/>
                <w:w w:val="105"/>
                <w:sz w:val="20"/>
                <w:u w:val="thick" w:color="2A69A8"/>
              </w:rPr>
              <w:t>2014)</w:t>
            </w:r>
          </w:p>
        </w:tc>
      </w:tr>
      <w:tr>
        <w:trPr>
          <w:trHeight w:val="388" w:hRule="atLeast"/>
        </w:trPr>
        <w:tc>
          <w:tcPr>
            <w:tcW w:w="47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4"/>
              <w:ind w:left="85"/>
              <w:rPr>
                <w:i/>
                <w:sz w:val="20"/>
              </w:rPr>
            </w:pPr>
            <w:r>
              <w:rPr>
                <w:i/>
                <w:color w:val="383A41"/>
                <w:w w:val="105"/>
                <w:sz w:val="20"/>
              </w:rPr>
              <w:t>Millon</w:t>
            </w:r>
            <w:r>
              <w:rPr>
                <w:i/>
                <w:color w:val="383A41"/>
                <w:spacing w:val="7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Clinical</w:t>
            </w:r>
            <w:r>
              <w:rPr>
                <w:i/>
                <w:color w:val="383A41"/>
                <w:spacing w:val="10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Multiaxial</w:t>
            </w:r>
            <w:r>
              <w:rPr>
                <w:i/>
                <w:color w:val="383A41"/>
                <w:spacing w:val="29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Inventory-III</w:t>
            </w:r>
            <w:r>
              <w:rPr>
                <w:i/>
                <w:color w:val="383A41"/>
                <w:spacing w:val="25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(MCMI-</w:t>
            </w:r>
            <w:r>
              <w:rPr>
                <w:i/>
                <w:color w:val="383A41"/>
                <w:spacing w:val="-4"/>
                <w:w w:val="105"/>
                <w:sz w:val="20"/>
              </w:rPr>
              <w:t>III)</w:t>
            </w:r>
          </w:p>
        </w:tc>
        <w:tc>
          <w:tcPr>
            <w:tcW w:w="52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4"/>
              <w:rPr>
                <w:i/>
                <w:sz w:val="20"/>
              </w:rPr>
            </w:pPr>
            <w:r>
              <w:rPr>
                <w:i/>
                <w:color w:val="2A69A8"/>
                <w:w w:val="110"/>
                <w:sz w:val="20"/>
                <w:u w:val="single" w:color="1A5EA2"/>
              </w:rPr>
              <w:t>MCMI-IV</w:t>
            </w:r>
            <w:r>
              <w:rPr>
                <w:i/>
                <w:color w:val="2A69A8"/>
                <w:spacing w:val="23"/>
                <w:w w:val="110"/>
                <w:sz w:val="20"/>
              </w:rPr>
              <w:t> </w:t>
            </w:r>
            <w:r>
              <w:rPr>
                <w:i/>
                <w:color w:val="383A41"/>
                <w:spacing w:val="-2"/>
                <w:w w:val="110"/>
                <w:sz w:val="20"/>
              </w:rPr>
              <w:t>(proprietary)</w:t>
            </w:r>
          </w:p>
        </w:tc>
      </w:tr>
      <w:tr>
        <w:trPr>
          <w:trHeight w:val="388" w:hRule="atLeast"/>
        </w:trPr>
        <w:tc>
          <w:tcPr>
            <w:tcW w:w="47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ind w:left="91"/>
              <w:rPr>
                <w:i/>
                <w:sz w:val="20"/>
              </w:rPr>
            </w:pPr>
            <w:r>
              <w:rPr>
                <w:i/>
                <w:color w:val="383A41"/>
                <w:w w:val="105"/>
                <w:sz w:val="20"/>
              </w:rPr>
              <w:t>Thinking</w:t>
            </w:r>
            <w:r>
              <w:rPr>
                <w:i/>
                <w:color w:val="383A41"/>
                <w:spacing w:val="5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for</w:t>
            </w:r>
            <w:r>
              <w:rPr>
                <w:i/>
                <w:color w:val="383A41"/>
                <w:spacing w:val="9"/>
                <w:w w:val="105"/>
                <w:sz w:val="20"/>
              </w:rPr>
              <w:t> </w:t>
            </w:r>
            <w:r>
              <w:rPr>
                <w:i/>
                <w:color w:val="383A41"/>
                <w:w w:val="105"/>
                <w:sz w:val="20"/>
              </w:rPr>
              <w:t>a</w:t>
            </w:r>
            <w:r>
              <w:rPr>
                <w:i/>
                <w:color w:val="383A41"/>
                <w:spacing w:val="13"/>
                <w:w w:val="105"/>
                <w:sz w:val="20"/>
              </w:rPr>
              <w:t> </w:t>
            </w:r>
            <w:r>
              <w:rPr>
                <w:i/>
                <w:color w:val="383A41"/>
                <w:spacing w:val="-2"/>
                <w:w w:val="105"/>
                <w:sz w:val="20"/>
              </w:rPr>
              <w:t>Change</w:t>
            </w:r>
          </w:p>
        </w:tc>
        <w:tc>
          <w:tcPr>
            <w:tcW w:w="52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8"/>
              <w:rPr>
                <w:i/>
                <w:sz w:val="20"/>
              </w:rPr>
            </w:pPr>
            <w:r>
              <w:rPr>
                <w:i/>
                <w:color w:val="2A69A8"/>
                <w:w w:val="105"/>
                <w:sz w:val="20"/>
                <w:u w:val="single" w:color="1A5EA2"/>
              </w:rPr>
              <w:t>Thinking</w:t>
            </w:r>
            <w:r>
              <w:rPr>
                <w:i/>
                <w:color w:val="2A69A8"/>
                <w:spacing w:val="6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for</w:t>
            </w:r>
            <w:r>
              <w:rPr>
                <w:i/>
                <w:color w:val="2A69A8"/>
                <w:spacing w:val="5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a</w:t>
            </w:r>
            <w:r>
              <w:rPr>
                <w:i/>
                <w:color w:val="2A69A8"/>
                <w:spacing w:val="7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w w:val="105"/>
                <w:sz w:val="20"/>
                <w:u w:val="single" w:color="1A5EA2"/>
              </w:rPr>
              <w:t>Change</w:t>
            </w:r>
            <w:r>
              <w:rPr>
                <w:i/>
                <w:color w:val="2A69A8"/>
                <w:spacing w:val="12"/>
                <w:w w:val="105"/>
                <w:sz w:val="20"/>
                <w:u w:val="single" w:color="1A5EA2"/>
              </w:rPr>
              <w:t> </w:t>
            </w:r>
            <w:r>
              <w:rPr>
                <w:i/>
                <w:color w:val="2A69A8"/>
                <w:spacing w:val="-5"/>
                <w:w w:val="105"/>
                <w:sz w:val="20"/>
                <w:u w:val="single" w:color="1A5EA2"/>
              </w:rPr>
              <w:t>4.0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58" w:top="960" w:bottom="940" w:left="960" w:right="960"/>
        </w:sectPr>
      </w:pPr>
    </w:p>
    <w:p>
      <w:pPr>
        <w:pStyle w:val="Heading1"/>
        <w:spacing w:before="66"/>
        <w:ind w:left="126"/>
      </w:pPr>
      <w:r>
        <w:rPr>
          <w:color w:val="3F4148"/>
          <w:w w:val="110"/>
        </w:rPr>
        <w:t>Additional</w:t>
      </w:r>
      <w:r>
        <w:rPr>
          <w:color w:val="3F4148"/>
          <w:spacing w:val="53"/>
          <w:w w:val="150"/>
        </w:rPr>
        <w:t> </w:t>
      </w:r>
      <w:r>
        <w:rPr>
          <w:color w:val="3F4148"/>
          <w:spacing w:val="-2"/>
          <w:w w:val="110"/>
        </w:rPr>
        <w:t>Resources</w:t>
      </w:r>
    </w:p>
    <w:p>
      <w:pPr>
        <w:pStyle w:val="BodyText"/>
        <w:spacing w:before="121"/>
        <w:ind w:left="128"/>
      </w:pPr>
      <w:r>
        <w:rPr>
          <w:color w:val="313138"/>
          <w:w w:val="105"/>
        </w:rPr>
        <w:t>Potentially</w:t>
      </w:r>
      <w:r>
        <w:rPr>
          <w:color w:val="313138"/>
          <w:spacing w:val="17"/>
          <w:w w:val="105"/>
        </w:rPr>
        <w:t> </w:t>
      </w:r>
      <w:r>
        <w:rPr>
          <w:color w:val="313138"/>
          <w:w w:val="105"/>
        </w:rPr>
        <w:t>useful</w:t>
      </w:r>
      <w:r>
        <w:rPr>
          <w:color w:val="313138"/>
          <w:spacing w:val="19"/>
          <w:w w:val="105"/>
        </w:rPr>
        <w:t> </w:t>
      </w:r>
      <w:r>
        <w:rPr>
          <w:color w:val="3F4148"/>
          <w:w w:val="105"/>
        </w:rPr>
        <w:t>resources</w:t>
      </w:r>
      <w:r>
        <w:rPr>
          <w:color w:val="3F4148"/>
          <w:spacing w:val="21"/>
          <w:w w:val="105"/>
        </w:rPr>
        <w:t> </w:t>
      </w:r>
      <w:r>
        <w:rPr>
          <w:color w:val="313138"/>
          <w:w w:val="105"/>
        </w:rPr>
        <w:t>not</w:t>
      </w:r>
      <w:r>
        <w:rPr>
          <w:color w:val="313138"/>
          <w:spacing w:val="18"/>
          <w:w w:val="105"/>
        </w:rPr>
        <w:t> </w:t>
      </w:r>
      <w:r>
        <w:rPr>
          <w:color w:val="3F4148"/>
          <w:w w:val="105"/>
        </w:rPr>
        <w:t>listed</w:t>
      </w:r>
      <w:r>
        <w:rPr>
          <w:color w:val="3F4148"/>
          <w:spacing w:val="13"/>
          <w:w w:val="105"/>
        </w:rPr>
        <w:t> </w:t>
      </w:r>
      <w:r>
        <w:rPr>
          <w:color w:val="313138"/>
          <w:w w:val="105"/>
        </w:rPr>
        <w:t>in</w:t>
      </w:r>
      <w:r>
        <w:rPr>
          <w:color w:val="313138"/>
          <w:spacing w:val="17"/>
          <w:w w:val="105"/>
        </w:rPr>
        <w:t> </w:t>
      </w:r>
      <w:r>
        <w:rPr>
          <w:color w:val="3F4148"/>
          <w:w w:val="105"/>
        </w:rPr>
        <w:t>TIP</w:t>
      </w:r>
      <w:r>
        <w:rPr>
          <w:color w:val="3F4148"/>
          <w:spacing w:val="9"/>
          <w:w w:val="105"/>
        </w:rPr>
        <w:t> </w:t>
      </w:r>
      <w:r>
        <w:rPr>
          <w:color w:val="3F4148"/>
          <w:w w:val="105"/>
        </w:rPr>
        <w:t>44</w:t>
      </w:r>
      <w:r>
        <w:rPr>
          <w:color w:val="3F4148"/>
          <w:spacing w:val="4"/>
          <w:w w:val="105"/>
        </w:rPr>
        <w:t> </w:t>
      </w:r>
      <w:r>
        <w:rPr>
          <w:color w:val="3F4148"/>
          <w:w w:val="105"/>
        </w:rPr>
        <w:t>or</w:t>
      </w:r>
      <w:r>
        <w:rPr>
          <w:color w:val="3F4148"/>
          <w:spacing w:val="26"/>
          <w:w w:val="105"/>
        </w:rPr>
        <w:t> </w:t>
      </w:r>
      <w:r>
        <w:rPr>
          <w:color w:val="3F4148"/>
          <w:w w:val="105"/>
        </w:rPr>
        <w:t>mentioned</w:t>
      </w:r>
      <w:r>
        <w:rPr>
          <w:color w:val="3F4148"/>
          <w:spacing w:val="24"/>
          <w:w w:val="105"/>
        </w:rPr>
        <w:t> </w:t>
      </w:r>
      <w:r>
        <w:rPr>
          <w:color w:val="3F4148"/>
          <w:w w:val="105"/>
        </w:rPr>
        <w:t>above</w:t>
      </w:r>
      <w:r>
        <w:rPr>
          <w:color w:val="3F4148"/>
          <w:spacing w:val="9"/>
          <w:w w:val="105"/>
        </w:rPr>
        <w:t> </w:t>
      </w:r>
      <w:r>
        <w:rPr>
          <w:color w:val="3F4148"/>
          <w:w w:val="105"/>
        </w:rPr>
        <w:t>include</w:t>
      </w:r>
      <w:r>
        <w:rPr>
          <w:color w:val="3F4148"/>
          <w:spacing w:val="18"/>
          <w:w w:val="105"/>
        </w:rPr>
        <w:t> </w:t>
      </w:r>
      <w:r>
        <w:rPr>
          <w:color w:val="313138"/>
          <w:w w:val="105"/>
        </w:rPr>
        <w:t>the</w:t>
      </w:r>
      <w:r>
        <w:rPr>
          <w:color w:val="313138"/>
          <w:spacing w:val="15"/>
          <w:w w:val="105"/>
        </w:rPr>
        <w:t> </w:t>
      </w:r>
      <w:r>
        <w:rPr>
          <w:color w:val="3F4148"/>
          <w:spacing w:val="-2"/>
          <w:w w:val="105"/>
        </w:rPr>
        <w:t>following:</w:t>
      </w:r>
    </w:p>
    <w:p>
      <w:pPr>
        <w:pStyle w:val="Heading4"/>
        <w:spacing w:line="288" w:lineRule="auto" w:before="169"/>
        <w:ind w:left="132" w:right="258" w:hanging="5"/>
        <w:rPr>
          <w:u w:val="none"/>
        </w:rPr>
      </w:pPr>
      <w:r>
        <w:rPr>
          <w:i/>
          <w:color w:val="2D6BA8"/>
          <w:w w:val="95"/>
          <w:u w:val="single" w:color="1A5EA2"/>
        </w:rPr>
        <w:t>A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Checklist</w:t>
      </w:r>
      <w:r>
        <w:rPr>
          <w:i/>
          <w:color w:val="2D6BA8"/>
          <w:spacing w:val="-7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for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Implementing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Evidence-Based</w:t>
      </w:r>
      <w:r>
        <w:rPr>
          <w:i/>
          <w:color w:val="2D6BA8"/>
          <w:spacing w:val="-7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Practices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and</w:t>
      </w:r>
      <w:r>
        <w:rPr>
          <w:i/>
          <w:color w:val="2D6BA8"/>
          <w:spacing w:val="-3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Programs</w:t>
      </w:r>
      <w:r>
        <w:rPr>
          <w:i/>
          <w:color w:val="2D6BA8"/>
          <w:spacing w:val="-9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for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Justice-Involved</w:t>
      </w:r>
      <w:r>
        <w:rPr>
          <w:i/>
          <w:color w:val="2D6BA8"/>
          <w:spacing w:val="-2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Adults</w:t>
      </w:r>
      <w:r>
        <w:rPr>
          <w:i/>
          <w:color w:val="2D6BA8"/>
          <w:spacing w:val="-8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with</w:t>
      </w:r>
      <w:r>
        <w:rPr>
          <w:i/>
          <w:color w:val="2D6BA8"/>
          <w:spacing w:val="-9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Behavioral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color w:val="2D6BA8"/>
          <w:spacing w:val="-11"/>
          <w:w w:val="95"/>
          <w:u w:val="none"/>
        </w:rPr>
        <w:t> </w:t>
      </w:r>
      <w:r>
        <w:rPr>
          <w:color w:val="2D6BA8"/>
          <w:u w:val="single" w:color="1A5EA2"/>
        </w:rPr>
        <w:t>Health Disorders</w:t>
      </w:r>
    </w:p>
    <w:p>
      <w:pPr>
        <w:pStyle w:val="BodyText"/>
        <w:spacing w:before="13"/>
        <w:ind w:left="125"/>
      </w:pPr>
      <w:r>
        <w:rPr>
          <w:color w:val="313138"/>
          <w:w w:val="105"/>
        </w:rPr>
        <w:t>https:/</w:t>
      </w:r>
      <w:r>
        <w:rPr>
          <w:color w:val="3F4148"/>
          <w:w w:val="105"/>
        </w:rPr>
        <w:t>/csgjusticecenter.org/wp-content/uploads/2013/04/SAMHSA-</w:t>
      </w:r>
      <w:r>
        <w:rPr>
          <w:color w:val="3F4148"/>
          <w:spacing w:val="-2"/>
          <w:w w:val="105"/>
        </w:rPr>
        <w:t>GAINS.</w:t>
      </w:r>
      <w:r>
        <w:rPr>
          <w:color w:val="313138"/>
          <w:spacing w:val="-2"/>
          <w:w w:val="105"/>
        </w:rPr>
        <w:t>pdf</w:t>
      </w:r>
    </w:p>
    <w:p>
      <w:pPr>
        <w:pStyle w:val="Heading4"/>
        <w:spacing w:line="283" w:lineRule="auto"/>
        <w:ind w:left="125" w:right="258" w:hanging="5"/>
        <w:rPr>
          <w:u w:val="none"/>
        </w:rPr>
      </w:pPr>
      <w:r>
        <w:rPr/>
        <w:pict>
          <v:line style="position:absolute;mso-position-horizontal-relative:page;mso-position-vertical-relative:paragraph;z-index:-15909376" from="53.939999pt,22.142708pt" to="542.999999pt,22.142708pt" stroked="true" strokeweight=".48pt" strokecolor="#1a5ea2">
            <v:stroke dashstyle="solid"/>
            <w10:wrap type="none"/>
          </v:line>
        </w:pict>
      </w:r>
      <w:r>
        <w:rPr>
          <w:i/>
          <w:color w:val="2D6BA8"/>
          <w:w w:val="95"/>
          <w:u w:val="none"/>
        </w:rPr>
        <w:t>Critical</w:t>
      </w:r>
      <w:r>
        <w:rPr>
          <w:i/>
          <w:color w:val="2D6BA8"/>
          <w:spacing w:val="-8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Connections:</w:t>
      </w:r>
      <w:r>
        <w:rPr>
          <w:i/>
          <w:color w:val="2D6BA8"/>
          <w:spacing w:val="-4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Getting</w:t>
      </w:r>
      <w:r>
        <w:rPr>
          <w:i/>
          <w:color w:val="2D6BA8"/>
          <w:spacing w:val="-11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People</w:t>
      </w:r>
      <w:r>
        <w:rPr>
          <w:i/>
          <w:color w:val="2D6BA8"/>
          <w:spacing w:val="-4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Leaving</w:t>
      </w:r>
      <w:r>
        <w:rPr>
          <w:i/>
          <w:color w:val="2D6BA8"/>
          <w:spacing w:val="-11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Prison</w:t>
      </w:r>
      <w:r>
        <w:rPr>
          <w:i/>
          <w:color w:val="2D6BA8"/>
          <w:spacing w:val="-8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and</w:t>
      </w:r>
      <w:r>
        <w:rPr>
          <w:i/>
          <w:color w:val="2D6BA8"/>
          <w:spacing w:val="-3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Jail</w:t>
      </w:r>
      <w:r>
        <w:rPr>
          <w:i/>
          <w:color w:val="2D6BA8"/>
          <w:spacing w:val="-8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the</w:t>
      </w:r>
      <w:r>
        <w:rPr>
          <w:i/>
          <w:color w:val="2D6BA8"/>
          <w:spacing w:val="-11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Mental Health</w:t>
      </w:r>
      <w:r>
        <w:rPr>
          <w:i/>
          <w:color w:val="2D6BA8"/>
          <w:spacing w:val="-11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Care</w:t>
      </w:r>
      <w:r>
        <w:rPr>
          <w:i/>
          <w:color w:val="2D6BA8"/>
          <w:spacing w:val="-11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and</w:t>
      </w:r>
      <w:r>
        <w:rPr>
          <w:i/>
          <w:color w:val="2D6BA8"/>
          <w:spacing w:val="-3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Substance</w:t>
      </w:r>
      <w:r>
        <w:rPr>
          <w:i/>
          <w:color w:val="2D6BA8"/>
          <w:spacing w:val="-5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Use</w:t>
      </w:r>
      <w:r>
        <w:rPr>
          <w:i/>
          <w:color w:val="2D6BA8"/>
          <w:spacing w:val="-10"/>
          <w:w w:val="95"/>
          <w:u w:val="none"/>
        </w:rPr>
        <w:t> </w:t>
      </w:r>
      <w:r>
        <w:rPr>
          <w:i/>
          <w:color w:val="2D6BA8"/>
          <w:w w:val="95"/>
          <w:u w:val="none"/>
        </w:rPr>
        <w:t>Treatment</w:t>
      </w:r>
      <w:r>
        <w:rPr>
          <w:color w:val="2D6BA8"/>
          <w:w w:val="95"/>
          <w:u w:val="none"/>
        </w:rPr>
        <w:t> </w:t>
      </w:r>
      <w:r>
        <w:rPr>
          <w:color w:val="2D6BA8"/>
          <w:u w:val="single" w:color="1A5EA2"/>
        </w:rPr>
        <w:t>They</w:t>
      </w:r>
      <w:r>
        <w:rPr>
          <w:color w:val="2D6BA8"/>
          <w:spacing w:val="-9"/>
          <w:u w:val="single" w:color="1A5EA2"/>
        </w:rPr>
        <w:t> </w:t>
      </w:r>
      <w:r>
        <w:rPr>
          <w:color w:val="2D6BA8"/>
          <w:u w:val="single" w:color="1A5EA2"/>
        </w:rPr>
        <w:t>Need-What</w:t>
      </w:r>
      <w:r>
        <w:rPr>
          <w:color w:val="2D6BA8"/>
          <w:spacing w:val="-3"/>
          <w:u w:val="single" w:color="1A5EA2"/>
        </w:rPr>
        <w:t> </w:t>
      </w:r>
      <w:r>
        <w:rPr>
          <w:color w:val="2D6BA8"/>
          <w:u w:val="single" w:color="1A5EA2"/>
        </w:rPr>
        <w:t>Policymakers</w:t>
      </w:r>
      <w:r>
        <w:rPr>
          <w:color w:val="2D6BA8"/>
          <w:spacing w:val="-2"/>
          <w:u w:val="single" w:color="1A5EA2"/>
        </w:rPr>
        <w:t> </w:t>
      </w:r>
      <w:r>
        <w:rPr>
          <w:color w:val="2D6BA8"/>
          <w:u w:val="single" w:color="1A5EA2"/>
        </w:rPr>
        <w:t>Need</w:t>
      </w:r>
      <w:r>
        <w:rPr>
          <w:color w:val="2D6BA8"/>
          <w:spacing w:val="-6"/>
          <w:u w:val="single" w:color="1A5EA2"/>
        </w:rPr>
        <w:t> </w:t>
      </w:r>
      <w:r>
        <w:rPr>
          <w:color w:val="2D6BA8"/>
          <w:u w:val="single" w:color="1A5EA2"/>
        </w:rPr>
        <w:t>to</w:t>
      </w:r>
      <w:r>
        <w:rPr>
          <w:color w:val="2D6BA8"/>
          <w:spacing w:val="-12"/>
          <w:u w:val="single" w:color="1A5EA2"/>
        </w:rPr>
        <w:t> </w:t>
      </w:r>
      <w:r>
        <w:rPr>
          <w:color w:val="2D6BA8"/>
          <w:u w:val="single" w:color="1A5EA2"/>
        </w:rPr>
        <w:t>Know</w:t>
      </w:r>
      <w:r>
        <w:rPr>
          <w:color w:val="2D6BA8"/>
          <w:spacing w:val="-14"/>
          <w:u w:val="single" w:color="1A5EA2"/>
        </w:rPr>
        <w:t> </w:t>
      </w:r>
      <w:r>
        <w:rPr>
          <w:color w:val="2D6BA8"/>
          <w:u w:val="single" w:color="1A5EA2"/>
        </w:rPr>
        <w:t>about</w:t>
      </w:r>
      <w:r>
        <w:rPr>
          <w:color w:val="2D6BA8"/>
          <w:spacing w:val="-7"/>
          <w:u w:val="single" w:color="1A5EA2"/>
        </w:rPr>
        <w:t> </w:t>
      </w:r>
      <w:r>
        <w:rPr>
          <w:color w:val="2D6BA8"/>
          <w:u w:val="single" w:color="1A5EA2"/>
        </w:rPr>
        <w:t>Health</w:t>
      </w:r>
      <w:r>
        <w:rPr>
          <w:color w:val="2D6BA8"/>
          <w:spacing w:val="-12"/>
          <w:u w:val="single" w:color="1A5EA2"/>
        </w:rPr>
        <w:t> </w:t>
      </w:r>
      <w:r>
        <w:rPr>
          <w:color w:val="2D6BA8"/>
          <w:u w:val="single" w:color="1A5EA2"/>
        </w:rPr>
        <w:t>Care</w:t>
      </w:r>
      <w:r>
        <w:rPr>
          <w:color w:val="2D6BA8"/>
          <w:spacing w:val="-14"/>
          <w:u w:val="single" w:color="1A5EA2"/>
        </w:rPr>
        <w:t> </w:t>
      </w:r>
      <w:r>
        <w:rPr>
          <w:color w:val="2D6BA8"/>
          <w:u w:val="single" w:color="1A5EA2"/>
        </w:rPr>
        <w:t>Coverage</w:t>
      </w:r>
    </w:p>
    <w:p>
      <w:pPr>
        <w:pStyle w:val="BodyText"/>
        <w:spacing w:before="22"/>
        <w:ind w:left="120"/>
      </w:pPr>
      <w:hyperlink r:id="rId11">
        <w:r>
          <w:rPr>
            <w:color w:val="3F4148"/>
            <w:w w:val="105"/>
          </w:rPr>
          <w:t>www.bja.gov/publications/Critical-Connections-Full-</w:t>
        </w:r>
        <w:r>
          <w:rPr>
            <w:color w:val="3F4148"/>
            <w:spacing w:val="-2"/>
            <w:w w:val="105"/>
          </w:rPr>
          <w:t>Report.pdf</w:t>
        </w:r>
      </w:hyperlink>
    </w:p>
    <w:p>
      <w:pPr>
        <w:pStyle w:val="Heading4"/>
        <w:spacing w:before="170"/>
        <w:ind w:left="120"/>
        <w:rPr>
          <w:i/>
          <w:u w:val="none"/>
        </w:rPr>
      </w:pPr>
      <w:r>
        <w:rPr>
          <w:i/>
          <w:color w:val="2D6BA8"/>
          <w:w w:val="90"/>
          <w:u w:val="single" w:color="1A5EA2"/>
        </w:rPr>
        <w:t>Guidelines</w:t>
      </w:r>
      <w:r>
        <w:rPr>
          <w:i/>
          <w:color w:val="2D6BA8"/>
          <w:spacing w:val="18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for</w:t>
      </w:r>
      <w:r>
        <w:rPr>
          <w:i/>
          <w:color w:val="2D6BA8"/>
          <w:spacing w:val="2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Successful</w:t>
      </w:r>
      <w:r>
        <w:rPr>
          <w:i/>
          <w:color w:val="2D6BA8"/>
          <w:spacing w:val="15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Transition</w:t>
      </w:r>
      <w:r>
        <w:rPr>
          <w:i/>
          <w:color w:val="2D6BA8"/>
          <w:spacing w:val="18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of</w:t>
      </w:r>
      <w:r>
        <w:rPr>
          <w:i/>
          <w:color w:val="2D6BA8"/>
          <w:spacing w:val="12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People</w:t>
      </w:r>
      <w:r>
        <w:rPr>
          <w:i/>
          <w:color w:val="2D6BA8"/>
          <w:spacing w:val="10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with</w:t>
      </w:r>
      <w:r>
        <w:rPr>
          <w:i/>
          <w:color w:val="2D6BA8"/>
          <w:spacing w:val="6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Mental</w:t>
      </w:r>
      <w:r>
        <w:rPr>
          <w:i/>
          <w:color w:val="2D6BA8"/>
          <w:spacing w:val="15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or</w:t>
      </w:r>
      <w:r>
        <w:rPr>
          <w:i/>
          <w:color w:val="2D6BA8"/>
          <w:spacing w:val="3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Substance</w:t>
      </w:r>
      <w:r>
        <w:rPr>
          <w:i/>
          <w:color w:val="2D6BA8"/>
          <w:spacing w:val="8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Use</w:t>
      </w:r>
      <w:r>
        <w:rPr>
          <w:i/>
          <w:color w:val="2D6BA8"/>
          <w:spacing w:val="9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Disorders</w:t>
      </w:r>
      <w:r>
        <w:rPr>
          <w:i/>
          <w:color w:val="2D6BA8"/>
          <w:spacing w:val="13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from</w:t>
      </w:r>
      <w:r>
        <w:rPr>
          <w:i/>
          <w:color w:val="2D6BA8"/>
          <w:spacing w:val="7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Jail</w:t>
      </w:r>
      <w:r>
        <w:rPr>
          <w:i/>
          <w:color w:val="2D6BA8"/>
          <w:spacing w:val="-4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and</w:t>
      </w:r>
      <w:r>
        <w:rPr>
          <w:i/>
          <w:color w:val="2D6BA8"/>
          <w:spacing w:val="23"/>
          <w:u w:val="single" w:color="1A5EA2"/>
        </w:rPr>
        <w:t> </w:t>
      </w:r>
      <w:r>
        <w:rPr>
          <w:i/>
          <w:color w:val="2D6BA8"/>
          <w:spacing w:val="-2"/>
          <w:w w:val="90"/>
          <w:u w:val="single" w:color="1A5EA2"/>
        </w:rPr>
        <w:t>Prison:</w:t>
      </w:r>
    </w:p>
    <w:p>
      <w:pPr>
        <w:spacing w:before="49"/>
        <w:ind w:left="128" w:right="0" w:firstLine="0"/>
        <w:jc w:val="left"/>
        <w:rPr>
          <w:i/>
          <w:sz w:val="22"/>
        </w:rPr>
      </w:pPr>
      <w:r>
        <w:rPr>
          <w:i/>
          <w:color w:val="2D6BA8"/>
          <w:w w:val="95"/>
          <w:sz w:val="22"/>
          <w:u w:val="single" w:color="1A5EA2"/>
        </w:rPr>
        <w:t>Implementation</w:t>
      </w:r>
      <w:r>
        <w:rPr>
          <w:i/>
          <w:color w:val="2D6BA8"/>
          <w:spacing w:val="25"/>
          <w:sz w:val="22"/>
          <w:u w:val="single" w:color="1A5EA2"/>
        </w:rPr>
        <w:t> </w:t>
      </w:r>
      <w:r>
        <w:rPr>
          <w:i/>
          <w:color w:val="2D6BA8"/>
          <w:spacing w:val="-2"/>
          <w:sz w:val="22"/>
          <w:u w:val="single" w:color="1A5EA2"/>
        </w:rPr>
        <w:t>Guide</w:t>
      </w:r>
    </w:p>
    <w:p>
      <w:pPr>
        <w:pStyle w:val="BodyText"/>
        <w:spacing w:before="69"/>
        <w:ind w:left="125"/>
      </w:pPr>
      <w:r>
        <w:rPr>
          <w:color w:val="3F4148"/>
          <w:w w:val="105"/>
        </w:rPr>
        <w:t>https://store.samhsa.gov/product/SMA16-</w:t>
      </w:r>
      <w:r>
        <w:rPr>
          <w:color w:val="3F4148"/>
          <w:spacing w:val="-4"/>
          <w:w w:val="105"/>
        </w:rPr>
        <w:t>4998</w:t>
      </w:r>
    </w:p>
    <w:p>
      <w:pPr>
        <w:pStyle w:val="BodyText"/>
        <w:spacing w:before="169"/>
        <w:ind w:left="128"/>
      </w:pPr>
      <w:r>
        <w:rPr>
          <w:i/>
          <w:color w:val="2D6BA8"/>
          <w:w w:val="105"/>
          <w:sz w:val="22"/>
          <w:u w:val="single" w:color="1A5EA2"/>
        </w:rPr>
        <w:t>In</w:t>
      </w:r>
      <w:r>
        <w:rPr>
          <w:i/>
          <w:color w:val="2D6BA8"/>
          <w:spacing w:val="1"/>
          <w:w w:val="105"/>
          <w:sz w:val="22"/>
          <w:u w:val="single" w:color="1A5EA2"/>
        </w:rPr>
        <w:t> </w:t>
      </w:r>
      <w:r>
        <w:rPr>
          <w:i/>
          <w:color w:val="2D6BA8"/>
          <w:w w:val="105"/>
          <w:sz w:val="22"/>
          <w:u w:val="single" w:color="1A5EA2"/>
        </w:rPr>
        <w:t>Brief</w:t>
      </w:r>
      <w:r>
        <w:rPr>
          <w:i/>
          <w:color w:val="2D6BA8"/>
          <w:spacing w:val="42"/>
          <w:w w:val="105"/>
          <w:sz w:val="22"/>
          <w:u w:val="single" w:color="1A5EA2"/>
        </w:rPr>
        <w:t> </w:t>
      </w:r>
      <w:r>
        <w:rPr>
          <w:color w:val="2D6BA8"/>
          <w:w w:val="105"/>
          <w:u w:val="single" w:color="1A5EA2"/>
        </w:rPr>
        <w:t>Adult</w:t>
      </w:r>
      <w:r>
        <w:rPr>
          <w:color w:val="2D6BA8"/>
          <w:spacing w:val="19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Drug</w:t>
      </w:r>
      <w:r>
        <w:rPr>
          <w:color w:val="2D6BA8"/>
          <w:spacing w:val="16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Courts</w:t>
      </w:r>
      <w:r>
        <w:rPr>
          <w:color w:val="2D6BA8"/>
          <w:spacing w:val="21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and</w:t>
      </w:r>
      <w:r>
        <w:rPr>
          <w:color w:val="2D6BA8"/>
          <w:spacing w:val="22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Medication-Assisted</w:t>
      </w:r>
      <w:r>
        <w:rPr>
          <w:color w:val="2D6BA8"/>
          <w:spacing w:val="17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Treatment</w:t>
      </w:r>
      <w:r>
        <w:rPr>
          <w:color w:val="2D6BA8"/>
          <w:spacing w:val="25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for</w:t>
      </w:r>
      <w:r>
        <w:rPr>
          <w:color w:val="2D6BA8"/>
          <w:spacing w:val="12"/>
          <w:w w:val="105"/>
          <w:u w:val="single" w:color="1A5EA2"/>
        </w:rPr>
        <w:t> </w:t>
      </w:r>
      <w:r>
        <w:rPr>
          <w:color w:val="2D6BA8"/>
          <w:w w:val="105"/>
          <w:u w:val="single" w:color="1A5EA2"/>
        </w:rPr>
        <w:t>Opioid</w:t>
      </w:r>
      <w:r>
        <w:rPr>
          <w:color w:val="2D6BA8"/>
          <w:spacing w:val="23"/>
          <w:w w:val="105"/>
          <w:u w:val="single" w:color="1A5EA2"/>
        </w:rPr>
        <w:t> </w:t>
      </w:r>
      <w:r>
        <w:rPr>
          <w:color w:val="2D6BA8"/>
          <w:spacing w:val="-2"/>
          <w:w w:val="105"/>
          <w:u w:val="single" w:color="1A5EA2"/>
        </w:rPr>
        <w:t>Dependence</w:t>
      </w:r>
    </w:p>
    <w:p>
      <w:pPr>
        <w:pStyle w:val="BodyText"/>
        <w:spacing w:before="64"/>
        <w:ind w:left="125"/>
      </w:pPr>
      <w:r>
        <w:rPr>
          <w:color w:val="3F4148"/>
          <w:w w:val="105"/>
        </w:rPr>
        <w:t>https://store.samhsa.gov/product/Adult-Drug-Courts-and-Medication-Assisted-Treatment-for-</w:t>
      </w:r>
      <w:r>
        <w:rPr>
          <w:color w:val="3F4148"/>
          <w:spacing w:val="-2"/>
          <w:w w:val="105"/>
        </w:rPr>
        <w:t>Opioid</w:t>
      </w:r>
    </w:p>
    <w:p>
      <w:pPr>
        <w:pStyle w:val="BodyText"/>
        <w:spacing w:before="73"/>
        <w:ind w:left="127"/>
      </w:pPr>
      <w:r>
        <w:rPr>
          <w:color w:val="313138"/>
          <w:w w:val="105"/>
        </w:rPr>
        <w:t>-</w:t>
      </w:r>
      <w:r>
        <w:rPr>
          <w:color w:val="3F4148"/>
          <w:w w:val="105"/>
        </w:rPr>
        <w:t>Dependence/SMAl4-</w:t>
      </w:r>
      <w:r>
        <w:rPr>
          <w:color w:val="3F4148"/>
          <w:spacing w:val="-4"/>
          <w:w w:val="105"/>
        </w:rPr>
        <w:t>4852</w:t>
      </w:r>
    </w:p>
    <w:p>
      <w:pPr>
        <w:pStyle w:val="Heading4"/>
        <w:rPr>
          <w:i/>
          <w:u w:val="none"/>
        </w:rPr>
      </w:pPr>
      <w:r>
        <w:rPr>
          <w:i/>
          <w:color w:val="2D6BA8"/>
          <w:w w:val="90"/>
          <w:u w:val="single" w:color="1A5EA2"/>
        </w:rPr>
        <w:t>Prison/Jail</w:t>
      </w:r>
      <w:r>
        <w:rPr>
          <w:i/>
          <w:color w:val="2D6BA8"/>
          <w:spacing w:val="23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Medication</w:t>
      </w:r>
      <w:r>
        <w:rPr>
          <w:i/>
          <w:color w:val="2D6BA8"/>
          <w:spacing w:val="28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Assisted</w:t>
      </w:r>
      <w:r>
        <w:rPr>
          <w:i/>
          <w:color w:val="2D6BA8"/>
          <w:spacing w:val="32"/>
          <w:u w:val="single" w:color="1A5EA2"/>
        </w:rPr>
        <w:t> </w:t>
      </w:r>
      <w:r>
        <w:rPr>
          <w:i/>
          <w:color w:val="2D6BA8"/>
          <w:w w:val="90"/>
          <w:u w:val="single" w:color="1A5EA2"/>
        </w:rPr>
        <w:t>Treatment</w:t>
      </w:r>
      <w:r>
        <w:rPr>
          <w:i/>
          <w:color w:val="2D6BA8"/>
          <w:spacing w:val="24"/>
          <w:u w:val="single" w:color="1A5EA2"/>
        </w:rPr>
        <w:t> </w:t>
      </w:r>
      <w:r>
        <w:rPr>
          <w:i/>
          <w:color w:val="2D6BA8"/>
          <w:spacing w:val="-2"/>
          <w:w w:val="90"/>
          <w:u w:val="single" w:color="1A5EA2"/>
        </w:rPr>
        <w:t>Manual</w:t>
      </w:r>
    </w:p>
    <w:p>
      <w:pPr>
        <w:pStyle w:val="BodyText"/>
        <w:spacing w:before="59"/>
        <w:ind w:left="120"/>
      </w:pPr>
      <w:hyperlink r:id="rId12">
        <w:r>
          <w:rPr>
            <w:color w:val="3F4148"/>
            <w:w w:val="105"/>
          </w:rPr>
          <w:t>www.rsat-tta.com/Files/RSAT</w:t>
        </w:r>
        <w:r>
          <w:rPr>
            <w:color w:val="313138"/>
            <w:w w:val="105"/>
          </w:rPr>
          <w:t>_Prison_Med_</w:t>
        </w:r>
        <w:r>
          <w:rPr>
            <w:color w:val="313138"/>
            <w:spacing w:val="2"/>
            <w:w w:val="105"/>
          </w:rPr>
          <w:t> </w:t>
        </w:r>
      </w:hyperlink>
      <w:r>
        <w:rPr>
          <w:color w:val="3F4148"/>
          <w:spacing w:val="-2"/>
          <w:w w:val="105"/>
        </w:rPr>
        <w:t>Treat_FINAL.pdf</w:t>
      </w:r>
    </w:p>
    <w:p>
      <w:pPr>
        <w:pStyle w:val="Heading4"/>
        <w:spacing w:before="179"/>
        <w:rPr>
          <w:i/>
          <w:u w:val="none"/>
        </w:rPr>
      </w:pPr>
      <w:r>
        <w:rPr>
          <w:i/>
          <w:color w:val="2D6BA8"/>
          <w:w w:val="95"/>
          <w:u w:val="single" w:color="1A5EA2"/>
        </w:rPr>
        <w:t>A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Technical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Assistance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Guide</w:t>
      </w:r>
      <w:r>
        <w:rPr>
          <w:i/>
          <w:color w:val="2D6BA8"/>
          <w:spacing w:val="-8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for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Drug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Court</w:t>
      </w:r>
      <w:r>
        <w:rPr>
          <w:i/>
          <w:color w:val="2D6BA8"/>
          <w:spacing w:val="-7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Judges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on</w:t>
      </w:r>
      <w:r>
        <w:rPr>
          <w:i/>
          <w:color w:val="2D6BA8"/>
          <w:spacing w:val="-5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Drug</w:t>
      </w:r>
      <w:r>
        <w:rPr>
          <w:i/>
          <w:color w:val="2D6BA8"/>
          <w:spacing w:val="-11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Court</w:t>
      </w:r>
      <w:r>
        <w:rPr>
          <w:i/>
          <w:color w:val="2D6BA8"/>
          <w:spacing w:val="-2"/>
          <w:w w:val="95"/>
          <w:u w:val="single" w:color="1A5EA2"/>
        </w:rPr>
        <w:t> </w:t>
      </w:r>
      <w:r>
        <w:rPr>
          <w:i/>
          <w:color w:val="2D6BA8"/>
          <w:w w:val="95"/>
          <w:u w:val="single" w:color="1A5EA2"/>
        </w:rPr>
        <w:t>Treatment</w:t>
      </w:r>
      <w:r>
        <w:rPr>
          <w:i/>
          <w:color w:val="2D6BA8"/>
          <w:spacing w:val="-1"/>
          <w:w w:val="95"/>
          <w:u w:val="single" w:color="1A5EA2"/>
        </w:rPr>
        <w:t> </w:t>
      </w:r>
      <w:r>
        <w:rPr>
          <w:i/>
          <w:color w:val="2D6BA8"/>
          <w:spacing w:val="-2"/>
          <w:w w:val="95"/>
          <w:u w:val="single" w:color="1A5EA2"/>
        </w:rPr>
        <w:t>Services</w:t>
      </w:r>
    </w:p>
    <w:p>
      <w:pPr>
        <w:pStyle w:val="BodyText"/>
        <w:spacing w:before="64"/>
        <w:ind w:left="120"/>
      </w:pPr>
      <w:hyperlink r:id="rId13">
        <w:r>
          <w:rPr>
            <w:color w:val="3F4148"/>
            <w:w w:val="105"/>
          </w:rPr>
          <w:t>www.american.edu/spa/jpo/initiatives/drug-court/upload/A-Technical-Assistance-Guide-for-Drug-</w:t>
        </w:r>
        <w:r>
          <w:rPr>
            <w:color w:val="3F4148"/>
            <w:spacing w:val="-2"/>
            <w:w w:val="105"/>
          </w:rPr>
          <w:t>Court</w:t>
        </w:r>
      </w:hyperlink>
    </w:p>
    <w:p>
      <w:pPr>
        <w:pStyle w:val="BodyText"/>
        <w:spacing w:before="68"/>
        <w:ind w:left="127"/>
      </w:pPr>
      <w:r>
        <w:rPr>
          <w:color w:val="313138"/>
          <w:w w:val="105"/>
        </w:rPr>
        <w:t>-Judges-on-Drug-Court-Treatment-</w:t>
      </w:r>
      <w:r>
        <w:rPr>
          <w:color w:val="313138"/>
          <w:spacing w:val="-2"/>
          <w:w w:val="105"/>
        </w:rPr>
        <w:t>Services.pdf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ind w:left="121"/>
      </w:pPr>
      <w:r>
        <w:rPr>
          <w:color w:val="3F4148"/>
          <w:spacing w:val="-4"/>
          <w:w w:val="110"/>
        </w:rPr>
        <w:t>Notes</w:t>
      </w:r>
    </w:p>
    <w:p>
      <w:pPr>
        <w:spacing w:before="67"/>
        <w:ind w:left="365" w:right="0" w:firstLine="0"/>
        <w:jc w:val="left"/>
        <w:rPr>
          <w:sz w:val="16"/>
        </w:rPr>
      </w:pPr>
      <w:r>
        <w:rPr/>
        <w:pict>
          <v:shape style="position:absolute;margin-left:455.160004pt;margin-top:13.731154pt;width:70.1pt;height:.1pt;mso-position-horizontal-relative:page;mso-position-vertical-relative:paragraph;z-index:-15725568;mso-wrap-distance-left:0;mso-wrap-distance-right:0" id="docshape78" coordorigin="9103,275" coordsize="1402,0" path="m9103,275l10505,275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3F4148"/>
          <w:spacing w:val="-2"/>
          <w:w w:val="110"/>
          <w:sz w:val="16"/>
        </w:rPr>
        <w:t>American</w:t>
      </w:r>
      <w:r>
        <w:rPr>
          <w:color w:val="3F4148"/>
          <w:spacing w:val="15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Psychiatric</w:t>
      </w:r>
      <w:r>
        <w:rPr>
          <w:color w:val="3F4148"/>
          <w:spacing w:val="2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Association.</w:t>
      </w:r>
      <w:r>
        <w:rPr>
          <w:color w:val="3F4148"/>
          <w:spacing w:val="6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(2013).</w:t>
      </w:r>
      <w:r>
        <w:rPr>
          <w:color w:val="3F4148"/>
          <w:spacing w:val="-6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DSM-5</w:t>
      </w:r>
      <w:r>
        <w:rPr>
          <w:color w:val="3F4148"/>
          <w:spacing w:val="1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fact</w:t>
      </w:r>
      <w:r>
        <w:rPr>
          <w:color w:val="3F4148"/>
          <w:spacing w:val="1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sheets</w:t>
      </w:r>
      <w:r>
        <w:rPr>
          <w:color w:val="3F4148"/>
          <w:spacing w:val="6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[Webpage].</w:t>
      </w:r>
      <w:r>
        <w:rPr>
          <w:color w:val="3F4148"/>
          <w:spacing w:val="8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Retrieved</w:t>
      </w:r>
      <w:r>
        <w:rPr>
          <w:color w:val="3F4148"/>
          <w:spacing w:val="16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November</w:t>
      </w:r>
      <w:r>
        <w:rPr>
          <w:color w:val="3F4148"/>
          <w:spacing w:val="12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10,</w:t>
      </w:r>
      <w:r>
        <w:rPr>
          <w:color w:val="3F4148"/>
          <w:spacing w:val="-17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2017,</w:t>
      </w:r>
      <w:r>
        <w:rPr>
          <w:color w:val="3F4148"/>
          <w:spacing w:val="-7"/>
          <w:w w:val="110"/>
          <w:sz w:val="16"/>
        </w:rPr>
        <w:t> </w:t>
      </w:r>
      <w:r>
        <w:rPr>
          <w:color w:val="3F4148"/>
          <w:spacing w:val="-2"/>
          <w:w w:val="110"/>
          <w:sz w:val="16"/>
        </w:rPr>
        <w:t>from</w:t>
      </w:r>
      <w:r>
        <w:rPr>
          <w:color w:val="3F4148"/>
          <w:spacing w:val="4"/>
          <w:w w:val="110"/>
          <w:sz w:val="16"/>
        </w:rPr>
        <w:t> </w:t>
      </w:r>
      <w:hyperlink r:id="rId14">
        <w:r>
          <w:rPr>
            <w:color w:val="2D6BA8"/>
            <w:spacing w:val="-2"/>
            <w:w w:val="110"/>
            <w:sz w:val="16"/>
          </w:rPr>
          <w:t>www.psychiatry.org</w:t>
        </w:r>
      </w:hyperlink>
    </w:p>
    <w:p>
      <w:pPr>
        <w:spacing w:before="4" w:after="23"/>
        <w:ind w:left="366" w:right="0" w:firstLine="0"/>
        <w:jc w:val="left"/>
        <w:rPr>
          <w:sz w:val="16"/>
        </w:rPr>
      </w:pPr>
      <w:r>
        <w:rPr>
          <w:color w:val="2D6BA8"/>
          <w:w w:val="110"/>
          <w:sz w:val="16"/>
        </w:rPr>
        <w:t>/psychiatrists/practice/dsm/educational-resources/dsm-5-fact-</w:t>
      </w:r>
      <w:r>
        <w:rPr>
          <w:color w:val="2D6BA8"/>
          <w:spacing w:val="-2"/>
          <w:w w:val="110"/>
          <w:sz w:val="16"/>
        </w:rPr>
        <w:t>sheets</w:t>
      </w:r>
    </w:p>
    <w:p>
      <w:pPr>
        <w:pStyle w:val="BodyText"/>
        <w:spacing w:line="20" w:lineRule="exact"/>
        <w:ind w:left="358"/>
        <w:rPr>
          <w:sz w:val="2"/>
        </w:rPr>
      </w:pPr>
      <w:r>
        <w:rPr>
          <w:sz w:val="2"/>
        </w:rPr>
        <w:pict>
          <v:group style="width:243.7pt;height:.5pt;mso-position-horizontal-relative:char;mso-position-vertical-relative:line" id="docshapegroup79" coordorigin="0,0" coordsize="4874,10">
            <v:line style="position:absolute" from="0,5" to="4873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73" w:lineRule="auto" w:before="13" w:after="0"/>
        <w:ind w:left="364" w:right="738" w:hanging="242"/>
        <w:jc w:val="left"/>
        <w:rPr>
          <w:color w:val="3F4148"/>
          <w:sz w:val="16"/>
        </w:rPr>
      </w:pPr>
      <w:r>
        <w:rPr>
          <w:color w:val="3F4148"/>
          <w:sz w:val="16"/>
        </w:rPr>
        <w:t>American</w:t>
      </w:r>
      <w:r>
        <w:rPr>
          <w:color w:val="3F4148"/>
          <w:spacing w:val="28"/>
          <w:sz w:val="16"/>
        </w:rPr>
        <w:t> </w:t>
      </w:r>
      <w:r>
        <w:rPr>
          <w:color w:val="3F4148"/>
          <w:sz w:val="16"/>
        </w:rPr>
        <w:t>Psychiatric Association. (2013). </w:t>
      </w:r>
      <w:r>
        <w:rPr>
          <w:i/>
          <w:color w:val="3F4148"/>
          <w:sz w:val="18"/>
        </w:rPr>
        <w:t>Diagnostic and</w:t>
      </w:r>
      <w:r>
        <w:rPr>
          <w:i/>
          <w:color w:val="3F4148"/>
          <w:spacing w:val="30"/>
          <w:sz w:val="18"/>
        </w:rPr>
        <w:t> </w:t>
      </w:r>
      <w:r>
        <w:rPr>
          <w:i/>
          <w:color w:val="3F4148"/>
          <w:sz w:val="18"/>
        </w:rPr>
        <w:t>statistical manual of mental disorders </w:t>
      </w:r>
      <w:r>
        <w:rPr>
          <w:color w:val="3F4148"/>
          <w:sz w:val="16"/>
        </w:rPr>
        <w:t>(5th ed.).</w:t>
      </w:r>
      <w:r>
        <w:rPr>
          <w:color w:val="3F4148"/>
          <w:spacing w:val="-8"/>
          <w:sz w:val="16"/>
        </w:rPr>
        <w:t> </w:t>
      </w:r>
      <w:r>
        <w:rPr>
          <w:color w:val="3F4148"/>
          <w:sz w:val="16"/>
        </w:rPr>
        <w:t>Arlington,</w:t>
      </w:r>
      <w:r>
        <w:rPr>
          <w:color w:val="3F4148"/>
          <w:spacing w:val="-8"/>
          <w:sz w:val="16"/>
        </w:rPr>
        <w:t> </w:t>
      </w:r>
      <w:r>
        <w:rPr>
          <w:color w:val="3F4148"/>
          <w:sz w:val="16"/>
        </w:rPr>
        <w:t>VA: American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Psychiatric Publishing.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9" w:lineRule="auto" w:before="30" w:after="0"/>
        <w:ind w:left="363" w:right="546" w:hanging="239"/>
        <w:jc w:val="left"/>
        <w:rPr>
          <w:color w:val="3F4148"/>
          <w:sz w:val="16"/>
        </w:rPr>
      </w:pPr>
      <w:r>
        <w:rPr>
          <w:color w:val="3F4148"/>
          <w:sz w:val="16"/>
        </w:rPr>
        <w:t>Substance</w:t>
      </w:r>
      <w:r>
        <w:rPr>
          <w:color w:val="3F4148"/>
          <w:spacing w:val="-1"/>
          <w:sz w:val="16"/>
        </w:rPr>
        <w:t> </w:t>
      </w:r>
      <w:r>
        <w:rPr>
          <w:color w:val="3F4148"/>
          <w:sz w:val="16"/>
        </w:rPr>
        <w:t>Abuse and</w:t>
      </w:r>
      <w:r>
        <w:rPr>
          <w:color w:val="3F4148"/>
          <w:spacing w:val="25"/>
          <w:sz w:val="16"/>
        </w:rPr>
        <w:t> </w:t>
      </w:r>
      <w:r>
        <w:rPr>
          <w:color w:val="3F4148"/>
          <w:sz w:val="16"/>
        </w:rPr>
        <w:t>Mental Health Services Administration.</w:t>
      </w:r>
      <w:r>
        <w:rPr>
          <w:color w:val="3F4148"/>
          <w:spacing w:val="-5"/>
          <w:sz w:val="16"/>
        </w:rPr>
        <w:t> </w:t>
      </w:r>
      <w:r>
        <w:rPr>
          <w:color w:val="3F4148"/>
          <w:sz w:val="16"/>
        </w:rPr>
        <w:t>(2015). </w:t>
      </w:r>
      <w:r>
        <w:rPr>
          <w:i/>
          <w:color w:val="3F4148"/>
          <w:sz w:val="18"/>
        </w:rPr>
        <w:t>Screening and assessment of co-occurring disorders in the justice</w:t>
      </w:r>
      <w:r>
        <w:rPr>
          <w:i/>
          <w:color w:val="3F4148"/>
          <w:sz w:val="18"/>
        </w:rPr>
        <w:t> </w:t>
      </w:r>
      <w:r>
        <w:rPr>
          <w:i/>
          <w:color w:val="3F4148"/>
          <w:w w:val="105"/>
          <w:sz w:val="18"/>
        </w:rPr>
        <w:t>system. </w:t>
      </w:r>
      <w:r>
        <w:rPr>
          <w:color w:val="3F4148"/>
          <w:w w:val="105"/>
          <w:sz w:val="16"/>
        </w:rPr>
        <w:t>HHS</w:t>
      </w:r>
      <w:r>
        <w:rPr>
          <w:color w:val="3F4148"/>
          <w:spacing w:val="40"/>
          <w:w w:val="105"/>
          <w:sz w:val="16"/>
        </w:rPr>
        <w:t> </w:t>
      </w:r>
      <w:r>
        <w:rPr>
          <w:color w:val="3F4148"/>
          <w:w w:val="105"/>
          <w:sz w:val="16"/>
        </w:rPr>
        <w:t>Publication</w:t>
      </w:r>
      <w:r>
        <w:rPr>
          <w:color w:val="3F4148"/>
          <w:spacing w:val="40"/>
          <w:w w:val="105"/>
          <w:sz w:val="16"/>
        </w:rPr>
        <w:t> </w:t>
      </w:r>
      <w:r>
        <w:rPr>
          <w:color w:val="3F4148"/>
          <w:w w:val="105"/>
          <w:sz w:val="16"/>
        </w:rPr>
        <w:t>No. (SMA)</w:t>
      </w:r>
      <w:r>
        <w:rPr>
          <w:color w:val="3F4148"/>
          <w:spacing w:val="28"/>
          <w:w w:val="105"/>
          <w:sz w:val="16"/>
        </w:rPr>
        <w:t> </w:t>
      </w:r>
      <w:r>
        <w:rPr>
          <w:color w:val="3F4148"/>
          <w:w w:val="105"/>
          <w:sz w:val="16"/>
        </w:rPr>
        <w:t>15-4930. Rockville, MD: Substance Abuse</w:t>
      </w:r>
      <w:r>
        <w:rPr>
          <w:color w:val="3F4148"/>
          <w:spacing w:val="26"/>
          <w:w w:val="105"/>
          <w:sz w:val="16"/>
        </w:rPr>
        <w:t> </w:t>
      </w:r>
      <w:r>
        <w:rPr>
          <w:color w:val="3F4148"/>
          <w:w w:val="105"/>
          <w:sz w:val="16"/>
        </w:rPr>
        <w:t>and</w:t>
      </w:r>
      <w:r>
        <w:rPr>
          <w:color w:val="3F4148"/>
          <w:spacing w:val="40"/>
          <w:w w:val="105"/>
          <w:sz w:val="16"/>
        </w:rPr>
        <w:t> </w:t>
      </w:r>
      <w:r>
        <w:rPr>
          <w:color w:val="3F4148"/>
          <w:w w:val="105"/>
          <w:sz w:val="16"/>
        </w:rPr>
        <w:t>Mental Health Services Administration.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9" w:lineRule="auto" w:before="46" w:after="0"/>
        <w:ind w:left="362" w:right="361" w:hanging="239"/>
        <w:jc w:val="left"/>
        <w:rPr>
          <w:color w:val="3F4148"/>
          <w:sz w:val="16"/>
        </w:rPr>
      </w:pPr>
      <w:r>
        <w:rPr>
          <w:color w:val="3F4148"/>
          <w:w w:val="105"/>
          <w:sz w:val="16"/>
        </w:rPr>
        <w:t>Mee-Lee,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3F4148"/>
          <w:w w:val="105"/>
          <w:sz w:val="16"/>
        </w:rPr>
        <w:t>D.,</w:t>
      </w:r>
      <w:r>
        <w:rPr>
          <w:color w:val="3F4148"/>
          <w:spacing w:val="-13"/>
          <w:w w:val="105"/>
          <w:sz w:val="16"/>
        </w:rPr>
        <w:t> </w:t>
      </w:r>
      <w:r>
        <w:rPr>
          <w:color w:val="3F4148"/>
          <w:w w:val="105"/>
          <w:sz w:val="16"/>
        </w:rPr>
        <w:t>Shulman,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G.D.,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525459"/>
          <w:w w:val="105"/>
          <w:sz w:val="16"/>
        </w:rPr>
        <w:t>Fishman,</w:t>
      </w:r>
      <w:r>
        <w:rPr>
          <w:color w:val="525459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M.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3F4148"/>
          <w:w w:val="105"/>
          <w:sz w:val="16"/>
        </w:rPr>
        <w:t>J</w:t>
      </w:r>
      <w:r>
        <w:rPr>
          <w:color w:val="707277"/>
          <w:w w:val="105"/>
          <w:sz w:val="16"/>
        </w:rPr>
        <w:t>.</w:t>
      </w:r>
      <w:r>
        <w:rPr>
          <w:color w:val="3F4148"/>
          <w:w w:val="105"/>
          <w:sz w:val="16"/>
        </w:rPr>
        <w:t>,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Gastfriend,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3F4148"/>
          <w:w w:val="105"/>
          <w:sz w:val="16"/>
        </w:rPr>
        <w:t>D.R.,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7"/>
        </w:rPr>
        <w:t>&amp;</w:t>
      </w:r>
      <w:r>
        <w:rPr>
          <w:color w:val="3F4148"/>
          <w:spacing w:val="-12"/>
          <w:w w:val="105"/>
          <w:sz w:val="17"/>
        </w:rPr>
        <w:t> </w:t>
      </w:r>
      <w:r>
        <w:rPr>
          <w:color w:val="3F4148"/>
          <w:w w:val="105"/>
          <w:sz w:val="16"/>
        </w:rPr>
        <w:t>Miller,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M.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3F4148"/>
          <w:w w:val="105"/>
          <w:sz w:val="16"/>
        </w:rPr>
        <w:t>M.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(Eds.).</w:t>
      </w:r>
      <w:r>
        <w:rPr>
          <w:color w:val="3F4148"/>
          <w:spacing w:val="-9"/>
          <w:w w:val="105"/>
          <w:sz w:val="16"/>
        </w:rPr>
        <w:t> </w:t>
      </w:r>
      <w:r>
        <w:rPr>
          <w:color w:val="3F4148"/>
          <w:w w:val="105"/>
          <w:sz w:val="16"/>
        </w:rPr>
        <w:t>(2013).</w:t>
      </w:r>
      <w:r>
        <w:rPr>
          <w:color w:val="3F4148"/>
          <w:spacing w:val="-10"/>
          <w:w w:val="105"/>
          <w:sz w:val="16"/>
        </w:rPr>
        <w:t> </w:t>
      </w:r>
      <w:r>
        <w:rPr>
          <w:i/>
          <w:color w:val="3F4148"/>
          <w:w w:val="105"/>
          <w:sz w:val="18"/>
        </w:rPr>
        <w:t>The</w:t>
      </w:r>
      <w:r>
        <w:rPr>
          <w:i/>
          <w:color w:val="3F4148"/>
          <w:spacing w:val="-11"/>
          <w:w w:val="105"/>
          <w:sz w:val="18"/>
        </w:rPr>
        <w:t> </w:t>
      </w:r>
      <w:r>
        <w:rPr>
          <w:i/>
          <w:color w:val="3F4148"/>
          <w:w w:val="105"/>
          <w:sz w:val="18"/>
        </w:rPr>
        <w:t>ASAM</w:t>
      </w:r>
      <w:r>
        <w:rPr>
          <w:i/>
          <w:color w:val="3F4148"/>
          <w:spacing w:val="7"/>
          <w:w w:val="105"/>
          <w:sz w:val="18"/>
        </w:rPr>
        <w:t> </w:t>
      </w:r>
      <w:r>
        <w:rPr>
          <w:i/>
          <w:color w:val="3F4148"/>
          <w:w w:val="105"/>
          <w:sz w:val="18"/>
        </w:rPr>
        <w:t>Criteria:</w:t>
      </w:r>
      <w:r>
        <w:rPr>
          <w:i/>
          <w:color w:val="3F4148"/>
          <w:spacing w:val="-6"/>
          <w:w w:val="105"/>
          <w:sz w:val="18"/>
        </w:rPr>
        <w:t> </w:t>
      </w:r>
      <w:r>
        <w:rPr>
          <w:i/>
          <w:color w:val="3F4148"/>
          <w:w w:val="105"/>
          <w:sz w:val="18"/>
        </w:rPr>
        <w:t>Treatment</w:t>
      </w:r>
      <w:r>
        <w:rPr>
          <w:i/>
          <w:color w:val="3F4148"/>
          <w:spacing w:val="-4"/>
          <w:w w:val="105"/>
          <w:sz w:val="18"/>
        </w:rPr>
        <w:t> </w:t>
      </w:r>
      <w:r>
        <w:rPr>
          <w:i/>
          <w:color w:val="3F4148"/>
          <w:w w:val="105"/>
          <w:sz w:val="18"/>
        </w:rPr>
        <w:t>criteria for</w:t>
      </w:r>
      <w:r>
        <w:rPr>
          <w:i/>
          <w:color w:val="3F4148"/>
          <w:w w:val="105"/>
          <w:sz w:val="18"/>
        </w:rPr>
        <w:t> </w:t>
      </w:r>
      <w:r>
        <w:rPr>
          <w:i/>
          <w:color w:val="3F4148"/>
          <w:spacing w:val="-2"/>
          <w:w w:val="105"/>
          <w:sz w:val="18"/>
        </w:rPr>
        <w:t>addictive,</w:t>
      </w:r>
      <w:r>
        <w:rPr>
          <w:i/>
          <w:color w:val="3F4148"/>
          <w:spacing w:val="-10"/>
          <w:w w:val="105"/>
          <w:sz w:val="18"/>
        </w:rPr>
        <w:t> </w:t>
      </w:r>
      <w:r>
        <w:rPr>
          <w:i/>
          <w:color w:val="525459"/>
          <w:spacing w:val="-2"/>
          <w:w w:val="105"/>
          <w:sz w:val="18"/>
        </w:rPr>
        <w:t>substance-related,</w:t>
      </w:r>
      <w:r>
        <w:rPr>
          <w:i/>
          <w:color w:val="525459"/>
          <w:spacing w:val="-14"/>
          <w:w w:val="105"/>
          <w:sz w:val="18"/>
        </w:rPr>
        <w:t> </w:t>
      </w:r>
      <w:r>
        <w:rPr>
          <w:i/>
          <w:color w:val="3F4148"/>
          <w:spacing w:val="-2"/>
          <w:w w:val="105"/>
          <w:sz w:val="18"/>
        </w:rPr>
        <w:t>and</w:t>
      </w:r>
      <w:r>
        <w:rPr>
          <w:i/>
          <w:color w:val="3F4148"/>
          <w:spacing w:val="-1"/>
          <w:w w:val="105"/>
          <w:sz w:val="18"/>
        </w:rPr>
        <w:t> </w:t>
      </w:r>
      <w:r>
        <w:rPr>
          <w:i/>
          <w:color w:val="3F4148"/>
          <w:spacing w:val="-2"/>
          <w:w w:val="105"/>
          <w:sz w:val="18"/>
        </w:rPr>
        <w:t>co-occurring conditions </w:t>
      </w:r>
      <w:r>
        <w:rPr>
          <w:color w:val="3F4148"/>
          <w:spacing w:val="-2"/>
          <w:w w:val="105"/>
          <w:sz w:val="16"/>
        </w:rPr>
        <w:t>(3rd</w:t>
      </w:r>
      <w:r>
        <w:rPr>
          <w:color w:val="3F4148"/>
          <w:spacing w:val="-5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ed.).</w:t>
      </w:r>
      <w:r>
        <w:rPr>
          <w:color w:val="3F4148"/>
          <w:spacing w:val="-9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Carson City,</w:t>
      </w:r>
      <w:r>
        <w:rPr>
          <w:color w:val="3F4148"/>
          <w:spacing w:val="-4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NV:</w:t>
      </w:r>
      <w:r>
        <w:rPr>
          <w:color w:val="3F4148"/>
          <w:spacing w:val="-9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The</w:t>
      </w:r>
      <w:r>
        <w:rPr>
          <w:color w:val="3F4148"/>
          <w:spacing w:val="19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Change</w:t>
      </w:r>
      <w:r>
        <w:rPr>
          <w:color w:val="3F4148"/>
          <w:spacing w:val="5"/>
          <w:w w:val="105"/>
          <w:sz w:val="16"/>
        </w:rPr>
        <w:t> </w:t>
      </w:r>
      <w:r>
        <w:rPr>
          <w:color w:val="3F4148"/>
          <w:spacing w:val="-2"/>
          <w:w w:val="105"/>
          <w:sz w:val="16"/>
        </w:rPr>
        <w:t>Companies.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45" w:after="0"/>
        <w:ind w:left="364" w:right="0" w:hanging="242"/>
        <w:jc w:val="left"/>
        <w:rPr>
          <w:color w:val="3F4148"/>
          <w:sz w:val="16"/>
        </w:rPr>
      </w:pPr>
      <w:r>
        <w:rPr>
          <w:color w:val="3F4148"/>
          <w:w w:val="105"/>
          <w:sz w:val="16"/>
        </w:rPr>
        <w:t>Bourgon,</w:t>
      </w:r>
      <w:r>
        <w:rPr>
          <w:color w:val="3F4148"/>
          <w:spacing w:val="-6"/>
          <w:w w:val="105"/>
          <w:sz w:val="16"/>
        </w:rPr>
        <w:t> </w:t>
      </w:r>
      <w:r>
        <w:rPr>
          <w:color w:val="3F4148"/>
          <w:w w:val="105"/>
          <w:sz w:val="16"/>
        </w:rPr>
        <w:t>G</w:t>
      </w:r>
      <w:r>
        <w:rPr>
          <w:color w:val="707277"/>
          <w:w w:val="105"/>
          <w:sz w:val="16"/>
        </w:rPr>
        <w:t>.</w:t>
      </w:r>
      <w:r>
        <w:rPr>
          <w:color w:val="3F4148"/>
          <w:w w:val="105"/>
          <w:sz w:val="16"/>
        </w:rPr>
        <w:t>,</w:t>
      </w:r>
      <w:r>
        <w:rPr>
          <w:color w:val="3F4148"/>
          <w:spacing w:val="-11"/>
          <w:w w:val="105"/>
          <w:sz w:val="16"/>
        </w:rPr>
        <w:t> </w:t>
      </w:r>
      <w:r>
        <w:rPr>
          <w:color w:val="3F4148"/>
          <w:w w:val="105"/>
          <w:sz w:val="16"/>
        </w:rPr>
        <w:t>&amp;</w:t>
      </w:r>
      <w:r>
        <w:rPr>
          <w:color w:val="3F4148"/>
          <w:spacing w:val="-7"/>
          <w:w w:val="105"/>
          <w:sz w:val="16"/>
        </w:rPr>
        <w:t> </w:t>
      </w:r>
      <w:r>
        <w:rPr>
          <w:color w:val="3F4148"/>
          <w:w w:val="105"/>
          <w:sz w:val="16"/>
        </w:rPr>
        <w:t>Bonta,</w:t>
      </w:r>
      <w:r>
        <w:rPr>
          <w:color w:val="3F4148"/>
          <w:spacing w:val="-5"/>
          <w:w w:val="105"/>
          <w:sz w:val="16"/>
        </w:rPr>
        <w:t> </w:t>
      </w:r>
      <w:r>
        <w:rPr>
          <w:color w:val="3F4148"/>
          <w:w w:val="105"/>
          <w:sz w:val="16"/>
        </w:rPr>
        <w:t>J.</w:t>
      </w:r>
      <w:r>
        <w:rPr>
          <w:color w:val="3F4148"/>
          <w:spacing w:val="-10"/>
          <w:w w:val="105"/>
          <w:sz w:val="16"/>
        </w:rPr>
        <w:t> </w:t>
      </w:r>
      <w:r>
        <w:rPr>
          <w:color w:val="3F4148"/>
          <w:w w:val="105"/>
          <w:sz w:val="16"/>
        </w:rPr>
        <w:t>(2014).</w:t>
      </w:r>
      <w:r>
        <w:rPr>
          <w:color w:val="3F4148"/>
          <w:spacing w:val="-2"/>
          <w:w w:val="105"/>
          <w:sz w:val="16"/>
        </w:rPr>
        <w:t> </w:t>
      </w:r>
      <w:r>
        <w:rPr>
          <w:color w:val="3F4148"/>
          <w:w w:val="105"/>
          <w:sz w:val="16"/>
        </w:rPr>
        <w:t>Reconsidering</w:t>
      </w:r>
      <w:r>
        <w:rPr>
          <w:color w:val="3F4148"/>
          <w:spacing w:val="16"/>
          <w:w w:val="105"/>
          <w:sz w:val="16"/>
        </w:rPr>
        <w:t> </w:t>
      </w:r>
      <w:r>
        <w:rPr>
          <w:color w:val="3F4148"/>
          <w:w w:val="105"/>
          <w:sz w:val="16"/>
        </w:rPr>
        <w:t>the</w:t>
      </w:r>
      <w:r>
        <w:rPr>
          <w:color w:val="3F4148"/>
          <w:spacing w:val="12"/>
          <w:w w:val="105"/>
          <w:sz w:val="16"/>
        </w:rPr>
        <w:t> </w:t>
      </w:r>
      <w:r>
        <w:rPr>
          <w:color w:val="3F4148"/>
          <w:w w:val="105"/>
          <w:sz w:val="16"/>
        </w:rPr>
        <w:t>responsivity</w:t>
      </w:r>
      <w:r>
        <w:rPr>
          <w:color w:val="3F4148"/>
          <w:spacing w:val="9"/>
          <w:w w:val="105"/>
          <w:sz w:val="16"/>
        </w:rPr>
        <w:t> </w:t>
      </w:r>
      <w:r>
        <w:rPr>
          <w:color w:val="3F4148"/>
          <w:w w:val="105"/>
          <w:sz w:val="16"/>
        </w:rPr>
        <w:t>principle:</w:t>
      </w:r>
      <w:r>
        <w:rPr>
          <w:color w:val="3F4148"/>
          <w:spacing w:val="-4"/>
          <w:w w:val="105"/>
          <w:sz w:val="16"/>
        </w:rPr>
        <w:t> </w:t>
      </w:r>
      <w:r>
        <w:rPr>
          <w:color w:val="3F4148"/>
          <w:w w:val="105"/>
          <w:sz w:val="16"/>
        </w:rPr>
        <w:t>A</w:t>
      </w:r>
      <w:r>
        <w:rPr>
          <w:color w:val="3F4148"/>
          <w:spacing w:val="3"/>
          <w:w w:val="105"/>
          <w:sz w:val="16"/>
        </w:rPr>
        <w:t> </w:t>
      </w:r>
      <w:r>
        <w:rPr>
          <w:color w:val="3F4148"/>
          <w:w w:val="105"/>
          <w:sz w:val="16"/>
        </w:rPr>
        <w:t>way</w:t>
      </w:r>
      <w:r>
        <w:rPr>
          <w:color w:val="3F4148"/>
          <w:spacing w:val="-3"/>
          <w:w w:val="105"/>
          <w:sz w:val="16"/>
        </w:rPr>
        <w:t> </w:t>
      </w:r>
      <w:r>
        <w:rPr>
          <w:color w:val="3F4148"/>
          <w:w w:val="105"/>
          <w:sz w:val="16"/>
        </w:rPr>
        <w:t>to</w:t>
      </w:r>
      <w:r>
        <w:rPr>
          <w:color w:val="3F4148"/>
          <w:spacing w:val="17"/>
          <w:w w:val="105"/>
          <w:sz w:val="16"/>
        </w:rPr>
        <w:t> </w:t>
      </w:r>
      <w:r>
        <w:rPr>
          <w:color w:val="3F4148"/>
          <w:w w:val="105"/>
          <w:sz w:val="16"/>
        </w:rPr>
        <w:t>move</w:t>
      </w:r>
      <w:r>
        <w:rPr>
          <w:color w:val="3F4148"/>
          <w:spacing w:val="-1"/>
          <w:w w:val="105"/>
          <w:sz w:val="16"/>
        </w:rPr>
        <w:t> </w:t>
      </w:r>
      <w:r>
        <w:rPr>
          <w:color w:val="3F4148"/>
          <w:w w:val="105"/>
          <w:sz w:val="16"/>
        </w:rPr>
        <w:t>forward.</w:t>
      </w:r>
      <w:r>
        <w:rPr>
          <w:color w:val="3F4148"/>
          <w:spacing w:val="-2"/>
          <w:w w:val="105"/>
          <w:sz w:val="16"/>
        </w:rPr>
        <w:t> </w:t>
      </w:r>
      <w:r>
        <w:rPr>
          <w:i/>
          <w:color w:val="3F4148"/>
          <w:w w:val="105"/>
          <w:sz w:val="18"/>
        </w:rPr>
        <w:t>Federal</w:t>
      </w:r>
      <w:r>
        <w:rPr>
          <w:i/>
          <w:color w:val="3F4148"/>
          <w:spacing w:val="7"/>
          <w:w w:val="105"/>
          <w:sz w:val="18"/>
        </w:rPr>
        <w:t> </w:t>
      </w:r>
      <w:r>
        <w:rPr>
          <w:i/>
          <w:color w:val="3F4148"/>
          <w:w w:val="105"/>
          <w:sz w:val="18"/>
        </w:rPr>
        <w:t>Probation,</w:t>
      </w:r>
      <w:r>
        <w:rPr>
          <w:i/>
          <w:color w:val="3F4148"/>
          <w:spacing w:val="-2"/>
          <w:w w:val="105"/>
          <w:sz w:val="18"/>
        </w:rPr>
        <w:t> </w:t>
      </w:r>
      <w:r>
        <w:rPr>
          <w:color w:val="3F4148"/>
          <w:w w:val="105"/>
          <w:sz w:val="16"/>
        </w:rPr>
        <w:t>78(2),</w:t>
      </w:r>
      <w:r>
        <w:rPr>
          <w:color w:val="3F4148"/>
          <w:spacing w:val="-3"/>
          <w:w w:val="105"/>
          <w:sz w:val="16"/>
        </w:rPr>
        <w:t> </w:t>
      </w:r>
      <w:r>
        <w:rPr>
          <w:color w:val="3F4148"/>
          <w:w w:val="105"/>
          <w:sz w:val="16"/>
        </w:rPr>
        <w:t>3-</w:t>
      </w:r>
      <w:r>
        <w:rPr>
          <w:color w:val="3F4148"/>
          <w:spacing w:val="-5"/>
          <w:w w:val="105"/>
          <w:sz w:val="16"/>
        </w:rPr>
        <w:t>10.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83" w:lineRule="auto" w:before="71" w:after="0"/>
        <w:ind w:left="368" w:right="127" w:hanging="249"/>
        <w:jc w:val="left"/>
        <w:rPr>
          <w:color w:val="3F4148"/>
          <w:sz w:val="16"/>
        </w:rPr>
      </w:pPr>
      <w:r>
        <w:rPr>
          <w:color w:val="3F4148"/>
          <w:w w:val="110"/>
          <w:sz w:val="16"/>
        </w:rPr>
        <w:t>Substance</w:t>
      </w:r>
      <w:r>
        <w:rPr>
          <w:color w:val="3F4148"/>
          <w:spacing w:val="-7"/>
          <w:w w:val="110"/>
          <w:sz w:val="16"/>
        </w:rPr>
        <w:t> </w:t>
      </w:r>
      <w:r>
        <w:rPr>
          <w:color w:val="3F4148"/>
          <w:w w:val="110"/>
          <w:sz w:val="16"/>
        </w:rPr>
        <w:t>Abuse</w:t>
      </w:r>
      <w:r>
        <w:rPr>
          <w:color w:val="3F4148"/>
          <w:spacing w:val="-5"/>
          <w:w w:val="110"/>
          <w:sz w:val="16"/>
        </w:rPr>
        <w:t> </w:t>
      </w:r>
      <w:r>
        <w:rPr>
          <w:color w:val="3F4148"/>
          <w:w w:val="110"/>
          <w:sz w:val="16"/>
        </w:rPr>
        <w:t>and</w:t>
      </w:r>
      <w:r>
        <w:rPr>
          <w:color w:val="3F4148"/>
          <w:spacing w:val="17"/>
          <w:w w:val="110"/>
          <w:sz w:val="16"/>
        </w:rPr>
        <w:t> </w:t>
      </w:r>
      <w:r>
        <w:rPr>
          <w:color w:val="3F4148"/>
          <w:w w:val="110"/>
          <w:sz w:val="16"/>
        </w:rPr>
        <w:t>Mental Health Services</w:t>
      </w:r>
      <w:r>
        <w:rPr>
          <w:color w:val="3F4148"/>
          <w:spacing w:val="-5"/>
          <w:w w:val="110"/>
          <w:sz w:val="16"/>
        </w:rPr>
        <w:t> </w:t>
      </w:r>
      <w:r>
        <w:rPr>
          <w:color w:val="3F4148"/>
          <w:w w:val="110"/>
          <w:sz w:val="16"/>
        </w:rPr>
        <w:t>Administration.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(2015).</w:t>
      </w:r>
      <w:r>
        <w:rPr>
          <w:color w:val="3F4148"/>
          <w:spacing w:val="-6"/>
          <w:w w:val="110"/>
          <w:sz w:val="16"/>
        </w:rPr>
        <w:t> </w:t>
      </w:r>
      <w:r>
        <w:rPr>
          <w:color w:val="3F4148"/>
          <w:w w:val="110"/>
          <w:sz w:val="16"/>
        </w:rPr>
        <w:t>Emerging</w:t>
      </w:r>
      <w:r>
        <w:rPr>
          <w:color w:val="3F4148"/>
          <w:spacing w:val="-4"/>
          <w:w w:val="110"/>
          <w:sz w:val="16"/>
        </w:rPr>
        <w:t> </w:t>
      </w:r>
      <w:r>
        <w:rPr>
          <w:color w:val="3F4148"/>
          <w:w w:val="110"/>
          <w:sz w:val="16"/>
        </w:rPr>
        <w:t>issues</w:t>
      </w:r>
      <w:r>
        <w:rPr>
          <w:color w:val="3F4148"/>
          <w:spacing w:val="-5"/>
          <w:w w:val="110"/>
          <w:sz w:val="16"/>
        </w:rPr>
        <w:t> </w:t>
      </w:r>
      <w:r>
        <w:rPr>
          <w:color w:val="3F4148"/>
          <w:w w:val="110"/>
          <w:sz w:val="16"/>
        </w:rPr>
        <w:t>in behavioral health</w:t>
      </w:r>
      <w:r>
        <w:rPr>
          <w:color w:val="3F4148"/>
          <w:spacing w:val="-1"/>
          <w:w w:val="110"/>
          <w:sz w:val="16"/>
        </w:rPr>
        <w:t> </w:t>
      </w:r>
      <w:r>
        <w:rPr>
          <w:color w:val="3F4148"/>
          <w:w w:val="110"/>
          <w:sz w:val="16"/>
        </w:rPr>
        <w:t>and the</w:t>
      </w:r>
      <w:r>
        <w:rPr>
          <w:color w:val="3F4148"/>
          <w:spacing w:val="-2"/>
          <w:w w:val="110"/>
          <w:sz w:val="16"/>
        </w:rPr>
        <w:t> </w:t>
      </w:r>
      <w:r>
        <w:rPr>
          <w:color w:val="3F4148"/>
          <w:w w:val="110"/>
          <w:sz w:val="16"/>
        </w:rPr>
        <w:t>criminal justice</w:t>
      </w:r>
      <w:r>
        <w:rPr>
          <w:color w:val="3F4148"/>
          <w:spacing w:val="-2"/>
          <w:w w:val="110"/>
          <w:sz w:val="16"/>
        </w:rPr>
        <w:t> </w:t>
      </w:r>
      <w:r>
        <w:rPr>
          <w:color w:val="3F4148"/>
          <w:w w:val="110"/>
          <w:sz w:val="16"/>
        </w:rPr>
        <w:t>system [Webpage]. Retrieved</w:t>
      </w:r>
      <w:r>
        <w:rPr>
          <w:color w:val="3F4148"/>
          <w:spacing w:val="34"/>
          <w:w w:val="110"/>
          <w:sz w:val="16"/>
        </w:rPr>
        <w:t> </w:t>
      </w:r>
      <w:r>
        <w:rPr>
          <w:color w:val="3F4148"/>
          <w:w w:val="110"/>
          <w:sz w:val="16"/>
        </w:rPr>
        <w:t>November 9,</w:t>
      </w:r>
      <w:r>
        <w:rPr>
          <w:color w:val="3F4148"/>
          <w:spacing w:val="-7"/>
          <w:w w:val="110"/>
          <w:sz w:val="16"/>
        </w:rPr>
        <w:t> </w:t>
      </w:r>
      <w:r>
        <w:rPr>
          <w:color w:val="3F4148"/>
          <w:w w:val="110"/>
          <w:sz w:val="16"/>
        </w:rPr>
        <w:t>2017,</w:t>
      </w:r>
      <w:r>
        <w:rPr>
          <w:color w:val="3F4148"/>
          <w:spacing w:val="-1"/>
          <w:w w:val="110"/>
          <w:sz w:val="16"/>
        </w:rPr>
        <w:t> </w:t>
      </w:r>
      <w:r>
        <w:rPr>
          <w:color w:val="3F4148"/>
          <w:w w:val="110"/>
          <w:sz w:val="16"/>
        </w:rPr>
        <w:t>from </w:t>
      </w:r>
      <w:hyperlink r:id="rId15">
        <w:r>
          <w:rPr>
            <w:color w:val="2D6BA8"/>
            <w:w w:val="110"/>
            <w:sz w:val="16"/>
          </w:rPr>
          <w:t>www</w:t>
        </w:r>
        <w:r>
          <w:rPr>
            <w:color w:val="6290BF"/>
            <w:w w:val="110"/>
            <w:sz w:val="16"/>
          </w:rPr>
          <w:t>.</w:t>
        </w:r>
        <w:r>
          <w:rPr>
            <w:color w:val="2D6BA8"/>
            <w:w w:val="110"/>
            <w:sz w:val="16"/>
          </w:rPr>
          <w:t>samhsa.gov/criminal-juvenile-justice/behavioral-health-criminal-justice</w:t>
        </w:r>
      </w:hyperlink>
    </w:p>
    <w:p>
      <w:pPr>
        <w:pStyle w:val="BodyText"/>
        <w:spacing w:line="20" w:lineRule="exact"/>
        <w:ind w:left="3703"/>
        <w:rPr>
          <w:sz w:val="2"/>
        </w:rPr>
      </w:pPr>
      <w:r>
        <w:rPr>
          <w:sz w:val="2"/>
        </w:rPr>
        <w:pict>
          <v:group style="width:275.7pt;height:.5pt;mso-position-horizontal-relative:char;mso-position-vertical-relative:line" id="docshapegroup80" coordorigin="0,0" coordsize="5514,10">
            <v:line style="position:absolute" from="0,5" to="5514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3" w:lineRule="auto" w:before="3" w:after="0"/>
        <w:ind w:left="364" w:right="311" w:hanging="239"/>
        <w:jc w:val="left"/>
        <w:rPr>
          <w:color w:val="3F4148"/>
          <w:sz w:val="16"/>
        </w:rPr>
      </w:pPr>
      <w:r>
        <w:rPr>
          <w:color w:val="3F4148"/>
          <w:sz w:val="16"/>
        </w:rPr>
        <w:t>James, N.</w:t>
      </w:r>
      <w:r>
        <w:rPr>
          <w:color w:val="3F4148"/>
          <w:spacing w:val="-1"/>
          <w:sz w:val="16"/>
        </w:rPr>
        <w:t> </w:t>
      </w:r>
      <w:r>
        <w:rPr>
          <w:color w:val="3F4148"/>
          <w:sz w:val="16"/>
        </w:rPr>
        <w:t>(2015). </w:t>
      </w:r>
      <w:r>
        <w:rPr>
          <w:i/>
          <w:color w:val="3F4148"/>
          <w:sz w:val="18"/>
        </w:rPr>
        <w:t>Risk and</w:t>
      </w:r>
      <w:r>
        <w:rPr>
          <w:i/>
          <w:color w:val="3F4148"/>
          <w:spacing w:val="24"/>
          <w:sz w:val="18"/>
        </w:rPr>
        <w:t> </w:t>
      </w:r>
      <w:r>
        <w:rPr>
          <w:i/>
          <w:color w:val="3F4148"/>
          <w:sz w:val="18"/>
        </w:rPr>
        <w:t>needs assessment in the criminal</w:t>
      </w:r>
      <w:r>
        <w:rPr>
          <w:i/>
          <w:color w:val="3F4148"/>
          <w:spacing w:val="29"/>
          <w:sz w:val="18"/>
        </w:rPr>
        <w:t> </w:t>
      </w:r>
      <w:r>
        <w:rPr>
          <w:i/>
          <w:color w:val="3F4148"/>
          <w:sz w:val="18"/>
        </w:rPr>
        <w:t>justice system </w:t>
      </w:r>
      <w:r>
        <w:rPr>
          <w:color w:val="3F4148"/>
          <w:sz w:val="16"/>
        </w:rPr>
        <w:t>(p.</w:t>
      </w:r>
      <w:r>
        <w:rPr>
          <w:color w:val="3F4148"/>
          <w:spacing w:val="-3"/>
          <w:sz w:val="16"/>
        </w:rPr>
        <w:t> </w:t>
      </w:r>
      <w:r>
        <w:rPr>
          <w:color w:val="3F4148"/>
          <w:sz w:val="16"/>
        </w:rPr>
        <w:t>i).</w:t>
      </w:r>
      <w:r>
        <w:rPr>
          <w:color w:val="3F4148"/>
          <w:spacing w:val="-2"/>
          <w:sz w:val="16"/>
        </w:rPr>
        <w:t> </w:t>
      </w:r>
      <w:r>
        <w:rPr>
          <w:color w:val="3F4148"/>
          <w:sz w:val="16"/>
        </w:rPr>
        <w:t>CRS Report</w:t>
      </w:r>
      <w:r>
        <w:rPr>
          <w:color w:val="3F4148"/>
          <w:spacing w:val="20"/>
          <w:sz w:val="16"/>
        </w:rPr>
        <w:t> </w:t>
      </w:r>
      <w:r>
        <w:rPr>
          <w:color w:val="3F4148"/>
          <w:sz w:val="16"/>
        </w:rPr>
        <w:t>No. R44087.</w:t>
      </w:r>
      <w:r>
        <w:rPr>
          <w:color w:val="3F4148"/>
          <w:spacing w:val="-5"/>
          <w:sz w:val="16"/>
        </w:rPr>
        <w:t> </w:t>
      </w:r>
      <w:r>
        <w:rPr>
          <w:color w:val="3F4148"/>
          <w:sz w:val="16"/>
        </w:rPr>
        <w:t>Washington, DC: Congressional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Research Service</w:t>
      </w:r>
      <w:r>
        <w:rPr>
          <w:color w:val="707277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83" w:lineRule="auto" w:before="49" w:after="0"/>
        <w:ind w:left="369" w:right="239" w:hanging="253"/>
        <w:jc w:val="left"/>
        <w:rPr>
          <w:color w:val="3F4148"/>
          <w:sz w:val="16"/>
        </w:rPr>
      </w:pPr>
      <w:r>
        <w:rPr>
          <w:color w:val="3F4148"/>
          <w:w w:val="110"/>
          <w:sz w:val="16"/>
        </w:rPr>
        <w:t>Center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for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Advancing</w:t>
      </w:r>
      <w:r>
        <w:rPr>
          <w:color w:val="3F4148"/>
          <w:spacing w:val="-10"/>
          <w:w w:val="110"/>
          <w:sz w:val="16"/>
        </w:rPr>
        <w:t> </w:t>
      </w:r>
      <w:r>
        <w:rPr>
          <w:color w:val="3F4148"/>
          <w:w w:val="110"/>
          <w:sz w:val="16"/>
        </w:rPr>
        <w:t>Correctional</w:t>
      </w:r>
      <w:r>
        <w:rPr>
          <w:color w:val="3F4148"/>
          <w:spacing w:val="-9"/>
          <w:w w:val="110"/>
          <w:sz w:val="16"/>
        </w:rPr>
        <w:t> </w:t>
      </w:r>
      <w:r>
        <w:rPr>
          <w:color w:val="525459"/>
          <w:w w:val="110"/>
          <w:sz w:val="16"/>
        </w:rPr>
        <w:t>Excellence.</w:t>
      </w:r>
      <w:r>
        <w:rPr>
          <w:color w:val="525459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(n.d.).</w:t>
      </w:r>
      <w:r>
        <w:rPr>
          <w:color w:val="3F4148"/>
          <w:spacing w:val="-18"/>
          <w:w w:val="110"/>
          <w:sz w:val="16"/>
        </w:rPr>
        <w:t> </w:t>
      </w:r>
      <w:r>
        <w:rPr>
          <w:color w:val="3F4148"/>
          <w:w w:val="110"/>
          <w:sz w:val="16"/>
        </w:rPr>
        <w:t>Welcome</w:t>
      </w:r>
      <w:r>
        <w:rPr>
          <w:color w:val="3F4148"/>
          <w:spacing w:val="-6"/>
          <w:w w:val="110"/>
          <w:sz w:val="16"/>
        </w:rPr>
        <w:t> </w:t>
      </w:r>
      <w:r>
        <w:rPr>
          <w:color w:val="3F4148"/>
          <w:w w:val="110"/>
          <w:sz w:val="16"/>
        </w:rPr>
        <w:t>to</w:t>
      </w:r>
      <w:r>
        <w:rPr>
          <w:color w:val="3F4148"/>
          <w:spacing w:val="-4"/>
          <w:w w:val="110"/>
          <w:sz w:val="16"/>
        </w:rPr>
        <w:t> </w:t>
      </w:r>
      <w:r>
        <w:rPr>
          <w:color w:val="3F4148"/>
          <w:w w:val="110"/>
          <w:sz w:val="16"/>
        </w:rPr>
        <w:t>the</w:t>
      </w:r>
      <w:r>
        <w:rPr>
          <w:color w:val="3F4148"/>
          <w:w w:val="110"/>
          <w:sz w:val="16"/>
        </w:rPr>
        <w:t> CJ-TRAK</w:t>
      </w:r>
      <w:r>
        <w:rPr>
          <w:color w:val="3F4148"/>
          <w:w w:val="110"/>
          <w:sz w:val="16"/>
        </w:rPr>
        <w:t> Knowledge</w:t>
      </w:r>
      <w:r>
        <w:rPr>
          <w:color w:val="3F4148"/>
          <w:spacing w:val="-9"/>
          <w:w w:val="110"/>
          <w:sz w:val="16"/>
        </w:rPr>
        <w:t> </w:t>
      </w:r>
      <w:r>
        <w:rPr>
          <w:color w:val="3F4148"/>
          <w:w w:val="110"/>
          <w:sz w:val="16"/>
        </w:rPr>
        <w:t>Translation</w:t>
      </w:r>
      <w:r>
        <w:rPr>
          <w:color w:val="3F4148"/>
          <w:spacing w:val="-4"/>
          <w:w w:val="110"/>
          <w:sz w:val="16"/>
        </w:rPr>
        <w:t> </w:t>
      </w:r>
      <w:r>
        <w:rPr>
          <w:color w:val="3F4148"/>
          <w:w w:val="110"/>
          <w:sz w:val="16"/>
        </w:rPr>
        <w:t>Tool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Suite</w:t>
      </w:r>
      <w:r>
        <w:rPr>
          <w:color w:val="3F4148"/>
          <w:spacing w:val="-8"/>
          <w:w w:val="110"/>
          <w:sz w:val="16"/>
        </w:rPr>
        <w:t> </w:t>
      </w:r>
      <w:r>
        <w:rPr>
          <w:color w:val="3F4148"/>
          <w:w w:val="110"/>
          <w:sz w:val="16"/>
        </w:rPr>
        <w:t>[Webpage].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Retrieved November</w:t>
      </w:r>
      <w:r>
        <w:rPr>
          <w:color w:val="3F4148"/>
          <w:spacing w:val="40"/>
          <w:w w:val="110"/>
          <w:sz w:val="16"/>
        </w:rPr>
        <w:t> </w:t>
      </w:r>
      <w:r>
        <w:rPr>
          <w:color w:val="3F4148"/>
          <w:w w:val="110"/>
          <w:sz w:val="16"/>
        </w:rPr>
        <w:t>9, 2017, from </w:t>
      </w:r>
      <w:hyperlink r:id="rId16">
        <w:r>
          <w:rPr>
            <w:color w:val="2D6BA8"/>
            <w:w w:val="110"/>
            <w:sz w:val="16"/>
          </w:rPr>
          <w:t>www.gmuace.org/tools</w:t>
        </w:r>
      </w:hyperlink>
    </w:p>
    <w:p>
      <w:pPr>
        <w:pStyle w:val="BodyText"/>
        <w:spacing w:line="20" w:lineRule="exact"/>
        <w:ind w:left="2128"/>
        <w:rPr>
          <w:sz w:val="2"/>
        </w:rPr>
      </w:pPr>
      <w:r>
        <w:rPr>
          <w:sz w:val="2"/>
        </w:rPr>
        <w:pict>
          <v:group style="width:81.5pt;height:.5pt;mso-position-horizontal-relative:char;mso-position-vertical-relative:line" id="docshapegroup81" coordorigin="0,0" coordsize="1630,10">
            <v:line style="position:absolute" from="0,5" to="1630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83" w:lineRule="auto" w:before="21" w:after="0"/>
        <w:ind w:left="364" w:right="129" w:hanging="245"/>
        <w:jc w:val="left"/>
        <w:rPr>
          <w:color w:val="3F4148"/>
          <w:sz w:val="16"/>
        </w:rPr>
      </w:pPr>
      <w:r>
        <w:rPr>
          <w:color w:val="3F4148"/>
          <w:w w:val="110"/>
          <w:sz w:val="16"/>
        </w:rPr>
        <w:t>Substance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Abuse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and</w:t>
      </w:r>
      <w:r>
        <w:rPr>
          <w:color w:val="3F4148"/>
          <w:spacing w:val="-2"/>
          <w:w w:val="110"/>
          <w:sz w:val="16"/>
        </w:rPr>
        <w:t> </w:t>
      </w:r>
      <w:r>
        <w:rPr>
          <w:color w:val="3F4148"/>
          <w:w w:val="110"/>
          <w:sz w:val="16"/>
        </w:rPr>
        <w:t>Mental</w:t>
      </w:r>
      <w:r>
        <w:rPr>
          <w:color w:val="3F4148"/>
          <w:spacing w:val="-9"/>
          <w:w w:val="110"/>
          <w:sz w:val="16"/>
        </w:rPr>
        <w:t> </w:t>
      </w:r>
      <w:r>
        <w:rPr>
          <w:color w:val="3F4148"/>
          <w:w w:val="110"/>
          <w:sz w:val="16"/>
        </w:rPr>
        <w:t>Health</w:t>
      </w:r>
      <w:r>
        <w:rPr>
          <w:color w:val="3F4148"/>
          <w:spacing w:val="-5"/>
          <w:w w:val="110"/>
          <w:sz w:val="16"/>
        </w:rPr>
        <w:t> </w:t>
      </w:r>
      <w:r>
        <w:rPr>
          <w:color w:val="3F4148"/>
          <w:w w:val="110"/>
          <w:sz w:val="16"/>
        </w:rPr>
        <w:t>Services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Administration.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3F4148"/>
          <w:w w:val="110"/>
          <w:sz w:val="16"/>
        </w:rPr>
        <w:t>(2016).</w:t>
      </w:r>
      <w:r>
        <w:rPr>
          <w:color w:val="3F4148"/>
          <w:spacing w:val="-11"/>
          <w:w w:val="110"/>
          <w:sz w:val="16"/>
        </w:rPr>
        <w:t> </w:t>
      </w:r>
      <w:r>
        <w:rPr>
          <w:color w:val="525459"/>
          <w:w w:val="110"/>
          <w:sz w:val="16"/>
        </w:rPr>
        <w:t>SAMHSA's</w:t>
      </w:r>
      <w:r>
        <w:rPr>
          <w:color w:val="525459"/>
          <w:spacing w:val="-3"/>
          <w:w w:val="110"/>
          <w:sz w:val="16"/>
        </w:rPr>
        <w:t> </w:t>
      </w:r>
      <w:r>
        <w:rPr>
          <w:color w:val="3F4148"/>
          <w:w w:val="110"/>
          <w:sz w:val="16"/>
        </w:rPr>
        <w:t>efforts</w:t>
      </w:r>
      <w:r>
        <w:rPr>
          <w:color w:val="3F4148"/>
          <w:spacing w:val="-6"/>
          <w:w w:val="110"/>
          <w:sz w:val="16"/>
        </w:rPr>
        <w:t> </w:t>
      </w:r>
      <w:r>
        <w:rPr>
          <w:color w:val="3F4148"/>
          <w:w w:val="110"/>
          <w:sz w:val="16"/>
        </w:rPr>
        <w:t>on</w:t>
      </w:r>
      <w:r>
        <w:rPr>
          <w:color w:val="3F4148"/>
          <w:spacing w:val="-1"/>
          <w:w w:val="110"/>
          <w:sz w:val="16"/>
        </w:rPr>
        <w:t> </w:t>
      </w:r>
      <w:r>
        <w:rPr>
          <w:color w:val="3F4148"/>
          <w:w w:val="110"/>
          <w:sz w:val="16"/>
        </w:rPr>
        <w:t>criminal</w:t>
      </w:r>
      <w:r>
        <w:rPr>
          <w:color w:val="3F4148"/>
          <w:spacing w:val="-8"/>
          <w:w w:val="110"/>
          <w:sz w:val="16"/>
        </w:rPr>
        <w:t> </w:t>
      </w:r>
      <w:r>
        <w:rPr>
          <w:color w:val="3F4148"/>
          <w:w w:val="110"/>
          <w:sz w:val="16"/>
        </w:rPr>
        <w:t>and</w:t>
      </w:r>
      <w:r>
        <w:rPr>
          <w:color w:val="3F4148"/>
          <w:w w:val="110"/>
          <w:sz w:val="16"/>
        </w:rPr>
        <w:t> juvenile</w:t>
      </w:r>
      <w:r>
        <w:rPr>
          <w:color w:val="3F4148"/>
          <w:spacing w:val="-3"/>
          <w:w w:val="110"/>
          <w:sz w:val="16"/>
        </w:rPr>
        <w:t> </w:t>
      </w:r>
      <w:r>
        <w:rPr>
          <w:color w:val="3F4148"/>
          <w:w w:val="110"/>
          <w:sz w:val="16"/>
        </w:rPr>
        <w:t>justice</w:t>
      </w:r>
      <w:r>
        <w:rPr>
          <w:color w:val="3F4148"/>
          <w:spacing w:val="-9"/>
          <w:w w:val="110"/>
          <w:sz w:val="16"/>
        </w:rPr>
        <w:t> </w:t>
      </w:r>
      <w:r>
        <w:rPr>
          <w:color w:val="3F4148"/>
          <w:w w:val="110"/>
          <w:sz w:val="16"/>
        </w:rPr>
        <w:t>issues</w:t>
      </w:r>
      <w:r>
        <w:rPr>
          <w:color w:val="3F4148"/>
          <w:spacing w:val="-7"/>
          <w:w w:val="110"/>
          <w:sz w:val="16"/>
        </w:rPr>
        <w:t> </w:t>
      </w:r>
      <w:r>
        <w:rPr>
          <w:color w:val="3F4148"/>
          <w:w w:val="110"/>
          <w:sz w:val="16"/>
        </w:rPr>
        <w:t>[Webpage]. Retrieved</w:t>
      </w:r>
      <w:r>
        <w:rPr>
          <w:color w:val="3F4148"/>
          <w:spacing w:val="33"/>
          <w:w w:val="110"/>
          <w:sz w:val="16"/>
        </w:rPr>
        <w:t> </w:t>
      </w:r>
      <w:r>
        <w:rPr>
          <w:color w:val="3F4148"/>
          <w:w w:val="110"/>
          <w:sz w:val="16"/>
        </w:rPr>
        <w:t>November</w:t>
      </w:r>
      <w:r>
        <w:rPr>
          <w:color w:val="3F4148"/>
          <w:spacing w:val="29"/>
          <w:w w:val="110"/>
          <w:sz w:val="16"/>
        </w:rPr>
        <w:t> </w:t>
      </w:r>
      <w:r>
        <w:rPr>
          <w:color w:val="313138"/>
          <w:w w:val="110"/>
          <w:sz w:val="16"/>
        </w:rPr>
        <w:t>10,</w:t>
      </w:r>
      <w:r>
        <w:rPr>
          <w:color w:val="313138"/>
          <w:spacing w:val="-5"/>
          <w:w w:val="110"/>
          <w:sz w:val="16"/>
        </w:rPr>
        <w:t> </w:t>
      </w:r>
      <w:r>
        <w:rPr>
          <w:color w:val="3F4148"/>
          <w:w w:val="110"/>
          <w:sz w:val="16"/>
        </w:rPr>
        <w:t>2017,</w:t>
      </w:r>
      <w:r>
        <w:rPr>
          <w:color w:val="3F4148"/>
          <w:spacing w:val="-1"/>
          <w:w w:val="110"/>
          <w:sz w:val="16"/>
        </w:rPr>
        <w:t> </w:t>
      </w:r>
      <w:r>
        <w:rPr>
          <w:color w:val="3F4148"/>
          <w:w w:val="110"/>
          <w:sz w:val="16"/>
        </w:rPr>
        <w:t>from </w:t>
      </w:r>
      <w:hyperlink r:id="rId17">
        <w:r>
          <w:rPr>
            <w:color w:val="2D6BA8"/>
            <w:w w:val="110"/>
            <w:sz w:val="16"/>
          </w:rPr>
          <w:t>www.samhsa.gov/criminal-juvenile-justice/samhsas-efforts</w:t>
        </w:r>
      </w:hyperlink>
    </w:p>
    <w:p>
      <w:pPr>
        <w:pStyle w:val="BodyText"/>
        <w:spacing w:line="20" w:lineRule="exact"/>
        <w:ind w:left="2942"/>
        <w:rPr>
          <w:sz w:val="2"/>
        </w:rPr>
      </w:pPr>
      <w:r>
        <w:rPr>
          <w:sz w:val="2"/>
        </w:rPr>
        <w:pict>
          <v:group style="width:209.7pt;height:.5pt;mso-position-horizontal-relative:char;mso-position-vertical-relative:line" id="docshapegroup82" coordorigin="0,0" coordsize="4194,10">
            <v:line style="position:absolute" from="0,5" to="4194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9" w:lineRule="auto" w:before="3" w:after="7"/>
        <w:ind w:left="368" w:right="316" w:hanging="247"/>
        <w:jc w:val="left"/>
        <w:rPr>
          <w:color w:val="3F4148"/>
          <w:sz w:val="16"/>
        </w:rPr>
      </w:pPr>
      <w:r>
        <w:rPr>
          <w:color w:val="3F4148"/>
          <w:spacing w:val="-2"/>
          <w:sz w:val="16"/>
        </w:rPr>
        <w:t>Policy Research Associates. (2017).</w:t>
      </w:r>
      <w:r>
        <w:rPr>
          <w:color w:val="3F4148"/>
          <w:spacing w:val="-8"/>
          <w:sz w:val="16"/>
        </w:rPr>
        <w:t> </w:t>
      </w:r>
      <w:r>
        <w:rPr>
          <w:i/>
          <w:color w:val="3F4148"/>
          <w:spacing w:val="-2"/>
          <w:sz w:val="18"/>
        </w:rPr>
        <w:t>The</w:t>
      </w:r>
      <w:r>
        <w:rPr>
          <w:i/>
          <w:color w:val="3F4148"/>
          <w:spacing w:val="-3"/>
          <w:sz w:val="18"/>
        </w:rPr>
        <w:t> </w:t>
      </w:r>
      <w:r>
        <w:rPr>
          <w:i/>
          <w:color w:val="3F4148"/>
          <w:spacing w:val="-2"/>
          <w:sz w:val="18"/>
        </w:rPr>
        <w:t>Sequential</w:t>
      </w:r>
      <w:r>
        <w:rPr>
          <w:i/>
          <w:color w:val="3F4148"/>
          <w:spacing w:val="17"/>
          <w:sz w:val="18"/>
        </w:rPr>
        <w:t> </w:t>
      </w:r>
      <w:r>
        <w:rPr>
          <w:i/>
          <w:color w:val="3F4148"/>
          <w:spacing w:val="-2"/>
          <w:sz w:val="18"/>
        </w:rPr>
        <w:t>Intercept</w:t>
      </w:r>
      <w:r>
        <w:rPr>
          <w:i/>
          <w:color w:val="3F4148"/>
          <w:spacing w:val="-5"/>
          <w:sz w:val="18"/>
        </w:rPr>
        <w:t> </w:t>
      </w:r>
      <w:r>
        <w:rPr>
          <w:i/>
          <w:color w:val="3F4148"/>
          <w:spacing w:val="-2"/>
          <w:sz w:val="18"/>
        </w:rPr>
        <w:t>Model:</w:t>
      </w:r>
      <w:r>
        <w:rPr>
          <w:i/>
          <w:color w:val="3F4148"/>
          <w:spacing w:val="-10"/>
          <w:sz w:val="18"/>
        </w:rPr>
        <w:t> </w:t>
      </w:r>
      <w:r>
        <w:rPr>
          <w:i/>
          <w:color w:val="3F4148"/>
          <w:spacing w:val="-2"/>
          <w:sz w:val="18"/>
        </w:rPr>
        <w:t>Advancing community-based solutions for justice-involved people with</w:t>
      </w:r>
      <w:r>
        <w:rPr>
          <w:i/>
          <w:color w:val="3F4148"/>
          <w:spacing w:val="-2"/>
          <w:sz w:val="18"/>
        </w:rPr>
        <w:t> </w:t>
      </w:r>
      <w:r>
        <w:rPr>
          <w:i/>
          <w:color w:val="3F4148"/>
          <w:sz w:val="18"/>
        </w:rPr>
        <w:t>mental</w:t>
      </w:r>
      <w:r>
        <w:rPr>
          <w:i/>
          <w:color w:val="3F4148"/>
          <w:spacing w:val="40"/>
          <w:sz w:val="18"/>
        </w:rPr>
        <w:t> </w:t>
      </w:r>
      <w:r>
        <w:rPr>
          <w:i/>
          <w:color w:val="3F4148"/>
          <w:sz w:val="18"/>
        </w:rPr>
        <w:t>and</w:t>
      </w:r>
      <w:r>
        <w:rPr>
          <w:i/>
          <w:color w:val="3F4148"/>
          <w:spacing w:val="40"/>
          <w:sz w:val="18"/>
        </w:rPr>
        <w:t> </w:t>
      </w:r>
      <w:r>
        <w:rPr>
          <w:i/>
          <w:color w:val="3F4148"/>
          <w:sz w:val="18"/>
        </w:rPr>
        <w:t>substance</w:t>
      </w:r>
      <w:r>
        <w:rPr>
          <w:i/>
          <w:color w:val="3F4148"/>
          <w:spacing w:val="40"/>
          <w:sz w:val="18"/>
        </w:rPr>
        <w:t> </w:t>
      </w:r>
      <w:r>
        <w:rPr>
          <w:i/>
          <w:color w:val="3F4148"/>
          <w:sz w:val="18"/>
        </w:rPr>
        <w:t>use</w:t>
      </w:r>
      <w:r>
        <w:rPr>
          <w:i/>
          <w:color w:val="3F4148"/>
          <w:spacing w:val="40"/>
          <w:sz w:val="18"/>
        </w:rPr>
        <w:t> </w:t>
      </w:r>
      <w:r>
        <w:rPr>
          <w:i/>
          <w:color w:val="3F4148"/>
          <w:sz w:val="18"/>
        </w:rPr>
        <w:t>disorders.</w:t>
      </w:r>
      <w:r>
        <w:rPr>
          <w:i/>
          <w:color w:val="3F4148"/>
          <w:spacing w:val="40"/>
          <w:sz w:val="18"/>
        </w:rPr>
        <w:t> </w:t>
      </w:r>
      <w:r>
        <w:rPr>
          <w:color w:val="3F4148"/>
          <w:sz w:val="16"/>
        </w:rPr>
        <w:t>Retrieved</w:t>
      </w:r>
      <w:r>
        <w:rPr>
          <w:color w:val="3F4148"/>
          <w:spacing w:val="73"/>
          <w:sz w:val="16"/>
        </w:rPr>
        <w:t> </w:t>
      </w:r>
      <w:r>
        <w:rPr>
          <w:color w:val="3F4148"/>
          <w:sz w:val="16"/>
        </w:rPr>
        <w:t>December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5,</w:t>
      </w:r>
      <w:r>
        <w:rPr>
          <w:color w:val="3F4148"/>
          <w:spacing w:val="23"/>
          <w:sz w:val="16"/>
        </w:rPr>
        <w:t> </w:t>
      </w:r>
      <w:r>
        <w:rPr>
          <w:color w:val="3F4148"/>
          <w:sz w:val="16"/>
        </w:rPr>
        <w:t>2017,</w:t>
      </w:r>
      <w:r>
        <w:rPr>
          <w:color w:val="3F4148"/>
          <w:spacing w:val="29"/>
          <w:sz w:val="16"/>
        </w:rPr>
        <w:t> </w:t>
      </w:r>
      <w:r>
        <w:rPr>
          <w:color w:val="3F4148"/>
          <w:sz w:val="16"/>
        </w:rPr>
        <w:t>from</w:t>
      </w:r>
      <w:r>
        <w:rPr>
          <w:color w:val="3F4148"/>
          <w:spacing w:val="40"/>
          <w:sz w:val="16"/>
        </w:rPr>
        <w:t> </w:t>
      </w:r>
      <w:hyperlink r:id="rId18">
        <w:r>
          <w:rPr>
            <w:color w:val="2D6BA8"/>
            <w:sz w:val="16"/>
          </w:rPr>
          <w:t>www.prainc.com/wp-content/uploads/2017/08/SIM-Brochure</w:t>
        </w:r>
      </w:hyperlink>
    </w:p>
    <w:p>
      <w:pPr>
        <w:pStyle w:val="BodyText"/>
        <w:spacing w:line="20" w:lineRule="exact"/>
        <w:ind w:left="5373"/>
        <w:rPr>
          <w:sz w:val="2"/>
        </w:rPr>
      </w:pPr>
      <w:r>
        <w:rPr>
          <w:sz w:val="2"/>
        </w:rPr>
        <w:pict>
          <v:group style="width:220.35pt;height:.5pt;mso-position-horizontal-relative:char;mso-position-vertical-relative:line" id="docshapegroup83" coordorigin="0,0" coordsize="4407,10">
            <v:line style="position:absolute" from="0,5" to="4406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365" w:right="0" w:firstLine="0"/>
        <w:jc w:val="left"/>
        <w:rPr>
          <w:sz w:val="16"/>
        </w:rPr>
      </w:pPr>
      <w:r>
        <w:rPr/>
        <w:pict>
          <v:shape style="position:absolute;margin-left:65.940002pt;margin-top:10.108847pt;width:67.2pt;height:.1pt;mso-position-horizontal-relative:page;mso-position-vertical-relative:paragraph;z-index:-15722496;mso-wrap-distance-left:0;mso-wrap-distance-right:0" id="docshape84" coordorigin="1319,202" coordsize="1344,0" path="m1319,202l2663,202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2D6BA8"/>
          <w:w w:val="110"/>
          <w:sz w:val="16"/>
        </w:rPr>
        <w:t>-</w:t>
      </w:r>
      <w:r>
        <w:rPr>
          <w:color w:val="2D6BA8"/>
          <w:spacing w:val="-2"/>
          <w:w w:val="110"/>
          <w:sz w:val="16"/>
        </w:rPr>
        <w:t>Redesign0824.pdf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9" w:lineRule="auto" w:before="34" w:after="0"/>
        <w:ind w:left="372" w:right="273" w:hanging="244"/>
        <w:jc w:val="left"/>
        <w:rPr>
          <w:rFonts w:ascii="Arial"/>
          <w:b/>
          <w:color w:val="313138"/>
          <w:sz w:val="15"/>
        </w:rPr>
      </w:pPr>
      <w:r>
        <w:rPr>
          <w:color w:val="3F4148"/>
          <w:spacing w:val="-2"/>
          <w:sz w:val="16"/>
        </w:rPr>
        <w:t>Blandford,</w:t>
      </w:r>
      <w:r>
        <w:rPr>
          <w:color w:val="3F4148"/>
          <w:spacing w:val="-8"/>
          <w:sz w:val="16"/>
        </w:rPr>
        <w:t> </w:t>
      </w:r>
      <w:r>
        <w:rPr>
          <w:color w:val="3F4148"/>
          <w:spacing w:val="-2"/>
          <w:sz w:val="16"/>
        </w:rPr>
        <w:t>A.</w:t>
      </w:r>
      <w:r>
        <w:rPr>
          <w:color w:val="3F4148"/>
          <w:spacing w:val="-9"/>
          <w:sz w:val="16"/>
        </w:rPr>
        <w:t> </w:t>
      </w:r>
      <w:r>
        <w:rPr>
          <w:color w:val="3F4148"/>
          <w:spacing w:val="-2"/>
          <w:sz w:val="16"/>
        </w:rPr>
        <w:t>M.,</w:t>
      </w:r>
      <w:r>
        <w:rPr>
          <w:color w:val="3F4148"/>
          <w:spacing w:val="-8"/>
          <w:sz w:val="16"/>
        </w:rPr>
        <w:t> </w:t>
      </w:r>
      <w:r>
        <w:rPr>
          <w:color w:val="3F4148"/>
          <w:spacing w:val="-2"/>
          <w:sz w:val="16"/>
        </w:rPr>
        <w:t>&amp;</w:t>
      </w:r>
      <w:r>
        <w:rPr>
          <w:color w:val="3F4148"/>
          <w:spacing w:val="-8"/>
          <w:sz w:val="16"/>
        </w:rPr>
        <w:t> </w:t>
      </w:r>
      <w:r>
        <w:rPr>
          <w:color w:val="3F4148"/>
          <w:spacing w:val="-2"/>
          <w:sz w:val="16"/>
        </w:rPr>
        <w:t>Osher,</w:t>
      </w:r>
      <w:r>
        <w:rPr>
          <w:color w:val="3F4148"/>
          <w:spacing w:val="-8"/>
          <w:sz w:val="16"/>
        </w:rPr>
        <w:t> </w:t>
      </w:r>
      <w:r>
        <w:rPr>
          <w:color w:val="3F4148"/>
          <w:spacing w:val="-2"/>
          <w:sz w:val="18"/>
        </w:rPr>
        <w:t>F.</w:t>
      </w:r>
      <w:r>
        <w:rPr>
          <w:color w:val="3F4148"/>
          <w:spacing w:val="-10"/>
          <w:sz w:val="18"/>
        </w:rPr>
        <w:t> </w:t>
      </w:r>
      <w:r>
        <w:rPr>
          <w:color w:val="3F4148"/>
          <w:spacing w:val="-2"/>
          <w:sz w:val="16"/>
        </w:rPr>
        <w:t>C.</w:t>
      </w:r>
      <w:r>
        <w:rPr>
          <w:color w:val="3F4148"/>
          <w:spacing w:val="-8"/>
          <w:sz w:val="16"/>
        </w:rPr>
        <w:t> </w:t>
      </w:r>
      <w:r>
        <w:rPr>
          <w:color w:val="3F4148"/>
          <w:spacing w:val="-2"/>
          <w:sz w:val="16"/>
        </w:rPr>
        <w:t>(2013).</w:t>
      </w:r>
      <w:r>
        <w:rPr>
          <w:color w:val="3F4148"/>
          <w:spacing w:val="-8"/>
          <w:sz w:val="16"/>
        </w:rPr>
        <w:t> </w:t>
      </w:r>
      <w:r>
        <w:rPr>
          <w:i/>
          <w:color w:val="3F4148"/>
          <w:spacing w:val="-2"/>
          <w:sz w:val="18"/>
        </w:rPr>
        <w:t>Guidelines</w:t>
      </w:r>
      <w:r>
        <w:rPr>
          <w:i/>
          <w:color w:val="3F4148"/>
          <w:sz w:val="18"/>
        </w:rPr>
        <w:t> </w:t>
      </w:r>
      <w:r>
        <w:rPr>
          <w:i/>
          <w:color w:val="3F4148"/>
          <w:spacing w:val="-2"/>
          <w:sz w:val="18"/>
        </w:rPr>
        <w:t>for</w:t>
      </w:r>
      <w:r>
        <w:rPr>
          <w:i/>
          <w:color w:val="3F4148"/>
          <w:spacing w:val="-4"/>
          <w:sz w:val="18"/>
        </w:rPr>
        <w:t> </w:t>
      </w:r>
      <w:r>
        <w:rPr>
          <w:i/>
          <w:color w:val="3F4148"/>
          <w:spacing w:val="-2"/>
          <w:sz w:val="18"/>
        </w:rPr>
        <w:t>the</w:t>
      </w:r>
      <w:r>
        <w:rPr>
          <w:i/>
          <w:color w:val="3F4148"/>
          <w:spacing w:val="-8"/>
          <w:sz w:val="18"/>
        </w:rPr>
        <w:t> </w:t>
      </w:r>
      <w:r>
        <w:rPr>
          <w:i/>
          <w:color w:val="3F4148"/>
          <w:spacing w:val="-2"/>
          <w:sz w:val="18"/>
        </w:rPr>
        <w:t>successful</w:t>
      </w:r>
      <w:r>
        <w:rPr>
          <w:i/>
          <w:color w:val="3F4148"/>
          <w:sz w:val="18"/>
        </w:rPr>
        <w:t> </w:t>
      </w:r>
      <w:r>
        <w:rPr>
          <w:i/>
          <w:color w:val="3F4148"/>
          <w:spacing w:val="-2"/>
          <w:sz w:val="18"/>
        </w:rPr>
        <w:t>transition of individuals</w:t>
      </w:r>
      <w:r>
        <w:rPr>
          <w:i/>
          <w:color w:val="3F4148"/>
          <w:spacing w:val="8"/>
          <w:sz w:val="18"/>
        </w:rPr>
        <w:t> </w:t>
      </w:r>
      <w:r>
        <w:rPr>
          <w:i/>
          <w:color w:val="3F4148"/>
          <w:spacing w:val="-2"/>
          <w:sz w:val="18"/>
        </w:rPr>
        <w:t>with behavioral</w:t>
      </w:r>
      <w:r>
        <w:rPr>
          <w:i/>
          <w:color w:val="3F4148"/>
          <w:spacing w:val="13"/>
          <w:sz w:val="18"/>
        </w:rPr>
        <w:t> </w:t>
      </w:r>
      <w:r>
        <w:rPr>
          <w:i/>
          <w:color w:val="3F4148"/>
          <w:spacing w:val="-2"/>
          <w:sz w:val="18"/>
        </w:rPr>
        <w:t>health disorders from</w:t>
      </w:r>
      <w:r>
        <w:rPr>
          <w:i/>
          <w:color w:val="3F4148"/>
          <w:sz w:val="18"/>
        </w:rPr>
        <w:t> </w:t>
      </w:r>
      <w:r>
        <w:rPr>
          <w:i/>
          <w:color w:val="3F4148"/>
          <w:spacing w:val="-2"/>
          <w:sz w:val="18"/>
        </w:rPr>
        <w:t>jail</w:t>
      </w:r>
      <w:r>
        <w:rPr>
          <w:i/>
          <w:color w:val="3F4148"/>
          <w:spacing w:val="-6"/>
          <w:sz w:val="18"/>
        </w:rPr>
        <w:t> </w:t>
      </w:r>
      <w:r>
        <w:rPr>
          <w:i/>
          <w:color w:val="3F4148"/>
          <w:spacing w:val="-2"/>
          <w:sz w:val="18"/>
        </w:rPr>
        <w:t>and</w:t>
      </w:r>
      <w:r>
        <w:rPr>
          <w:i/>
          <w:color w:val="3F4148"/>
          <w:spacing w:val="-2"/>
          <w:sz w:val="18"/>
        </w:rPr>
        <w:t> </w:t>
      </w:r>
      <w:r>
        <w:rPr>
          <w:i/>
          <w:color w:val="3F4148"/>
          <w:w w:val="105"/>
          <w:sz w:val="18"/>
        </w:rPr>
        <w:t>prison </w:t>
      </w:r>
      <w:r>
        <w:rPr>
          <w:color w:val="3F4148"/>
          <w:w w:val="105"/>
          <w:sz w:val="16"/>
        </w:rPr>
        <w:t>(Appendix A). Delmar, NY: SAMHSA's</w:t>
      </w:r>
      <w:r>
        <w:rPr>
          <w:color w:val="3F4148"/>
          <w:spacing w:val="38"/>
          <w:w w:val="105"/>
          <w:sz w:val="16"/>
        </w:rPr>
        <w:t> </w:t>
      </w:r>
      <w:r>
        <w:rPr>
          <w:color w:val="3F4148"/>
          <w:w w:val="105"/>
          <w:sz w:val="16"/>
        </w:rPr>
        <w:t>GAINS Center for Behavioral</w:t>
      </w:r>
      <w:r>
        <w:rPr>
          <w:color w:val="3F4148"/>
          <w:spacing w:val="34"/>
          <w:w w:val="105"/>
          <w:sz w:val="16"/>
        </w:rPr>
        <w:t> </w:t>
      </w:r>
      <w:r>
        <w:rPr>
          <w:color w:val="3F4148"/>
          <w:w w:val="105"/>
          <w:sz w:val="16"/>
        </w:rPr>
        <w:t>Health and</w:t>
      </w:r>
      <w:r>
        <w:rPr>
          <w:color w:val="3F4148"/>
          <w:spacing w:val="37"/>
          <w:w w:val="105"/>
          <w:sz w:val="16"/>
        </w:rPr>
        <w:t> </w:t>
      </w:r>
      <w:r>
        <w:rPr>
          <w:color w:val="3F4148"/>
          <w:w w:val="105"/>
          <w:sz w:val="16"/>
        </w:rPr>
        <w:t>Justice Transformation.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9" w:lineRule="auto" w:before="45" w:after="0"/>
        <w:ind w:left="361" w:right="328" w:hanging="239"/>
        <w:jc w:val="left"/>
        <w:rPr>
          <w:color w:val="313138"/>
          <w:sz w:val="16"/>
        </w:rPr>
      </w:pPr>
      <w:r>
        <w:rPr>
          <w:color w:val="3F4148"/>
          <w:w w:val="105"/>
          <w:sz w:val="16"/>
        </w:rPr>
        <w:t>Friedmann,</w:t>
      </w:r>
      <w:r>
        <w:rPr>
          <w:color w:val="3F4148"/>
          <w:spacing w:val="24"/>
          <w:w w:val="105"/>
          <w:sz w:val="16"/>
        </w:rPr>
        <w:t> </w:t>
      </w:r>
      <w:r>
        <w:rPr>
          <w:color w:val="3F4148"/>
          <w:w w:val="105"/>
          <w:sz w:val="18"/>
        </w:rPr>
        <w:t>P.</w:t>
      </w:r>
      <w:r>
        <w:rPr>
          <w:color w:val="3F4148"/>
          <w:spacing w:val="-3"/>
          <w:w w:val="105"/>
          <w:sz w:val="18"/>
        </w:rPr>
        <w:t> </w:t>
      </w:r>
      <w:r>
        <w:rPr>
          <w:color w:val="3F4148"/>
          <w:w w:val="105"/>
          <w:sz w:val="16"/>
        </w:rPr>
        <w:t>D., Rhodes, A.G., &amp; Taxman, </w:t>
      </w:r>
      <w:r>
        <w:rPr>
          <w:color w:val="3F4148"/>
          <w:w w:val="105"/>
          <w:sz w:val="18"/>
        </w:rPr>
        <w:t>F.</w:t>
      </w:r>
      <w:r>
        <w:rPr>
          <w:color w:val="3F4148"/>
          <w:spacing w:val="-4"/>
          <w:w w:val="105"/>
          <w:sz w:val="18"/>
        </w:rPr>
        <w:t> </w:t>
      </w:r>
      <w:r>
        <w:rPr>
          <w:color w:val="3F4148"/>
          <w:w w:val="105"/>
          <w:sz w:val="16"/>
        </w:rPr>
        <w:t>S. (2009). Collaborative</w:t>
      </w:r>
      <w:r>
        <w:rPr>
          <w:color w:val="3F4148"/>
          <w:spacing w:val="38"/>
          <w:w w:val="105"/>
          <w:sz w:val="16"/>
        </w:rPr>
        <w:t> </w:t>
      </w:r>
      <w:r>
        <w:rPr>
          <w:color w:val="3F4148"/>
          <w:w w:val="105"/>
          <w:sz w:val="16"/>
        </w:rPr>
        <w:t>behavioral</w:t>
      </w:r>
      <w:r>
        <w:rPr>
          <w:color w:val="3F4148"/>
          <w:spacing w:val="36"/>
          <w:w w:val="105"/>
          <w:sz w:val="16"/>
        </w:rPr>
        <w:t> </w:t>
      </w:r>
      <w:r>
        <w:rPr>
          <w:color w:val="3F4148"/>
          <w:w w:val="105"/>
          <w:sz w:val="16"/>
        </w:rPr>
        <w:t>management:</w:t>
      </w:r>
      <w:r>
        <w:rPr>
          <w:color w:val="3F4148"/>
          <w:spacing w:val="21"/>
          <w:w w:val="105"/>
          <w:sz w:val="16"/>
        </w:rPr>
        <w:t> </w:t>
      </w:r>
      <w:r>
        <w:rPr>
          <w:color w:val="3F4148"/>
          <w:w w:val="105"/>
          <w:sz w:val="16"/>
        </w:rPr>
        <w:t>Integration</w:t>
      </w:r>
      <w:r>
        <w:rPr>
          <w:color w:val="3F4148"/>
          <w:spacing w:val="31"/>
          <w:w w:val="105"/>
          <w:sz w:val="16"/>
        </w:rPr>
        <w:t> </w:t>
      </w:r>
      <w:r>
        <w:rPr>
          <w:color w:val="3F4148"/>
          <w:w w:val="105"/>
          <w:sz w:val="16"/>
        </w:rPr>
        <w:t>and</w:t>
      </w:r>
      <w:r>
        <w:rPr>
          <w:color w:val="3F4148"/>
          <w:spacing w:val="34"/>
          <w:w w:val="105"/>
          <w:sz w:val="16"/>
        </w:rPr>
        <w:t> </w:t>
      </w:r>
      <w:r>
        <w:rPr>
          <w:color w:val="3F4148"/>
          <w:w w:val="105"/>
          <w:sz w:val="16"/>
        </w:rPr>
        <w:t>intensification</w:t>
      </w:r>
      <w:r>
        <w:rPr>
          <w:color w:val="3F4148"/>
          <w:spacing w:val="22"/>
          <w:w w:val="105"/>
          <w:sz w:val="16"/>
        </w:rPr>
        <w:t> </w:t>
      </w:r>
      <w:r>
        <w:rPr>
          <w:color w:val="3F4148"/>
          <w:w w:val="105"/>
          <w:sz w:val="16"/>
        </w:rPr>
        <w:t>of</w:t>
      </w:r>
      <w:r>
        <w:rPr>
          <w:color w:val="3F4148"/>
          <w:spacing w:val="27"/>
          <w:w w:val="105"/>
          <w:sz w:val="16"/>
        </w:rPr>
        <w:t> </w:t>
      </w:r>
      <w:r>
        <w:rPr>
          <w:color w:val="3F4148"/>
          <w:w w:val="105"/>
          <w:sz w:val="16"/>
        </w:rPr>
        <w:t>parole and outpatient addiction treatment services in the Step'n Out</w:t>
      </w:r>
      <w:r>
        <w:rPr>
          <w:color w:val="3F4148"/>
          <w:spacing w:val="31"/>
          <w:w w:val="105"/>
          <w:sz w:val="16"/>
        </w:rPr>
        <w:t> </w:t>
      </w:r>
      <w:r>
        <w:rPr>
          <w:color w:val="3F4148"/>
          <w:w w:val="105"/>
          <w:sz w:val="16"/>
        </w:rPr>
        <w:t>study.</w:t>
      </w:r>
      <w:r>
        <w:rPr>
          <w:color w:val="3F4148"/>
          <w:spacing w:val="-6"/>
          <w:w w:val="105"/>
          <w:sz w:val="16"/>
        </w:rPr>
        <w:t> </w:t>
      </w:r>
      <w:r>
        <w:rPr>
          <w:i/>
          <w:color w:val="3F4148"/>
          <w:w w:val="105"/>
          <w:sz w:val="18"/>
        </w:rPr>
        <w:t>Journal of Experimental Criminology,</w:t>
      </w:r>
      <w:r>
        <w:rPr>
          <w:i/>
          <w:color w:val="3F4148"/>
          <w:spacing w:val="-3"/>
          <w:w w:val="105"/>
          <w:sz w:val="18"/>
        </w:rPr>
        <w:t> </w:t>
      </w:r>
      <w:r>
        <w:rPr>
          <w:color w:val="3F4148"/>
          <w:w w:val="105"/>
          <w:sz w:val="16"/>
        </w:rPr>
        <w:t>5(3),</w:t>
      </w:r>
      <w:r>
        <w:rPr>
          <w:color w:val="3F4148"/>
          <w:spacing w:val="-6"/>
          <w:w w:val="105"/>
          <w:sz w:val="16"/>
        </w:rPr>
        <w:t> </w:t>
      </w:r>
      <w:r>
        <w:rPr>
          <w:color w:val="3F4148"/>
          <w:w w:val="105"/>
          <w:sz w:val="16"/>
        </w:rPr>
        <w:t>227-243.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73" w:lineRule="auto" w:before="45" w:after="0"/>
        <w:ind w:left="364" w:right="318" w:hanging="242"/>
        <w:jc w:val="left"/>
        <w:rPr>
          <w:color w:val="313138"/>
          <w:sz w:val="16"/>
        </w:rPr>
      </w:pPr>
      <w:r>
        <w:rPr>
          <w:color w:val="3F4148"/>
          <w:sz w:val="16"/>
        </w:rPr>
        <w:t>National</w:t>
      </w:r>
      <w:r>
        <w:rPr>
          <w:color w:val="3F4148"/>
          <w:spacing w:val="-7"/>
          <w:sz w:val="16"/>
        </w:rPr>
        <w:t> </w:t>
      </w:r>
      <w:r>
        <w:rPr>
          <w:color w:val="3F4148"/>
          <w:sz w:val="16"/>
        </w:rPr>
        <w:t>Institute</w:t>
      </w:r>
      <w:r>
        <w:rPr>
          <w:color w:val="3F4148"/>
          <w:spacing w:val="-10"/>
          <w:sz w:val="16"/>
        </w:rPr>
        <w:t> </w:t>
      </w:r>
      <w:r>
        <w:rPr>
          <w:color w:val="3F4148"/>
          <w:sz w:val="16"/>
        </w:rPr>
        <w:t>on</w:t>
      </w:r>
      <w:r>
        <w:rPr>
          <w:color w:val="3F4148"/>
          <w:spacing w:val="-7"/>
          <w:sz w:val="16"/>
        </w:rPr>
        <w:t> </w:t>
      </w:r>
      <w:r>
        <w:rPr>
          <w:color w:val="3F4148"/>
          <w:sz w:val="16"/>
        </w:rPr>
        <w:t>Drug</w:t>
      </w:r>
      <w:r>
        <w:rPr>
          <w:color w:val="3F4148"/>
          <w:spacing w:val="-10"/>
          <w:sz w:val="16"/>
        </w:rPr>
        <w:t> </w:t>
      </w:r>
      <w:r>
        <w:rPr>
          <w:color w:val="3F4148"/>
          <w:sz w:val="16"/>
        </w:rPr>
        <w:t>Abuse.</w:t>
      </w:r>
      <w:r>
        <w:rPr>
          <w:color w:val="3F4148"/>
          <w:spacing w:val="-10"/>
          <w:sz w:val="16"/>
        </w:rPr>
        <w:t> </w:t>
      </w:r>
      <w:r>
        <w:rPr>
          <w:color w:val="3F4148"/>
          <w:sz w:val="16"/>
        </w:rPr>
        <w:t>(2014)</w:t>
      </w:r>
      <w:r>
        <w:rPr>
          <w:color w:val="707277"/>
          <w:sz w:val="16"/>
        </w:rPr>
        <w:t>.</w:t>
      </w:r>
      <w:r>
        <w:rPr>
          <w:color w:val="707277"/>
          <w:spacing w:val="-10"/>
          <w:sz w:val="16"/>
        </w:rPr>
        <w:t> </w:t>
      </w:r>
      <w:r>
        <w:rPr>
          <w:i/>
          <w:color w:val="3F4148"/>
          <w:sz w:val="18"/>
        </w:rPr>
        <w:t>Principles</w:t>
      </w:r>
      <w:r>
        <w:rPr>
          <w:i/>
          <w:color w:val="3F4148"/>
          <w:spacing w:val="-9"/>
          <w:sz w:val="18"/>
        </w:rPr>
        <w:t> </w:t>
      </w:r>
      <w:r>
        <w:rPr>
          <w:i/>
          <w:color w:val="3F4148"/>
          <w:sz w:val="18"/>
        </w:rPr>
        <w:t>of</w:t>
      </w:r>
      <w:r>
        <w:rPr>
          <w:i/>
          <w:color w:val="3F4148"/>
          <w:spacing w:val="-5"/>
          <w:sz w:val="18"/>
        </w:rPr>
        <w:t> </w:t>
      </w:r>
      <w:r>
        <w:rPr>
          <w:i/>
          <w:color w:val="3F4148"/>
          <w:sz w:val="18"/>
        </w:rPr>
        <w:t>drug</w:t>
      </w:r>
      <w:r>
        <w:rPr>
          <w:i/>
          <w:color w:val="3F4148"/>
          <w:spacing w:val="-12"/>
          <w:sz w:val="18"/>
        </w:rPr>
        <w:t> </w:t>
      </w:r>
      <w:r>
        <w:rPr>
          <w:i/>
          <w:color w:val="3F4148"/>
          <w:sz w:val="18"/>
        </w:rPr>
        <w:t>abuse</w:t>
      </w:r>
      <w:r>
        <w:rPr>
          <w:i/>
          <w:color w:val="3F4148"/>
          <w:spacing w:val="-6"/>
          <w:sz w:val="18"/>
        </w:rPr>
        <w:t> </w:t>
      </w:r>
      <w:r>
        <w:rPr>
          <w:i/>
          <w:color w:val="3F4148"/>
          <w:sz w:val="18"/>
        </w:rPr>
        <w:t>treatment</w:t>
      </w:r>
      <w:r>
        <w:rPr>
          <w:i/>
          <w:color w:val="3F4148"/>
          <w:spacing w:val="-2"/>
          <w:sz w:val="18"/>
        </w:rPr>
        <w:t> </w:t>
      </w:r>
      <w:r>
        <w:rPr>
          <w:i/>
          <w:color w:val="3F4148"/>
          <w:sz w:val="18"/>
        </w:rPr>
        <w:t>for</w:t>
      </w:r>
      <w:r>
        <w:rPr>
          <w:i/>
          <w:color w:val="3F4148"/>
          <w:spacing w:val="-12"/>
          <w:sz w:val="18"/>
        </w:rPr>
        <w:t> </w:t>
      </w:r>
      <w:r>
        <w:rPr>
          <w:i/>
          <w:color w:val="3F4148"/>
          <w:sz w:val="18"/>
        </w:rPr>
        <w:t>criminal</w:t>
      </w:r>
      <w:r>
        <w:rPr>
          <w:i/>
          <w:color w:val="3F4148"/>
          <w:spacing w:val="5"/>
          <w:sz w:val="18"/>
        </w:rPr>
        <w:t> </w:t>
      </w:r>
      <w:r>
        <w:rPr>
          <w:i/>
          <w:color w:val="3F4148"/>
          <w:sz w:val="18"/>
        </w:rPr>
        <w:t>justice</w:t>
      </w:r>
      <w:r>
        <w:rPr>
          <w:i/>
          <w:color w:val="3F4148"/>
          <w:spacing w:val="-4"/>
          <w:sz w:val="18"/>
        </w:rPr>
        <w:t> </w:t>
      </w:r>
      <w:r>
        <w:rPr>
          <w:i/>
          <w:color w:val="3F4148"/>
          <w:sz w:val="18"/>
        </w:rPr>
        <w:t>populations:</w:t>
      </w:r>
      <w:r>
        <w:rPr>
          <w:i/>
          <w:color w:val="3F4148"/>
          <w:spacing w:val="-12"/>
          <w:sz w:val="18"/>
        </w:rPr>
        <w:t> </w:t>
      </w:r>
      <w:r>
        <w:rPr>
          <w:i/>
          <w:color w:val="3F4148"/>
          <w:sz w:val="18"/>
        </w:rPr>
        <w:t>A</w:t>
      </w:r>
      <w:r>
        <w:rPr>
          <w:i/>
          <w:color w:val="3F4148"/>
          <w:spacing w:val="-11"/>
          <w:sz w:val="18"/>
        </w:rPr>
        <w:t> </w:t>
      </w:r>
      <w:r>
        <w:rPr>
          <w:i/>
          <w:color w:val="3F4148"/>
          <w:sz w:val="18"/>
        </w:rPr>
        <w:t>research-based</w:t>
      </w:r>
      <w:r>
        <w:rPr>
          <w:i/>
          <w:color w:val="3F4148"/>
          <w:spacing w:val="-11"/>
          <w:sz w:val="18"/>
        </w:rPr>
        <w:t> </w:t>
      </w:r>
      <w:r>
        <w:rPr>
          <w:i/>
          <w:color w:val="3F4148"/>
          <w:sz w:val="18"/>
        </w:rPr>
        <w:t>guide.</w:t>
      </w:r>
      <w:r>
        <w:rPr>
          <w:i/>
          <w:color w:val="3F4148"/>
          <w:spacing w:val="-9"/>
          <w:sz w:val="18"/>
        </w:rPr>
        <w:t> </w:t>
      </w:r>
      <w:r>
        <w:rPr>
          <w:color w:val="3F4148"/>
          <w:sz w:val="16"/>
        </w:rPr>
        <w:t>NIH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Publication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No. </w:t>
      </w:r>
      <w:r>
        <w:rPr>
          <w:color w:val="313138"/>
          <w:sz w:val="16"/>
        </w:rPr>
        <w:t>11-5316.</w:t>
      </w:r>
      <w:r>
        <w:rPr>
          <w:color w:val="313138"/>
          <w:spacing w:val="31"/>
          <w:sz w:val="16"/>
        </w:rPr>
        <w:t> </w:t>
      </w:r>
      <w:r>
        <w:rPr>
          <w:color w:val="3F4148"/>
          <w:sz w:val="16"/>
        </w:rPr>
        <w:t>Rockville,</w:t>
      </w:r>
      <w:r>
        <w:rPr>
          <w:color w:val="3F4148"/>
          <w:spacing w:val="40"/>
          <w:sz w:val="16"/>
        </w:rPr>
        <w:t> </w:t>
      </w:r>
      <w:r>
        <w:rPr>
          <w:color w:val="3F4148"/>
          <w:sz w:val="16"/>
        </w:rPr>
        <w:t>MD</w:t>
      </w:r>
      <w:r>
        <w:rPr>
          <w:color w:val="707277"/>
          <w:sz w:val="16"/>
        </w:rPr>
        <w:t>:</w:t>
      </w:r>
      <w:r>
        <w:rPr>
          <w:color w:val="707277"/>
          <w:spacing w:val="-1"/>
          <w:sz w:val="16"/>
        </w:rPr>
        <w:t> </w:t>
      </w:r>
      <w:r>
        <w:rPr>
          <w:color w:val="3F4148"/>
          <w:sz w:val="16"/>
        </w:rPr>
        <w:t>Author.</w:t>
      </w:r>
    </w:p>
    <w:p>
      <w:pPr>
        <w:spacing w:after="0" w:line="273" w:lineRule="auto"/>
        <w:jc w:val="left"/>
        <w:rPr>
          <w:sz w:val="16"/>
        </w:rPr>
        <w:sectPr>
          <w:pgSz w:w="12240" w:h="15840"/>
          <w:pgMar w:header="0" w:footer="763" w:top="940" w:bottom="940" w:left="960" w:right="960"/>
        </w:sectPr>
      </w:pP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56" w:lineRule="auto" w:before="63" w:after="0"/>
        <w:ind w:left="360" w:right="461" w:hanging="240"/>
        <w:jc w:val="both"/>
        <w:rPr>
          <w:color w:val="3F3F46"/>
          <w:sz w:val="17"/>
        </w:rPr>
      </w:pPr>
      <w:r>
        <w:rPr>
          <w:color w:val="3F3F46"/>
          <w:sz w:val="17"/>
        </w:rPr>
        <w:t>Carroll, K.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M., Nich,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C.,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Lapaglia, D.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M., Peters, E.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N.,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Easton, C.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J.,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&amp; Petry, N.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M.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(2012). Combining cognitive</w:t>
      </w:r>
      <w:r>
        <w:rPr>
          <w:color w:val="3F3F46"/>
          <w:spacing w:val="18"/>
          <w:sz w:val="17"/>
        </w:rPr>
        <w:t> </w:t>
      </w:r>
      <w:r>
        <w:rPr>
          <w:color w:val="3F3F46"/>
          <w:sz w:val="17"/>
        </w:rPr>
        <w:t>behavioral</w:t>
      </w:r>
      <w:r>
        <w:rPr>
          <w:color w:val="3F3F46"/>
          <w:spacing w:val="23"/>
          <w:sz w:val="17"/>
        </w:rPr>
        <w:t> </w:t>
      </w:r>
      <w:r>
        <w:rPr>
          <w:color w:val="3F3F46"/>
          <w:sz w:val="17"/>
        </w:rPr>
        <w:t>therapy and </w:t>
      </w:r>
      <w:r>
        <w:rPr>
          <w:color w:val="3F3F46"/>
          <w:w w:val="105"/>
          <w:sz w:val="17"/>
        </w:rPr>
        <w:t>contingency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management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to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enhance</w:t>
      </w:r>
      <w:r>
        <w:rPr>
          <w:color w:val="3F3F46"/>
          <w:spacing w:val="-1"/>
          <w:w w:val="105"/>
          <w:sz w:val="17"/>
        </w:rPr>
        <w:t> </w:t>
      </w:r>
      <w:r>
        <w:rPr>
          <w:color w:val="3F3F46"/>
          <w:w w:val="105"/>
          <w:sz w:val="17"/>
        </w:rPr>
        <w:t>their</w:t>
      </w:r>
      <w:r>
        <w:rPr>
          <w:color w:val="3F3F46"/>
          <w:spacing w:val="-6"/>
          <w:w w:val="105"/>
          <w:sz w:val="17"/>
        </w:rPr>
        <w:t> </w:t>
      </w:r>
      <w:r>
        <w:rPr>
          <w:color w:val="3F3F46"/>
          <w:w w:val="105"/>
          <w:sz w:val="17"/>
        </w:rPr>
        <w:t>effects</w:t>
      </w:r>
      <w:r>
        <w:rPr>
          <w:color w:val="3F3F46"/>
          <w:spacing w:val="-7"/>
          <w:w w:val="105"/>
          <w:sz w:val="17"/>
        </w:rPr>
        <w:t> </w:t>
      </w:r>
      <w:r>
        <w:rPr>
          <w:color w:val="3F3F46"/>
          <w:w w:val="105"/>
          <w:sz w:val="17"/>
        </w:rPr>
        <w:t>in</w:t>
      </w:r>
      <w:r>
        <w:rPr>
          <w:color w:val="3F3F46"/>
          <w:spacing w:val="-7"/>
          <w:w w:val="105"/>
          <w:sz w:val="17"/>
        </w:rPr>
        <w:t> </w:t>
      </w:r>
      <w:r>
        <w:rPr>
          <w:color w:val="3F3F46"/>
          <w:w w:val="105"/>
          <w:sz w:val="17"/>
        </w:rPr>
        <w:t>treating</w:t>
      </w:r>
      <w:r>
        <w:rPr>
          <w:color w:val="3F3F46"/>
          <w:spacing w:val="-4"/>
          <w:w w:val="105"/>
          <w:sz w:val="17"/>
        </w:rPr>
        <w:t> </w:t>
      </w:r>
      <w:r>
        <w:rPr>
          <w:color w:val="3F3F46"/>
          <w:w w:val="105"/>
          <w:sz w:val="17"/>
        </w:rPr>
        <w:t>cannabis</w:t>
      </w:r>
      <w:r>
        <w:rPr>
          <w:color w:val="3F3F46"/>
          <w:spacing w:val="-6"/>
          <w:w w:val="105"/>
          <w:sz w:val="17"/>
        </w:rPr>
        <w:t> </w:t>
      </w:r>
      <w:r>
        <w:rPr>
          <w:color w:val="3F3F46"/>
          <w:w w:val="105"/>
          <w:sz w:val="17"/>
        </w:rPr>
        <w:t>dependence: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Less</w:t>
      </w:r>
      <w:r>
        <w:rPr>
          <w:color w:val="3F3F46"/>
          <w:spacing w:val="-8"/>
          <w:w w:val="105"/>
          <w:sz w:val="17"/>
        </w:rPr>
        <w:t> </w:t>
      </w:r>
      <w:r>
        <w:rPr>
          <w:color w:val="3F3F46"/>
          <w:w w:val="105"/>
          <w:sz w:val="17"/>
        </w:rPr>
        <w:t>can</w:t>
      </w:r>
      <w:r>
        <w:rPr>
          <w:color w:val="3F3F46"/>
          <w:spacing w:val="-8"/>
          <w:w w:val="105"/>
          <w:sz w:val="17"/>
        </w:rPr>
        <w:t> </w:t>
      </w:r>
      <w:r>
        <w:rPr>
          <w:color w:val="3F3F46"/>
          <w:w w:val="105"/>
          <w:sz w:val="17"/>
        </w:rPr>
        <w:t>be</w:t>
      </w:r>
      <w:r>
        <w:rPr>
          <w:color w:val="3F3F46"/>
          <w:spacing w:val="-10"/>
          <w:w w:val="105"/>
          <w:sz w:val="17"/>
        </w:rPr>
        <w:t> </w:t>
      </w:r>
      <w:r>
        <w:rPr>
          <w:color w:val="3F3F46"/>
          <w:w w:val="105"/>
          <w:sz w:val="17"/>
        </w:rPr>
        <w:t>more,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more</w:t>
      </w:r>
      <w:r>
        <w:rPr>
          <w:color w:val="3F3F46"/>
          <w:spacing w:val="-6"/>
          <w:w w:val="105"/>
          <w:sz w:val="17"/>
        </w:rPr>
        <w:t> </w:t>
      </w:r>
      <w:r>
        <w:rPr>
          <w:color w:val="3F3F46"/>
          <w:w w:val="105"/>
          <w:sz w:val="17"/>
        </w:rPr>
        <w:t>or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less</w:t>
      </w:r>
      <w:r>
        <w:rPr>
          <w:color w:val="5B5D62"/>
          <w:w w:val="105"/>
          <w:sz w:val="17"/>
        </w:rPr>
        <w:t>.</w:t>
      </w:r>
      <w:r>
        <w:rPr>
          <w:color w:val="5B5D62"/>
          <w:spacing w:val="-11"/>
          <w:w w:val="105"/>
          <w:sz w:val="17"/>
        </w:rPr>
        <w:t> </w:t>
      </w:r>
      <w:r>
        <w:rPr>
          <w:i/>
          <w:color w:val="3F3F46"/>
          <w:w w:val="105"/>
          <w:sz w:val="18"/>
        </w:rPr>
        <w:t>Addiction,</w:t>
      </w:r>
      <w:r>
        <w:rPr>
          <w:i/>
          <w:color w:val="3F3F46"/>
          <w:spacing w:val="-12"/>
          <w:w w:val="105"/>
          <w:sz w:val="18"/>
        </w:rPr>
        <w:t> </w:t>
      </w:r>
      <w:r>
        <w:rPr>
          <w:color w:val="3F3F46"/>
          <w:w w:val="105"/>
          <w:sz w:val="17"/>
        </w:rPr>
        <w:t>107(9), </w:t>
      </w:r>
      <w:r>
        <w:rPr>
          <w:color w:val="3F3F46"/>
          <w:spacing w:val="-2"/>
          <w:w w:val="105"/>
          <w:sz w:val="17"/>
        </w:rPr>
        <w:t>1650</w:t>
      </w:r>
      <w:r>
        <w:rPr>
          <w:color w:val="5B5D62"/>
          <w:spacing w:val="-2"/>
          <w:w w:val="105"/>
          <w:sz w:val="17"/>
        </w:rPr>
        <w:t>-</w:t>
      </w:r>
      <w:r>
        <w:rPr>
          <w:color w:val="3F3F46"/>
          <w:spacing w:val="-2"/>
          <w:w w:val="105"/>
          <w:sz w:val="17"/>
        </w:rPr>
        <w:t>1659</w:t>
      </w:r>
      <w:r>
        <w:rPr>
          <w:color w:val="5B5D62"/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61" w:lineRule="auto" w:before="43" w:after="0"/>
        <w:ind w:left="369" w:right="703" w:hanging="248"/>
        <w:jc w:val="left"/>
        <w:rPr>
          <w:color w:val="3F3F46"/>
          <w:sz w:val="17"/>
        </w:rPr>
      </w:pPr>
      <w:r>
        <w:rPr/>
        <w:pict>
          <v:shape style="position:absolute;margin-left:158.699997pt;margin-top:24.717745pt;width:182.9pt;height:.1pt;mso-position-horizontal-relative:page;mso-position-vertical-relative:paragraph;z-index:-15721472;mso-wrap-distance-left:0;mso-wrap-distance-right:0" id="docshape85" coordorigin="3174,494" coordsize="3658,0" path="m3174,494l6832,494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3F3F46"/>
          <w:w w:val="95"/>
          <w:sz w:val="17"/>
        </w:rPr>
        <w:t>Milkman, H.,</w:t>
      </w:r>
      <w:r>
        <w:rPr>
          <w:color w:val="3F3F46"/>
          <w:spacing w:val="-1"/>
          <w:w w:val="95"/>
          <w:sz w:val="17"/>
        </w:rPr>
        <w:t> </w:t>
      </w:r>
      <w:r>
        <w:rPr>
          <w:color w:val="3F3F46"/>
          <w:w w:val="95"/>
          <w:sz w:val="17"/>
        </w:rPr>
        <w:t>&amp;</w:t>
      </w:r>
      <w:r>
        <w:rPr>
          <w:color w:val="3F3F46"/>
          <w:spacing w:val="-15"/>
          <w:w w:val="95"/>
          <w:sz w:val="17"/>
        </w:rPr>
        <w:t> </w:t>
      </w:r>
      <w:r>
        <w:rPr>
          <w:color w:val="3F3F46"/>
          <w:w w:val="95"/>
          <w:sz w:val="17"/>
        </w:rPr>
        <w:t>Wanberg,</w:t>
      </w:r>
      <w:r>
        <w:rPr>
          <w:color w:val="3F3F46"/>
          <w:spacing w:val="-1"/>
          <w:w w:val="95"/>
          <w:sz w:val="17"/>
        </w:rPr>
        <w:t> </w:t>
      </w:r>
      <w:r>
        <w:rPr>
          <w:rFonts w:ascii="Arial"/>
          <w:b/>
          <w:color w:val="3F3F46"/>
          <w:w w:val="95"/>
          <w:sz w:val="16"/>
        </w:rPr>
        <w:t>K.</w:t>
      </w:r>
      <w:r>
        <w:rPr>
          <w:rFonts w:ascii="Arial"/>
          <w:b/>
          <w:color w:val="3F3F46"/>
          <w:spacing w:val="-4"/>
          <w:w w:val="95"/>
          <w:sz w:val="16"/>
        </w:rPr>
        <w:t> </w:t>
      </w:r>
      <w:r>
        <w:rPr>
          <w:color w:val="3F3F46"/>
          <w:w w:val="95"/>
          <w:sz w:val="17"/>
        </w:rPr>
        <w:t>(2007).</w:t>
      </w:r>
      <w:r>
        <w:rPr>
          <w:color w:val="3F3F46"/>
          <w:spacing w:val="-1"/>
          <w:w w:val="95"/>
          <w:sz w:val="17"/>
        </w:rPr>
        <w:t> </w:t>
      </w:r>
      <w:r>
        <w:rPr>
          <w:i/>
          <w:color w:val="3F3F46"/>
          <w:w w:val="95"/>
          <w:sz w:val="18"/>
        </w:rPr>
        <w:t>Cognitive-behavioral treatment: A review and</w:t>
      </w:r>
      <w:r>
        <w:rPr>
          <w:i/>
          <w:color w:val="3F3F46"/>
          <w:sz w:val="18"/>
        </w:rPr>
        <w:t> </w:t>
      </w:r>
      <w:r>
        <w:rPr>
          <w:i/>
          <w:color w:val="3F3F46"/>
          <w:w w:val="95"/>
          <w:sz w:val="18"/>
        </w:rPr>
        <w:t>discussion</w:t>
      </w:r>
      <w:r>
        <w:rPr>
          <w:i/>
          <w:color w:val="3F3F46"/>
          <w:spacing w:val="27"/>
          <w:sz w:val="18"/>
        </w:rPr>
        <w:t> </w:t>
      </w:r>
      <w:r>
        <w:rPr>
          <w:i/>
          <w:color w:val="3F3F46"/>
          <w:w w:val="95"/>
          <w:sz w:val="18"/>
        </w:rPr>
        <w:t>for corrections</w:t>
      </w:r>
      <w:r>
        <w:rPr>
          <w:i/>
          <w:color w:val="3F3F46"/>
          <w:spacing w:val="30"/>
          <w:sz w:val="18"/>
        </w:rPr>
        <w:t> </w:t>
      </w:r>
      <w:r>
        <w:rPr>
          <w:i/>
          <w:color w:val="3F3F46"/>
          <w:w w:val="95"/>
          <w:sz w:val="18"/>
        </w:rPr>
        <w:t>professionals.</w:t>
      </w:r>
      <w:r>
        <w:rPr>
          <w:i/>
          <w:color w:val="3F3F46"/>
          <w:spacing w:val="-9"/>
          <w:w w:val="95"/>
          <w:sz w:val="18"/>
        </w:rPr>
        <w:t> </w:t>
      </w:r>
      <w:r>
        <w:rPr>
          <w:color w:val="3F3F46"/>
          <w:w w:val="95"/>
          <w:sz w:val="17"/>
        </w:rPr>
        <w:t>Retrieved </w:t>
      </w:r>
      <w:r>
        <w:rPr>
          <w:color w:val="3F3F46"/>
          <w:sz w:val="17"/>
        </w:rPr>
        <w:t>November</w:t>
      </w:r>
      <w:r>
        <w:rPr>
          <w:color w:val="3F3F46"/>
          <w:spacing w:val="40"/>
          <w:sz w:val="17"/>
        </w:rPr>
        <w:t> </w:t>
      </w:r>
      <w:r>
        <w:rPr>
          <w:color w:val="3F3F46"/>
          <w:sz w:val="17"/>
        </w:rPr>
        <w:t>10, 2017, from </w:t>
      </w:r>
      <w:r>
        <w:rPr>
          <w:color w:val="2F6DAA"/>
          <w:sz w:val="17"/>
        </w:rPr>
        <w:t>https</w:t>
      </w:r>
      <w:r>
        <w:rPr>
          <w:color w:val="6491BF"/>
          <w:sz w:val="17"/>
        </w:rPr>
        <w:t>:</w:t>
      </w:r>
      <w:r>
        <w:rPr>
          <w:color w:val="2F6DAA"/>
          <w:sz w:val="17"/>
        </w:rPr>
        <w:t>//info</w:t>
      </w:r>
      <w:r>
        <w:rPr>
          <w:color w:val="4F83B6"/>
          <w:sz w:val="17"/>
        </w:rPr>
        <w:t>.</w:t>
      </w:r>
      <w:r>
        <w:rPr>
          <w:color w:val="2F6DAA"/>
          <w:sz w:val="17"/>
        </w:rPr>
        <w:t>nicic.gov/nicrp/system/files/021657</w:t>
      </w:r>
      <w:r>
        <w:rPr>
          <w:color w:val="6491BF"/>
          <w:sz w:val="17"/>
        </w:rPr>
        <w:t>.</w:t>
      </w:r>
      <w:r>
        <w:rPr>
          <w:color w:val="2F6DAA"/>
          <w:sz w:val="17"/>
        </w:rPr>
        <w:t>pdf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61" w:lineRule="auto" w:before="19" w:after="13"/>
        <w:ind w:left="363" w:right="326" w:hanging="243"/>
        <w:jc w:val="left"/>
        <w:rPr>
          <w:color w:val="3F3F46"/>
          <w:sz w:val="17"/>
        </w:rPr>
      </w:pPr>
      <w:r>
        <w:rPr>
          <w:color w:val="3F3F46"/>
          <w:sz w:val="17"/>
        </w:rPr>
        <w:t>Durham,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T</w:t>
      </w:r>
      <w:r>
        <w:rPr>
          <w:color w:val="5B5D62"/>
          <w:sz w:val="17"/>
        </w:rPr>
        <w:t>.</w:t>
      </w:r>
      <w:r>
        <w:rPr>
          <w:color w:val="5B5D62"/>
          <w:spacing w:val="-18"/>
          <w:sz w:val="17"/>
        </w:rPr>
        <w:t> </w:t>
      </w:r>
      <w:r>
        <w:rPr>
          <w:color w:val="3F3F46"/>
          <w:sz w:val="17"/>
        </w:rPr>
        <w:t>G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(2016)</w:t>
      </w:r>
      <w:r>
        <w:rPr>
          <w:color w:val="6E6E72"/>
          <w:sz w:val="17"/>
        </w:rPr>
        <w:t>.</w:t>
      </w:r>
      <w:r>
        <w:rPr>
          <w:color w:val="6E6E72"/>
          <w:spacing w:val="-17"/>
          <w:sz w:val="17"/>
        </w:rPr>
        <w:t> </w:t>
      </w:r>
      <w:r>
        <w:rPr>
          <w:i/>
          <w:color w:val="3F3F46"/>
          <w:sz w:val="18"/>
        </w:rPr>
        <w:t>Motivational</w:t>
      </w:r>
      <w:r>
        <w:rPr>
          <w:i/>
          <w:color w:val="3F3F46"/>
          <w:spacing w:val="-5"/>
          <w:sz w:val="18"/>
        </w:rPr>
        <w:t> </w:t>
      </w:r>
      <w:r>
        <w:rPr>
          <w:i/>
          <w:color w:val="3F3F46"/>
          <w:sz w:val="18"/>
        </w:rPr>
        <w:t>interviewing with</w:t>
      </w:r>
      <w:r>
        <w:rPr>
          <w:i/>
          <w:color w:val="3F3F46"/>
          <w:spacing w:val="-1"/>
          <w:sz w:val="18"/>
        </w:rPr>
        <w:t> </w:t>
      </w:r>
      <w:r>
        <w:rPr>
          <w:i/>
          <w:color w:val="3F3F46"/>
          <w:sz w:val="18"/>
        </w:rPr>
        <w:t>criminal</w:t>
      </w:r>
      <w:r>
        <w:rPr>
          <w:i/>
          <w:color w:val="3F3F46"/>
          <w:spacing w:val="12"/>
          <w:sz w:val="18"/>
        </w:rPr>
        <w:t> </w:t>
      </w:r>
      <w:r>
        <w:rPr>
          <w:i/>
          <w:color w:val="3F3F46"/>
          <w:sz w:val="18"/>
        </w:rPr>
        <w:t>just</w:t>
      </w:r>
      <w:r>
        <w:rPr>
          <w:i/>
          <w:color w:val="5B5D62"/>
          <w:sz w:val="18"/>
        </w:rPr>
        <w:t>i</w:t>
      </w:r>
      <w:r>
        <w:rPr>
          <w:i/>
          <w:color w:val="3F3F46"/>
          <w:sz w:val="18"/>
        </w:rPr>
        <w:t>ce</w:t>
      </w:r>
      <w:r>
        <w:rPr>
          <w:i/>
          <w:color w:val="3F3F46"/>
          <w:spacing w:val="-5"/>
          <w:sz w:val="18"/>
        </w:rPr>
        <w:t> </w:t>
      </w:r>
      <w:r>
        <w:rPr>
          <w:i/>
          <w:color w:val="3F3F46"/>
          <w:sz w:val="18"/>
        </w:rPr>
        <w:t>populations </w:t>
      </w:r>
      <w:r>
        <w:rPr>
          <w:color w:val="3F3F46"/>
          <w:sz w:val="17"/>
        </w:rPr>
        <w:t>[Webinar PowerPoint slides]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Retrieved November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10, </w:t>
      </w:r>
      <w:r>
        <w:rPr>
          <w:color w:val="3F3F46"/>
          <w:w w:val="105"/>
          <w:sz w:val="17"/>
        </w:rPr>
        <w:t>2017, through </w:t>
      </w:r>
      <w:hyperlink r:id="rId20">
        <w:r>
          <w:rPr>
            <w:color w:val="2F6DAA"/>
            <w:w w:val="105"/>
            <w:sz w:val="17"/>
          </w:rPr>
          <w:t>www.naadac.org/motivational-interviewing-with-criminal-justice-populations</w:t>
        </w:r>
      </w:hyperlink>
    </w:p>
    <w:p>
      <w:pPr>
        <w:pStyle w:val="BodyText"/>
        <w:spacing w:line="20" w:lineRule="exact"/>
        <w:ind w:left="1396"/>
        <w:rPr>
          <w:sz w:val="2"/>
        </w:rPr>
      </w:pPr>
      <w:r>
        <w:rPr>
          <w:sz w:val="2"/>
        </w:rPr>
        <w:pict>
          <v:group style="width:278.55pt;height:.5pt;mso-position-horizontal-relative:char;mso-position-vertical-relative:line" id="docshapegroup86" coordorigin="0,0" coordsize="5571,10">
            <v:line style="position:absolute" from="0,5" to="5570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9" w:lineRule="auto" w:before="5" w:after="0"/>
        <w:ind w:left="367" w:right="918" w:hanging="247"/>
        <w:jc w:val="left"/>
        <w:rPr>
          <w:color w:val="3F3F46"/>
          <w:sz w:val="17"/>
        </w:rPr>
      </w:pPr>
      <w:r>
        <w:rPr>
          <w:color w:val="3F3F46"/>
          <w:sz w:val="17"/>
        </w:rPr>
        <w:t>Gordon, M</w:t>
      </w:r>
      <w:r>
        <w:rPr>
          <w:color w:val="5B5D62"/>
          <w:sz w:val="17"/>
        </w:rPr>
        <w:t>.</w:t>
      </w:r>
      <w:r>
        <w:rPr>
          <w:color w:val="5B5D62"/>
          <w:spacing w:val="-23"/>
          <w:sz w:val="17"/>
        </w:rPr>
        <w:t> </w:t>
      </w:r>
      <w:r>
        <w:rPr>
          <w:color w:val="3F3F46"/>
          <w:sz w:val="17"/>
        </w:rPr>
        <w:t>S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4"/>
          <w:sz w:val="17"/>
        </w:rPr>
        <w:t> </w:t>
      </w:r>
      <w:r>
        <w:rPr>
          <w:color w:val="3F3F46"/>
          <w:sz w:val="17"/>
        </w:rPr>
        <w:t>Kinlock,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20"/>
          <w:sz w:val="17"/>
        </w:rPr>
        <w:t> </w:t>
      </w:r>
      <w:r>
        <w:rPr>
          <w:color w:val="3F3F46"/>
          <w:sz w:val="17"/>
        </w:rPr>
        <w:t>W.,</w:t>
      </w:r>
      <w:r>
        <w:rPr>
          <w:color w:val="3F3F46"/>
          <w:spacing w:val="-12"/>
          <w:sz w:val="17"/>
        </w:rPr>
        <w:t> </w:t>
      </w:r>
      <w:r>
        <w:rPr>
          <w:color w:val="3F3F46"/>
          <w:sz w:val="17"/>
        </w:rPr>
        <w:t>Schwartz,</w:t>
      </w:r>
      <w:r>
        <w:rPr>
          <w:color w:val="3F3F46"/>
          <w:spacing w:val="-8"/>
          <w:sz w:val="17"/>
        </w:rPr>
        <w:t> </w:t>
      </w:r>
      <w:r>
        <w:rPr>
          <w:rFonts w:ascii="Arial"/>
          <w:color w:val="3F3F46"/>
          <w:sz w:val="17"/>
        </w:rPr>
        <w:t>R.</w:t>
      </w:r>
      <w:r>
        <w:rPr>
          <w:rFonts w:ascii="Arial"/>
          <w:color w:val="3F3F46"/>
          <w:spacing w:val="-12"/>
          <w:sz w:val="17"/>
        </w:rPr>
        <w:t> </w:t>
      </w:r>
      <w:r>
        <w:rPr>
          <w:color w:val="3F3F46"/>
          <w:sz w:val="17"/>
        </w:rPr>
        <w:t>P.,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O'Grady, K.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E.,</w:t>
      </w:r>
      <w:r>
        <w:rPr>
          <w:color w:val="3F3F46"/>
          <w:spacing w:val="-5"/>
          <w:sz w:val="17"/>
        </w:rPr>
        <w:t> </w:t>
      </w:r>
      <w:r>
        <w:rPr>
          <w:color w:val="3F3F46"/>
          <w:sz w:val="17"/>
        </w:rPr>
        <w:t>Fitzgerald,</w:t>
      </w:r>
      <w:r>
        <w:rPr>
          <w:color w:val="3F3F46"/>
          <w:spacing w:val="-5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T.,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&amp;Vocci, </w:t>
      </w:r>
      <w:r>
        <w:rPr>
          <w:color w:val="3F3F46"/>
          <w:sz w:val="18"/>
        </w:rPr>
        <w:t>F.</w:t>
      </w:r>
      <w:r>
        <w:rPr>
          <w:color w:val="3F3F46"/>
          <w:spacing w:val="-7"/>
          <w:sz w:val="18"/>
        </w:rPr>
        <w:t> </w:t>
      </w:r>
      <w:r>
        <w:rPr>
          <w:color w:val="3F3F46"/>
          <w:sz w:val="17"/>
        </w:rPr>
        <w:t>J.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(2017).A</w:t>
      </w:r>
      <w:r>
        <w:rPr>
          <w:color w:val="3F3F46"/>
          <w:spacing w:val="18"/>
          <w:sz w:val="17"/>
        </w:rPr>
        <w:t> </w:t>
      </w:r>
      <w:r>
        <w:rPr>
          <w:color w:val="3F3F46"/>
          <w:sz w:val="17"/>
        </w:rPr>
        <w:t>randomized</w:t>
      </w:r>
      <w:r>
        <w:rPr>
          <w:color w:val="3F3F46"/>
          <w:spacing w:val="14"/>
          <w:sz w:val="17"/>
        </w:rPr>
        <w:t> </w:t>
      </w:r>
      <w:r>
        <w:rPr>
          <w:color w:val="3F3F46"/>
          <w:sz w:val="17"/>
        </w:rPr>
        <w:t>clinical trial of buprenorphine</w:t>
      </w:r>
      <w:r>
        <w:rPr>
          <w:color w:val="3F3F46"/>
          <w:spacing w:val="39"/>
          <w:sz w:val="17"/>
        </w:rPr>
        <w:t> </w:t>
      </w:r>
      <w:r>
        <w:rPr>
          <w:color w:val="3F3F46"/>
          <w:sz w:val="17"/>
        </w:rPr>
        <w:t>for prisoners: Findings at 12-months post-release</w:t>
      </w:r>
      <w:r>
        <w:rPr>
          <w:color w:val="5B5D62"/>
          <w:sz w:val="17"/>
        </w:rPr>
        <w:t>.</w:t>
      </w:r>
      <w:r>
        <w:rPr>
          <w:color w:val="5B5D62"/>
          <w:spacing w:val="-2"/>
          <w:sz w:val="17"/>
        </w:rPr>
        <w:t> </w:t>
      </w:r>
      <w:r>
        <w:rPr>
          <w:i/>
          <w:color w:val="3F3F46"/>
          <w:sz w:val="18"/>
        </w:rPr>
        <w:t>Drug and Alcohol</w:t>
      </w:r>
      <w:r>
        <w:rPr>
          <w:i/>
          <w:color w:val="3F3F46"/>
          <w:spacing w:val="40"/>
          <w:sz w:val="18"/>
        </w:rPr>
        <w:t> </w:t>
      </w:r>
      <w:r>
        <w:rPr>
          <w:i/>
          <w:color w:val="3F3F46"/>
          <w:sz w:val="18"/>
        </w:rPr>
        <w:t>Dependence, 172, </w:t>
      </w:r>
      <w:r>
        <w:rPr>
          <w:color w:val="3F3F46"/>
          <w:sz w:val="17"/>
        </w:rPr>
        <w:t>34</w:t>
      </w:r>
      <w:r>
        <w:rPr>
          <w:color w:val="5B5D62"/>
          <w:sz w:val="17"/>
        </w:rPr>
        <w:t>-</w:t>
      </w:r>
      <w:r>
        <w:rPr>
          <w:color w:val="3F3F46"/>
          <w:sz w:val="17"/>
        </w:rPr>
        <w:t>42.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4" w:lineRule="auto" w:before="54" w:after="0"/>
        <w:ind w:left="360" w:right="149" w:hanging="240"/>
        <w:jc w:val="left"/>
        <w:rPr>
          <w:color w:val="3F3F46"/>
          <w:sz w:val="17"/>
        </w:rPr>
      </w:pPr>
      <w:r>
        <w:rPr>
          <w:color w:val="3F3F46"/>
          <w:sz w:val="17"/>
        </w:rPr>
        <w:t>Rich, J.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2"/>
          <w:sz w:val="17"/>
        </w:rPr>
        <w:t> </w:t>
      </w:r>
      <w:r>
        <w:rPr>
          <w:color w:val="3F3F46"/>
          <w:sz w:val="17"/>
        </w:rPr>
        <w:t>McKenzie, M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Larney,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S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22"/>
          <w:sz w:val="17"/>
        </w:rPr>
        <w:t> </w:t>
      </w:r>
      <w:r>
        <w:rPr>
          <w:color w:val="3F3F46"/>
          <w:sz w:val="17"/>
        </w:rPr>
        <w:t>Wong, J.B.,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Tran,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L.,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Clarke,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7"/>
          <w:sz w:val="17"/>
        </w:rPr>
        <w:t> </w:t>
      </w:r>
      <w:r>
        <w:rPr>
          <w:color w:val="5B5D62"/>
          <w:sz w:val="17"/>
        </w:rPr>
        <w:t>...</w:t>
      </w:r>
      <w:r>
        <w:rPr>
          <w:color w:val="5B5D62"/>
          <w:spacing w:val="80"/>
          <w:sz w:val="17"/>
        </w:rPr>
        <w:t> </w:t>
      </w:r>
      <w:r>
        <w:rPr>
          <w:color w:val="3F3F46"/>
          <w:sz w:val="17"/>
        </w:rPr>
        <w:t>Zaller, N.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(2015)</w:t>
      </w:r>
      <w:r>
        <w:rPr>
          <w:color w:val="5B5D62"/>
          <w:sz w:val="17"/>
        </w:rPr>
        <w:t>.</w:t>
      </w:r>
      <w:r>
        <w:rPr>
          <w:color w:val="5B5D62"/>
          <w:spacing w:val="-12"/>
          <w:sz w:val="17"/>
        </w:rPr>
        <w:t> </w:t>
      </w:r>
      <w:r>
        <w:rPr>
          <w:color w:val="3F3F46"/>
          <w:sz w:val="17"/>
        </w:rPr>
        <w:t>Methadone</w:t>
      </w:r>
      <w:r>
        <w:rPr>
          <w:color w:val="3F3F46"/>
          <w:spacing w:val="17"/>
          <w:sz w:val="17"/>
        </w:rPr>
        <w:t> </w:t>
      </w:r>
      <w:r>
        <w:rPr>
          <w:color w:val="3F3F46"/>
          <w:sz w:val="17"/>
        </w:rPr>
        <w:t>continuation</w:t>
      </w:r>
      <w:r>
        <w:rPr>
          <w:color w:val="3F3F46"/>
          <w:spacing w:val="20"/>
          <w:sz w:val="17"/>
        </w:rPr>
        <w:t> </w:t>
      </w:r>
      <w:r>
        <w:rPr>
          <w:color w:val="3F3F46"/>
          <w:sz w:val="17"/>
        </w:rPr>
        <w:t>versus forced</w:t>
      </w:r>
      <w:r>
        <w:rPr>
          <w:color w:val="3F3F46"/>
          <w:spacing w:val="15"/>
          <w:sz w:val="17"/>
        </w:rPr>
        <w:t> </w:t>
      </w:r>
      <w:r>
        <w:rPr>
          <w:color w:val="3F3F46"/>
          <w:sz w:val="17"/>
        </w:rPr>
        <w:t>withdrawal </w:t>
      </w:r>
      <w:r>
        <w:rPr>
          <w:color w:val="3F3F46"/>
          <w:w w:val="105"/>
          <w:sz w:val="17"/>
        </w:rPr>
        <w:t>on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incarceration</w:t>
      </w:r>
      <w:r>
        <w:rPr>
          <w:color w:val="3F3F46"/>
          <w:spacing w:val="17"/>
          <w:w w:val="105"/>
          <w:sz w:val="17"/>
        </w:rPr>
        <w:t> </w:t>
      </w:r>
      <w:r>
        <w:rPr>
          <w:color w:val="3F3F46"/>
          <w:w w:val="105"/>
          <w:sz w:val="17"/>
        </w:rPr>
        <w:t>in a</w:t>
      </w:r>
      <w:r>
        <w:rPr>
          <w:color w:val="3F3F46"/>
          <w:spacing w:val="-3"/>
          <w:w w:val="105"/>
          <w:sz w:val="17"/>
        </w:rPr>
        <w:t> </w:t>
      </w:r>
      <w:r>
        <w:rPr>
          <w:color w:val="3F3F46"/>
          <w:w w:val="105"/>
          <w:sz w:val="17"/>
        </w:rPr>
        <w:t>combined</w:t>
      </w:r>
      <w:r>
        <w:rPr>
          <w:color w:val="3F3F46"/>
          <w:spacing w:val="15"/>
          <w:w w:val="105"/>
          <w:sz w:val="17"/>
        </w:rPr>
        <w:t> </w:t>
      </w:r>
      <w:r>
        <w:rPr>
          <w:color w:val="3F3F46"/>
          <w:w w:val="105"/>
          <w:sz w:val="17"/>
        </w:rPr>
        <w:t>US</w:t>
      </w:r>
      <w:r>
        <w:rPr>
          <w:color w:val="3F3F46"/>
          <w:spacing w:val="-3"/>
          <w:w w:val="105"/>
          <w:sz w:val="17"/>
        </w:rPr>
        <w:t> </w:t>
      </w:r>
      <w:r>
        <w:rPr>
          <w:color w:val="3F3F46"/>
          <w:w w:val="105"/>
          <w:sz w:val="17"/>
        </w:rPr>
        <w:t>prison and jail:</w:t>
      </w:r>
      <w:r>
        <w:rPr>
          <w:color w:val="3F3F46"/>
          <w:spacing w:val="-13"/>
          <w:w w:val="105"/>
          <w:sz w:val="17"/>
        </w:rPr>
        <w:t> </w:t>
      </w:r>
      <w:r>
        <w:rPr>
          <w:color w:val="3F3F46"/>
          <w:w w:val="105"/>
          <w:sz w:val="17"/>
        </w:rPr>
        <w:t>A randomised,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open-label trial.</w:t>
      </w:r>
      <w:r>
        <w:rPr>
          <w:color w:val="3F3F46"/>
          <w:spacing w:val="-5"/>
          <w:w w:val="105"/>
          <w:sz w:val="17"/>
        </w:rPr>
        <w:t> </w:t>
      </w:r>
      <w:r>
        <w:rPr>
          <w:i/>
          <w:color w:val="3F3F46"/>
          <w:w w:val="105"/>
          <w:sz w:val="18"/>
        </w:rPr>
        <w:t>Lancet,</w:t>
      </w:r>
      <w:r>
        <w:rPr>
          <w:i/>
          <w:color w:val="3F3F46"/>
          <w:spacing w:val="-15"/>
          <w:w w:val="105"/>
          <w:sz w:val="18"/>
        </w:rPr>
        <w:t> </w:t>
      </w:r>
      <w:r>
        <w:rPr>
          <w:i/>
          <w:color w:val="3F3F46"/>
          <w:w w:val="105"/>
          <w:sz w:val="18"/>
        </w:rPr>
        <w:t>386,</w:t>
      </w:r>
      <w:r>
        <w:rPr>
          <w:i/>
          <w:color w:val="3F3F46"/>
          <w:spacing w:val="-5"/>
          <w:w w:val="105"/>
          <w:sz w:val="18"/>
        </w:rPr>
        <w:t> </w:t>
      </w:r>
      <w:r>
        <w:rPr>
          <w:color w:val="3F3F46"/>
          <w:w w:val="105"/>
          <w:sz w:val="17"/>
        </w:rPr>
        <w:t>350</w:t>
      </w:r>
      <w:r>
        <w:rPr>
          <w:color w:val="5B5D62"/>
          <w:w w:val="105"/>
          <w:sz w:val="17"/>
        </w:rPr>
        <w:t>-</w:t>
      </w:r>
      <w:r>
        <w:rPr>
          <w:color w:val="3F3F46"/>
          <w:w w:val="105"/>
          <w:sz w:val="17"/>
        </w:rPr>
        <w:t>359.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4" w:lineRule="auto" w:before="49" w:after="0"/>
        <w:ind w:left="365" w:right="687" w:hanging="245"/>
        <w:jc w:val="left"/>
        <w:rPr>
          <w:color w:val="3F3F46"/>
          <w:sz w:val="17"/>
        </w:rPr>
      </w:pPr>
      <w:r>
        <w:rPr>
          <w:color w:val="3F3F46"/>
          <w:sz w:val="17"/>
        </w:rPr>
        <w:t>Lee,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J.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Friedmann,</w:t>
      </w:r>
      <w:r>
        <w:rPr>
          <w:color w:val="3F3F46"/>
          <w:spacing w:val="-11"/>
          <w:sz w:val="17"/>
        </w:rPr>
        <w:t> </w:t>
      </w:r>
      <w:r>
        <w:rPr>
          <w:rFonts w:ascii="Arial"/>
          <w:color w:val="3F3F46"/>
          <w:sz w:val="17"/>
        </w:rPr>
        <w:t>P.</w:t>
      </w:r>
      <w:r>
        <w:rPr>
          <w:rFonts w:ascii="Arial"/>
          <w:color w:val="3F3F46"/>
          <w:spacing w:val="-12"/>
          <w:sz w:val="17"/>
        </w:rPr>
        <w:t> </w:t>
      </w:r>
      <w:r>
        <w:rPr>
          <w:color w:val="3F3F46"/>
          <w:sz w:val="17"/>
        </w:rPr>
        <w:t>D.,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Kinlock,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W.,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Nunes,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E.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V.,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Boney,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25"/>
          <w:sz w:val="17"/>
        </w:rPr>
        <w:t> </w:t>
      </w:r>
      <w:r>
        <w:rPr>
          <w:color w:val="3F3F46"/>
          <w:sz w:val="17"/>
        </w:rPr>
        <w:t>Y.,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Hoskinson, R.</w:t>
      </w:r>
      <w:r>
        <w:rPr>
          <w:color w:val="3F3F46"/>
          <w:spacing w:val="-20"/>
          <w:sz w:val="17"/>
        </w:rPr>
        <w:t> </w:t>
      </w:r>
      <w:r>
        <w:rPr>
          <w:color w:val="3F3F46"/>
          <w:sz w:val="17"/>
        </w:rPr>
        <w:t>A.,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Jr.,</w:t>
      </w:r>
      <w:r>
        <w:rPr>
          <w:color w:val="3F3F46"/>
          <w:spacing w:val="-15"/>
          <w:sz w:val="17"/>
        </w:rPr>
        <w:t> </w:t>
      </w:r>
      <w:r>
        <w:rPr>
          <w:color w:val="3F3F46"/>
          <w:sz w:val="17"/>
        </w:rPr>
        <w:t>...</w:t>
      </w:r>
      <w:r>
        <w:rPr>
          <w:color w:val="3F3F46"/>
          <w:spacing w:val="62"/>
          <w:sz w:val="17"/>
        </w:rPr>
        <w:t> </w:t>
      </w:r>
      <w:r>
        <w:rPr>
          <w:color w:val="3F3F46"/>
          <w:sz w:val="17"/>
        </w:rPr>
        <w:t>O'Brien,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C.</w:t>
      </w:r>
      <w:r>
        <w:rPr>
          <w:color w:val="3F3F46"/>
          <w:spacing w:val="-12"/>
          <w:sz w:val="17"/>
        </w:rPr>
        <w:t> </w:t>
      </w:r>
      <w:r>
        <w:rPr>
          <w:color w:val="3F3F46"/>
          <w:sz w:val="17"/>
        </w:rPr>
        <w:t>P.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(2016).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Extended-release naltrexone to prevent opioid relapse in criminal justice offenders</w:t>
      </w:r>
      <w:r>
        <w:rPr>
          <w:color w:val="5B5D62"/>
          <w:sz w:val="17"/>
        </w:rPr>
        <w:t>.</w:t>
      </w:r>
      <w:r>
        <w:rPr>
          <w:color w:val="5B5D62"/>
          <w:spacing w:val="-12"/>
          <w:sz w:val="17"/>
        </w:rPr>
        <w:t> </w:t>
      </w:r>
      <w:r>
        <w:rPr>
          <w:i/>
          <w:color w:val="3F3F46"/>
          <w:sz w:val="18"/>
        </w:rPr>
        <w:t>New England</w:t>
      </w:r>
      <w:r>
        <w:rPr>
          <w:i/>
          <w:color w:val="3F3F46"/>
          <w:spacing w:val="31"/>
          <w:sz w:val="18"/>
        </w:rPr>
        <w:t> </w:t>
      </w:r>
      <w:r>
        <w:rPr>
          <w:i/>
          <w:color w:val="3F3F46"/>
          <w:sz w:val="18"/>
        </w:rPr>
        <w:t>Journal of Medicine, </w:t>
      </w:r>
      <w:r>
        <w:rPr>
          <w:color w:val="3F3F46"/>
          <w:sz w:val="17"/>
        </w:rPr>
        <w:t>374(13), 1232</w:t>
      </w:r>
      <w:r>
        <w:rPr>
          <w:color w:val="5B5D62"/>
          <w:sz w:val="17"/>
        </w:rPr>
        <w:t>-</w:t>
      </w:r>
      <w:r>
        <w:rPr>
          <w:color w:val="3F3F46"/>
          <w:sz w:val="17"/>
        </w:rPr>
        <w:t>1242</w:t>
      </w:r>
      <w:r>
        <w:rPr>
          <w:color w:val="5B5D62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54" w:lineRule="auto" w:before="48" w:after="0"/>
        <w:ind w:left="360" w:right="377" w:hanging="238"/>
        <w:jc w:val="left"/>
        <w:rPr>
          <w:color w:val="3F3F46"/>
          <w:sz w:val="17"/>
        </w:rPr>
      </w:pPr>
      <w:r>
        <w:rPr>
          <w:color w:val="3F3F46"/>
          <w:sz w:val="17"/>
        </w:rPr>
        <w:t>Friedmann,</w:t>
      </w:r>
      <w:r>
        <w:rPr>
          <w:color w:val="3F3F46"/>
          <w:spacing w:val="-4"/>
          <w:sz w:val="17"/>
        </w:rPr>
        <w:t> </w:t>
      </w:r>
      <w:r>
        <w:rPr>
          <w:rFonts w:ascii="Arial"/>
          <w:color w:val="3F3F46"/>
          <w:sz w:val="17"/>
        </w:rPr>
        <w:t>P.</w:t>
      </w:r>
      <w:r>
        <w:rPr>
          <w:rFonts w:ascii="Arial"/>
          <w:color w:val="3F3F46"/>
          <w:spacing w:val="-8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Wilson, D., Hoskinson, R.,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Jr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Poshkus, M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&amp; Clarke, J</w:t>
      </w:r>
      <w:r>
        <w:rPr>
          <w:color w:val="5B5D62"/>
          <w:sz w:val="17"/>
        </w:rPr>
        <w:t>.</w:t>
      </w:r>
      <w:r>
        <w:rPr>
          <w:color w:val="5B5D62"/>
          <w:spacing w:val="-14"/>
          <w:sz w:val="17"/>
        </w:rPr>
        <w:t> </w:t>
      </w:r>
      <w:r>
        <w:rPr>
          <w:color w:val="3F3F46"/>
          <w:sz w:val="17"/>
        </w:rPr>
        <w:t>G</w:t>
      </w:r>
      <w:r>
        <w:rPr>
          <w:color w:val="5B5D62"/>
          <w:sz w:val="17"/>
        </w:rPr>
        <w:t>.</w:t>
      </w:r>
      <w:r>
        <w:rPr>
          <w:color w:val="5B5D62"/>
          <w:spacing w:val="-10"/>
          <w:sz w:val="17"/>
        </w:rPr>
        <w:t> </w:t>
      </w:r>
      <w:r>
        <w:rPr>
          <w:color w:val="3F3F46"/>
          <w:sz w:val="17"/>
        </w:rPr>
        <w:t>(2017)</w:t>
      </w:r>
      <w:r>
        <w:rPr>
          <w:color w:val="5B5D62"/>
          <w:sz w:val="17"/>
        </w:rPr>
        <w:t>.</w:t>
      </w:r>
      <w:r>
        <w:rPr>
          <w:color w:val="5B5D62"/>
          <w:spacing w:val="-12"/>
          <w:sz w:val="17"/>
        </w:rPr>
        <w:t> </w:t>
      </w:r>
      <w:r>
        <w:rPr>
          <w:color w:val="3F3F46"/>
          <w:sz w:val="17"/>
        </w:rPr>
        <w:t>Initiation</w:t>
      </w:r>
      <w:r>
        <w:rPr>
          <w:color w:val="3F3F46"/>
          <w:spacing w:val="21"/>
          <w:sz w:val="17"/>
        </w:rPr>
        <w:t> </w:t>
      </w:r>
      <w:r>
        <w:rPr>
          <w:color w:val="3F3F46"/>
          <w:sz w:val="17"/>
        </w:rPr>
        <w:t>of extended</w:t>
      </w:r>
      <w:r>
        <w:rPr>
          <w:color w:val="3F3F46"/>
          <w:spacing w:val="27"/>
          <w:sz w:val="17"/>
        </w:rPr>
        <w:t> </w:t>
      </w:r>
      <w:r>
        <w:rPr>
          <w:color w:val="3F3F46"/>
          <w:sz w:val="17"/>
        </w:rPr>
        <w:t>release</w:t>
      </w:r>
      <w:r>
        <w:rPr>
          <w:color w:val="3F3F46"/>
          <w:spacing w:val="19"/>
          <w:sz w:val="17"/>
        </w:rPr>
        <w:t> </w:t>
      </w:r>
      <w:r>
        <w:rPr>
          <w:color w:val="3F3F46"/>
          <w:sz w:val="17"/>
        </w:rPr>
        <w:t>naltrexone</w:t>
      </w:r>
      <w:r>
        <w:rPr>
          <w:color w:val="3F3F46"/>
          <w:spacing w:val="31"/>
          <w:sz w:val="17"/>
        </w:rPr>
        <w:t> </w:t>
      </w:r>
      <w:r>
        <w:rPr>
          <w:color w:val="3F3F46"/>
          <w:sz w:val="17"/>
        </w:rPr>
        <w:t>(XR-NTX) for opioid</w:t>
      </w:r>
      <w:r>
        <w:rPr>
          <w:color w:val="3F3F46"/>
          <w:spacing w:val="27"/>
          <w:sz w:val="17"/>
        </w:rPr>
        <w:t> </w:t>
      </w:r>
      <w:r>
        <w:rPr>
          <w:color w:val="3F3F46"/>
          <w:sz w:val="17"/>
        </w:rPr>
        <w:t>use disorder prior to release from prison. </w:t>
      </w:r>
      <w:r>
        <w:rPr>
          <w:i/>
          <w:color w:val="3F3F46"/>
          <w:sz w:val="18"/>
        </w:rPr>
        <w:t>Journal of Substance Abuse Treatment. </w:t>
      </w:r>
      <w:r>
        <w:rPr>
          <w:color w:val="3F3F46"/>
          <w:sz w:val="17"/>
        </w:rPr>
        <w:t>Advance online publication. doi:10.1016/j</w:t>
      </w:r>
    </w:p>
    <w:p>
      <w:pPr>
        <w:spacing w:before="6"/>
        <w:ind w:left="359" w:right="0" w:firstLine="0"/>
        <w:jc w:val="left"/>
        <w:rPr>
          <w:sz w:val="17"/>
        </w:rPr>
      </w:pPr>
      <w:r>
        <w:rPr>
          <w:color w:val="5B5D62"/>
          <w:spacing w:val="-2"/>
          <w:sz w:val="17"/>
        </w:rPr>
        <w:t>.</w:t>
      </w:r>
      <w:r>
        <w:rPr>
          <w:color w:val="3F3F46"/>
          <w:spacing w:val="-2"/>
          <w:sz w:val="17"/>
        </w:rPr>
        <w:t>jsat.2017</w:t>
      </w:r>
      <w:r>
        <w:rPr>
          <w:color w:val="5B5D62"/>
          <w:spacing w:val="-2"/>
          <w:sz w:val="17"/>
        </w:rPr>
        <w:t>.</w:t>
      </w:r>
      <w:r>
        <w:rPr>
          <w:color w:val="3F3F46"/>
          <w:spacing w:val="-2"/>
          <w:sz w:val="17"/>
        </w:rPr>
        <w:t>04</w:t>
      </w:r>
      <w:r>
        <w:rPr>
          <w:color w:val="5B5D62"/>
          <w:spacing w:val="-2"/>
          <w:sz w:val="17"/>
        </w:rPr>
        <w:t>.</w:t>
      </w:r>
      <w:r>
        <w:rPr>
          <w:color w:val="3F3F46"/>
          <w:spacing w:val="-2"/>
          <w:sz w:val="17"/>
        </w:rPr>
        <w:t>010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54" w:lineRule="auto" w:before="63" w:after="0"/>
        <w:ind w:left="365" w:right="294" w:hanging="243"/>
        <w:jc w:val="left"/>
        <w:rPr>
          <w:color w:val="3F3F46"/>
          <w:sz w:val="17"/>
        </w:rPr>
      </w:pPr>
      <w:r>
        <w:rPr>
          <w:color w:val="3F3F46"/>
          <w:sz w:val="17"/>
        </w:rPr>
        <w:t>Murphy,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S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M.,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Polsky,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6"/>
          <w:sz w:val="17"/>
        </w:rPr>
        <w:t> </w:t>
      </w:r>
      <w:r>
        <w:rPr>
          <w:color w:val="3F3F46"/>
          <w:sz w:val="17"/>
        </w:rPr>
        <w:t>Lee,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Friedmann,</w:t>
      </w:r>
      <w:r>
        <w:rPr>
          <w:color w:val="3F3F46"/>
          <w:spacing w:val="-5"/>
          <w:sz w:val="17"/>
        </w:rPr>
        <w:t> </w:t>
      </w:r>
      <w:r>
        <w:rPr>
          <w:rFonts w:ascii="Arial"/>
          <w:color w:val="3F3F46"/>
          <w:sz w:val="17"/>
        </w:rPr>
        <w:t>P.</w:t>
      </w:r>
      <w:r>
        <w:rPr>
          <w:rFonts w:ascii="Arial"/>
          <w:color w:val="3F3F46"/>
          <w:spacing w:val="-9"/>
          <w:sz w:val="17"/>
        </w:rPr>
        <w:t> </w:t>
      </w:r>
      <w:r>
        <w:rPr>
          <w:color w:val="3F3F46"/>
          <w:sz w:val="17"/>
        </w:rPr>
        <w:t>D.,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Kinlock,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W.,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Nunes,</w:t>
      </w:r>
      <w:r>
        <w:rPr>
          <w:color w:val="3F3F46"/>
          <w:spacing w:val="-9"/>
          <w:sz w:val="17"/>
        </w:rPr>
        <w:t> </w:t>
      </w:r>
      <w:r>
        <w:rPr>
          <w:color w:val="3F3F46"/>
          <w:sz w:val="17"/>
        </w:rPr>
        <w:t>E.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V.,</w:t>
      </w:r>
      <w:r>
        <w:rPr>
          <w:color w:val="3F3F46"/>
          <w:spacing w:val="-6"/>
          <w:sz w:val="17"/>
        </w:rPr>
        <w:t> </w:t>
      </w:r>
      <w:r>
        <w:rPr>
          <w:color w:val="5B5D62"/>
          <w:sz w:val="17"/>
        </w:rPr>
        <w:t>...</w:t>
      </w:r>
      <w:r>
        <w:rPr>
          <w:color w:val="5B5D62"/>
          <w:spacing w:val="51"/>
          <w:sz w:val="17"/>
        </w:rPr>
        <w:t> </w:t>
      </w:r>
      <w:r>
        <w:rPr>
          <w:color w:val="3F3F46"/>
          <w:sz w:val="17"/>
        </w:rPr>
        <w:t>O'Brien,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C.</w:t>
      </w:r>
      <w:r>
        <w:rPr>
          <w:color w:val="3F3F46"/>
          <w:spacing w:val="-18"/>
          <w:sz w:val="17"/>
        </w:rPr>
        <w:t> </w:t>
      </w:r>
      <w:r>
        <w:rPr>
          <w:rFonts w:ascii="Arial"/>
          <w:color w:val="3F3F46"/>
          <w:sz w:val="17"/>
        </w:rPr>
        <w:t>P.</w:t>
      </w:r>
      <w:r>
        <w:rPr>
          <w:rFonts w:ascii="Arial"/>
          <w:color w:val="3F3F46"/>
          <w:spacing w:val="-9"/>
          <w:sz w:val="17"/>
        </w:rPr>
        <w:t> </w:t>
      </w:r>
      <w:r>
        <w:rPr>
          <w:color w:val="3F3F46"/>
          <w:sz w:val="17"/>
        </w:rPr>
        <w:t>(2017).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Cost-effectiveness</w:t>
      </w:r>
      <w:r>
        <w:rPr>
          <w:color w:val="3F3F46"/>
          <w:spacing w:val="-5"/>
          <w:sz w:val="17"/>
        </w:rPr>
        <w:t> </w:t>
      </w:r>
      <w:r>
        <w:rPr>
          <w:color w:val="3F3F46"/>
          <w:sz w:val="17"/>
        </w:rPr>
        <w:t>of extended release</w:t>
      </w:r>
      <w:r>
        <w:rPr>
          <w:color w:val="3F3F46"/>
          <w:spacing w:val="30"/>
          <w:sz w:val="17"/>
        </w:rPr>
        <w:t> </w:t>
      </w:r>
      <w:r>
        <w:rPr>
          <w:color w:val="3F3F46"/>
          <w:sz w:val="17"/>
        </w:rPr>
        <w:t>naltrexone</w:t>
      </w:r>
      <w:r>
        <w:rPr>
          <w:color w:val="3F3F46"/>
          <w:spacing w:val="35"/>
          <w:sz w:val="17"/>
        </w:rPr>
        <w:t> </w:t>
      </w:r>
      <w:r>
        <w:rPr>
          <w:color w:val="3F3F46"/>
          <w:sz w:val="17"/>
        </w:rPr>
        <w:t>to</w:t>
      </w:r>
      <w:r>
        <w:rPr>
          <w:color w:val="3F3F46"/>
          <w:spacing w:val="20"/>
          <w:sz w:val="17"/>
        </w:rPr>
        <w:t> </w:t>
      </w:r>
      <w:r>
        <w:rPr>
          <w:color w:val="3F3F46"/>
          <w:sz w:val="17"/>
        </w:rPr>
        <w:t>prevent</w:t>
      </w:r>
      <w:r>
        <w:rPr>
          <w:color w:val="3F3F46"/>
          <w:spacing w:val="40"/>
          <w:sz w:val="17"/>
        </w:rPr>
        <w:t> </w:t>
      </w:r>
      <w:r>
        <w:rPr>
          <w:color w:val="3F3F46"/>
          <w:sz w:val="17"/>
        </w:rPr>
        <w:t>relapse</w:t>
      </w:r>
      <w:r>
        <w:rPr>
          <w:color w:val="3F3F46"/>
          <w:spacing w:val="23"/>
          <w:sz w:val="17"/>
        </w:rPr>
        <w:t> </w:t>
      </w:r>
      <w:r>
        <w:rPr>
          <w:color w:val="3F3F46"/>
          <w:sz w:val="17"/>
        </w:rPr>
        <w:t>among criminal</w:t>
      </w:r>
      <w:r>
        <w:rPr>
          <w:color w:val="3F3F46"/>
          <w:spacing w:val="39"/>
          <w:sz w:val="17"/>
        </w:rPr>
        <w:t> </w:t>
      </w:r>
      <w:r>
        <w:rPr>
          <w:color w:val="3F3F46"/>
          <w:sz w:val="17"/>
        </w:rPr>
        <w:t>justice-involved</w:t>
      </w:r>
      <w:r>
        <w:rPr>
          <w:color w:val="3F3F46"/>
          <w:spacing w:val="25"/>
          <w:sz w:val="17"/>
        </w:rPr>
        <w:t> </w:t>
      </w:r>
      <w:r>
        <w:rPr>
          <w:color w:val="3F3F46"/>
          <w:sz w:val="17"/>
        </w:rPr>
        <w:t>individuals</w:t>
      </w:r>
      <w:r>
        <w:rPr>
          <w:color w:val="3F3F46"/>
          <w:spacing w:val="32"/>
          <w:sz w:val="17"/>
        </w:rPr>
        <w:t> </w:t>
      </w:r>
      <w:r>
        <w:rPr>
          <w:color w:val="3F3F46"/>
          <w:sz w:val="17"/>
        </w:rPr>
        <w:t>with</w:t>
      </w:r>
      <w:r>
        <w:rPr>
          <w:color w:val="3F3F46"/>
          <w:spacing w:val="29"/>
          <w:sz w:val="17"/>
        </w:rPr>
        <w:t> </w:t>
      </w:r>
      <w:r>
        <w:rPr>
          <w:color w:val="3F3F46"/>
          <w:sz w:val="17"/>
        </w:rPr>
        <w:t>a</w:t>
      </w:r>
      <w:r>
        <w:rPr>
          <w:color w:val="3F3F46"/>
          <w:spacing w:val="25"/>
          <w:sz w:val="17"/>
        </w:rPr>
        <w:t> </w:t>
      </w:r>
      <w:r>
        <w:rPr>
          <w:color w:val="3F3F46"/>
          <w:sz w:val="17"/>
        </w:rPr>
        <w:t>history</w:t>
      </w:r>
      <w:r>
        <w:rPr>
          <w:color w:val="3F3F46"/>
          <w:spacing w:val="23"/>
          <w:sz w:val="17"/>
        </w:rPr>
        <w:t> </w:t>
      </w:r>
      <w:r>
        <w:rPr>
          <w:color w:val="3F3F46"/>
          <w:sz w:val="17"/>
        </w:rPr>
        <w:t>of</w:t>
      </w:r>
      <w:r>
        <w:rPr>
          <w:color w:val="3F3F46"/>
          <w:spacing w:val="32"/>
          <w:sz w:val="17"/>
        </w:rPr>
        <w:t> </w:t>
      </w:r>
      <w:r>
        <w:rPr>
          <w:color w:val="3F3F46"/>
          <w:sz w:val="17"/>
        </w:rPr>
        <w:t>opioid</w:t>
      </w:r>
      <w:r>
        <w:rPr>
          <w:color w:val="3F3F46"/>
          <w:spacing w:val="39"/>
          <w:sz w:val="17"/>
        </w:rPr>
        <w:t> </w:t>
      </w:r>
      <w:r>
        <w:rPr>
          <w:color w:val="3F3F46"/>
          <w:sz w:val="17"/>
        </w:rPr>
        <w:t>use disorder. </w:t>
      </w:r>
      <w:r>
        <w:rPr>
          <w:i/>
          <w:color w:val="3F3F46"/>
          <w:sz w:val="18"/>
        </w:rPr>
        <w:t>Addiction</w:t>
      </w:r>
    </w:p>
    <w:p>
      <w:pPr>
        <w:spacing w:line="204" w:lineRule="exact" w:before="0"/>
        <w:ind w:left="364" w:right="0" w:firstLine="0"/>
        <w:jc w:val="left"/>
        <w:rPr>
          <w:sz w:val="17"/>
        </w:rPr>
      </w:pPr>
      <w:r>
        <w:rPr>
          <w:i/>
          <w:color w:val="3F3F46"/>
          <w:sz w:val="18"/>
        </w:rPr>
        <w:t>(Abingdon,</w:t>
      </w:r>
      <w:r>
        <w:rPr>
          <w:i/>
          <w:color w:val="3F3F46"/>
          <w:spacing w:val="-10"/>
          <w:sz w:val="18"/>
        </w:rPr>
        <w:t> </w:t>
      </w:r>
      <w:r>
        <w:rPr>
          <w:i/>
          <w:color w:val="3F3F46"/>
          <w:sz w:val="18"/>
        </w:rPr>
        <w:t>England)</w:t>
      </w:r>
      <w:r>
        <w:rPr>
          <w:i/>
          <w:color w:val="5B5D62"/>
          <w:sz w:val="18"/>
        </w:rPr>
        <w:t>.</w:t>
      </w:r>
      <w:r>
        <w:rPr>
          <w:i/>
          <w:color w:val="5B5D62"/>
          <w:spacing w:val="-14"/>
          <w:sz w:val="18"/>
        </w:rPr>
        <w:t> </w:t>
      </w:r>
      <w:r>
        <w:rPr>
          <w:color w:val="3F3F46"/>
          <w:sz w:val="17"/>
        </w:rPr>
        <w:t>Advance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online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publication.</w:t>
      </w:r>
      <w:r>
        <w:rPr>
          <w:color w:val="3F3F46"/>
          <w:spacing w:val="-9"/>
          <w:sz w:val="17"/>
        </w:rPr>
        <w:t> </w:t>
      </w:r>
      <w:r>
        <w:rPr>
          <w:color w:val="3F3F46"/>
          <w:spacing w:val="-2"/>
          <w:sz w:val="17"/>
        </w:rPr>
        <w:t>doi:10</w:t>
      </w:r>
      <w:r>
        <w:rPr>
          <w:color w:val="5B5D62"/>
          <w:spacing w:val="-2"/>
          <w:sz w:val="17"/>
        </w:rPr>
        <w:t>.</w:t>
      </w:r>
      <w:r>
        <w:rPr>
          <w:color w:val="3F3F46"/>
          <w:spacing w:val="-2"/>
          <w:sz w:val="17"/>
        </w:rPr>
        <w:t>1111/add.13807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61" w:lineRule="auto" w:before="53" w:after="0"/>
        <w:ind w:left="369" w:right="203" w:hanging="247"/>
        <w:jc w:val="left"/>
        <w:rPr>
          <w:color w:val="3F3F46"/>
          <w:sz w:val="17"/>
        </w:rPr>
      </w:pPr>
      <w:r>
        <w:rPr/>
        <w:pict>
          <v:shape style="position:absolute;margin-left:158.699997pt;margin-top:24.989948pt;width:391.95pt;height:.1pt;mso-position-horizontal-relative:page;mso-position-vertical-relative:paragraph;z-index:-15720448;mso-wrap-distance-left:0;mso-wrap-distance-right:0" id="docshape87" coordorigin="3174,500" coordsize="7839,0" path="m3174,500l11012,500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3F3F46"/>
          <w:sz w:val="17"/>
        </w:rPr>
        <w:t>Babwin,</w:t>
      </w:r>
      <w:r>
        <w:rPr>
          <w:color w:val="3F3F46"/>
          <w:spacing w:val="-5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5B5D62"/>
          <w:spacing w:val="-11"/>
          <w:sz w:val="17"/>
        </w:rPr>
        <w:t> </w:t>
      </w:r>
      <w:r>
        <w:rPr>
          <w:color w:val="3F3F46"/>
          <w:sz w:val="17"/>
        </w:rPr>
        <w:t>(2017,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July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29).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Chicago giving departing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inmates overdose-reversing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drug</w:t>
      </w:r>
      <w:r>
        <w:rPr>
          <w:color w:val="5B5D62"/>
          <w:sz w:val="17"/>
        </w:rPr>
        <w:t>.</w:t>
      </w:r>
      <w:r>
        <w:rPr>
          <w:color w:val="5B5D62"/>
          <w:spacing w:val="-17"/>
          <w:sz w:val="17"/>
        </w:rPr>
        <w:t> </w:t>
      </w:r>
      <w:r>
        <w:rPr>
          <w:i/>
          <w:color w:val="3F3F46"/>
          <w:sz w:val="18"/>
        </w:rPr>
        <w:t>U.S.</w:t>
      </w:r>
      <w:r>
        <w:rPr>
          <w:i/>
          <w:color w:val="3F3F46"/>
          <w:spacing w:val="-7"/>
          <w:sz w:val="18"/>
        </w:rPr>
        <w:t> </w:t>
      </w:r>
      <w:r>
        <w:rPr>
          <w:i/>
          <w:color w:val="3F3F46"/>
          <w:sz w:val="18"/>
        </w:rPr>
        <w:t>News</w:t>
      </w:r>
      <w:r>
        <w:rPr>
          <w:i/>
          <w:color w:val="3F3F46"/>
          <w:spacing w:val="-2"/>
          <w:sz w:val="18"/>
        </w:rPr>
        <w:t> </w:t>
      </w:r>
      <w:r>
        <w:rPr>
          <w:i/>
          <w:color w:val="3F3F46"/>
          <w:sz w:val="18"/>
        </w:rPr>
        <w:t>and World</w:t>
      </w:r>
      <w:r>
        <w:rPr>
          <w:i/>
          <w:color w:val="3F3F46"/>
          <w:spacing w:val="19"/>
          <w:sz w:val="18"/>
        </w:rPr>
        <w:t> </w:t>
      </w:r>
      <w:r>
        <w:rPr>
          <w:i/>
          <w:color w:val="3F3F46"/>
          <w:sz w:val="18"/>
        </w:rPr>
        <w:t>Report:</w:t>
      </w:r>
      <w:r>
        <w:rPr>
          <w:i/>
          <w:color w:val="3F3F46"/>
          <w:spacing w:val="-1"/>
          <w:sz w:val="18"/>
        </w:rPr>
        <w:t> </w:t>
      </w:r>
      <w:r>
        <w:rPr>
          <w:i/>
          <w:color w:val="3F3F46"/>
          <w:sz w:val="18"/>
        </w:rPr>
        <w:t>Best States</w:t>
      </w:r>
      <w:r>
        <w:rPr>
          <w:i/>
          <w:color w:val="5B5D62"/>
          <w:sz w:val="18"/>
        </w:rPr>
        <w:t>.</w:t>
      </w:r>
      <w:r>
        <w:rPr>
          <w:i/>
          <w:color w:val="5B5D62"/>
          <w:spacing w:val="-8"/>
          <w:sz w:val="18"/>
        </w:rPr>
        <w:t> </w:t>
      </w:r>
      <w:r>
        <w:rPr>
          <w:color w:val="3F3F46"/>
          <w:sz w:val="17"/>
        </w:rPr>
        <w:t>Retrieved </w:t>
      </w:r>
      <w:r>
        <w:rPr>
          <w:color w:val="3F3F46"/>
          <w:w w:val="105"/>
          <w:sz w:val="17"/>
        </w:rPr>
        <w:t>November</w:t>
      </w:r>
      <w:r>
        <w:rPr>
          <w:color w:val="3F3F46"/>
          <w:spacing w:val="-8"/>
          <w:w w:val="105"/>
          <w:sz w:val="17"/>
        </w:rPr>
        <w:t> </w:t>
      </w:r>
      <w:r>
        <w:rPr>
          <w:color w:val="3F3F46"/>
          <w:w w:val="105"/>
          <w:sz w:val="17"/>
        </w:rPr>
        <w:t>10,</w:t>
      </w:r>
      <w:r>
        <w:rPr>
          <w:color w:val="3F3F46"/>
          <w:spacing w:val="-11"/>
          <w:w w:val="105"/>
          <w:sz w:val="17"/>
        </w:rPr>
        <w:t> </w:t>
      </w:r>
      <w:r>
        <w:rPr>
          <w:color w:val="3F3F46"/>
          <w:w w:val="105"/>
          <w:sz w:val="17"/>
        </w:rPr>
        <w:t>2017,</w:t>
      </w:r>
      <w:r>
        <w:rPr>
          <w:color w:val="3F3F46"/>
          <w:spacing w:val="-11"/>
          <w:w w:val="105"/>
          <w:sz w:val="17"/>
        </w:rPr>
        <w:t> </w:t>
      </w:r>
      <w:r>
        <w:rPr>
          <w:color w:val="3F3F46"/>
          <w:w w:val="105"/>
          <w:sz w:val="17"/>
        </w:rPr>
        <w:t>from</w:t>
      </w:r>
      <w:r>
        <w:rPr>
          <w:color w:val="3F3F46"/>
          <w:spacing w:val="-11"/>
          <w:w w:val="105"/>
          <w:sz w:val="17"/>
        </w:rPr>
        <w:t> </w:t>
      </w:r>
      <w:hyperlink r:id="rId21">
        <w:r>
          <w:rPr>
            <w:color w:val="2F6DAA"/>
            <w:w w:val="105"/>
            <w:sz w:val="17"/>
          </w:rPr>
          <w:t>www.usnews.com/news/news/articles/2017-07-29/chicago-giving-departing-inmates-overdose-reversing-drug</w:t>
        </w:r>
      </w:hyperlink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54" w:lineRule="auto" w:before="33" w:after="0"/>
        <w:ind w:left="360" w:right="571" w:hanging="238"/>
        <w:jc w:val="left"/>
        <w:rPr>
          <w:color w:val="3F3F46"/>
          <w:sz w:val="17"/>
        </w:rPr>
      </w:pPr>
      <w:r>
        <w:rPr>
          <w:color w:val="3F3F46"/>
          <w:sz w:val="17"/>
        </w:rPr>
        <w:t>Mattick, R</w:t>
      </w:r>
      <w:r>
        <w:rPr>
          <w:color w:val="5B5D62"/>
          <w:sz w:val="17"/>
        </w:rPr>
        <w:t>.</w:t>
      </w:r>
      <w:r>
        <w:rPr>
          <w:color w:val="5B5D62"/>
          <w:spacing w:val="-7"/>
          <w:sz w:val="17"/>
        </w:rPr>
        <w:t> </w:t>
      </w:r>
      <w:r>
        <w:rPr>
          <w:color w:val="3F3F46"/>
          <w:sz w:val="17"/>
        </w:rPr>
        <w:t>P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Breen, C., Kimber, 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&amp; Davoli, M</w:t>
      </w:r>
      <w:r>
        <w:rPr>
          <w:color w:val="5B5D62"/>
          <w:sz w:val="17"/>
        </w:rPr>
        <w:t>.</w:t>
      </w:r>
      <w:r>
        <w:rPr>
          <w:color w:val="5B5D62"/>
          <w:spacing w:val="-7"/>
          <w:sz w:val="17"/>
        </w:rPr>
        <w:t> </w:t>
      </w:r>
      <w:r>
        <w:rPr>
          <w:color w:val="3F3F46"/>
          <w:sz w:val="17"/>
        </w:rPr>
        <w:t>(2014). Buprenorphine</w:t>
      </w:r>
      <w:r>
        <w:rPr>
          <w:color w:val="3F3F46"/>
          <w:spacing w:val="35"/>
          <w:sz w:val="17"/>
        </w:rPr>
        <w:t> </w:t>
      </w:r>
      <w:r>
        <w:rPr>
          <w:color w:val="3F3F46"/>
          <w:sz w:val="17"/>
        </w:rPr>
        <w:t>maintenance</w:t>
      </w:r>
      <w:r>
        <w:rPr>
          <w:color w:val="3F3F46"/>
          <w:spacing w:val="28"/>
          <w:sz w:val="17"/>
        </w:rPr>
        <w:t> </w:t>
      </w:r>
      <w:r>
        <w:rPr>
          <w:color w:val="3F3F46"/>
          <w:sz w:val="17"/>
        </w:rPr>
        <w:t>versus placebo or</w:t>
      </w:r>
      <w:r>
        <w:rPr>
          <w:color w:val="3F3F46"/>
          <w:spacing w:val="21"/>
          <w:sz w:val="17"/>
        </w:rPr>
        <w:t> </w:t>
      </w:r>
      <w:r>
        <w:rPr>
          <w:color w:val="3F3F46"/>
          <w:sz w:val="17"/>
        </w:rPr>
        <w:t>methadone</w:t>
      </w:r>
      <w:r>
        <w:rPr>
          <w:color w:val="3F3F46"/>
          <w:spacing w:val="29"/>
          <w:sz w:val="17"/>
        </w:rPr>
        <w:t> </w:t>
      </w:r>
      <w:r>
        <w:rPr>
          <w:color w:val="3F3F46"/>
          <w:sz w:val="17"/>
        </w:rPr>
        <w:t>maintenance</w:t>
      </w:r>
      <w:r>
        <w:rPr>
          <w:color w:val="3F3F46"/>
          <w:spacing w:val="28"/>
          <w:sz w:val="17"/>
        </w:rPr>
        <w:t> </w:t>
      </w:r>
      <w:r>
        <w:rPr>
          <w:color w:val="3F3F46"/>
          <w:sz w:val="17"/>
        </w:rPr>
        <w:t>for opioid dependence</w:t>
      </w:r>
      <w:r>
        <w:rPr>
          <w:color w:val="5B5D62"/>
          <w:sz w:val="17"/>
        </w:rPr>
        <w:t>.</w:t>
      </w:r>
      <w:r>
        <w:rPr>
          <w:color w:val="5B5D62"/>
          <w:spacing w:val="-18"/>
          <w:sz w:val="17"/>
        </w:rPr>
        <w:t> </w:t>
      </w:r>
      <w:r>
        <w:rPr>
          <w:i/>
          <w:color w:val="3F3F46"/>
          <w:sz w:val="18"/>
        </w:rPr>
        <w:t>Cochrane</w:t>
      </w:r>
      <w:r>
        <w:rPr>
          <w:i/>
          <w:color w:val="3F3F46"/>
          <w:spacing w:val="22"/>
          <w:sz w:val="18"/>
        </w:rPr>
        <w:t> </w:t>
      </w:r>
      <w:r>
        <w:rPr>
          <w:i/>
          <w:color w:val="3F3F46"/>
          <w:sz w:val="18"/>
        </w:rPr>
        <w:t>Database of Systematic Reviews,</w:t>
      </w:r>
      <w:r>
        <w:rPr>
          <w:i/>
          <w:color w:val="3F3F46"/>
          <w:spacing w:val="-7"/>
          <w:sz w:val="18"/>
        </w:rPr>
        <w:t> </w:t>
      </w:r>
      <w:r>
        <w:rPr>
          <w:i/>
          <w:color w:val="3F3F46"/>
          <w:sz w:val="18"/>
        </w:rPr>
        <w:t>2014(</w:t>
      </w:r>
      <w:r>
        <w:rPr>
          <w:i/>
          <w:color w:val="3F3F46"/>
          <w:spacing w:val="-9"/>
          <w:sz w:val="18"/>
        </w:rPr>
        <w:t> </w:t>
      </w:r>
      <w:r>
        <w:rPr>
          <w:color w:val="3F3F46"/>
          <w:sz w:val="17"/>
        </w:rPr>
        <w:t>2),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1</w:t>
      </w:r>
      <w:r>
        <w:rPr>
          <w:color w:val="5B5D62"/>
          <w:sz w:val="17"/>
        </w:rPr>
        <w:t>-</w:t>
      </w:r>
      <w:r>
        <w:rPr>
          <w:color w:val="3F3F46"/>
          <w:sz w:val="17"/>
        </w:rPr>
        <w:t>84.</w:t>
      </w:r>
      <w:r>
        <w:rPr>
          <w:color w:val="3F3F46"/>
          <w:spacing w:val="-16"/>
          <w:sz w:val="17"/>
        </w:rPr>
        <w:t> </w:t>
      </w:r>
      <w:r>
        <w:rPr>
          <w:color w:val="3F3F46"/>
          <w:sz w:val="17"/>
        </w:rPr>
        <w:t>doi:10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1002/14651858.CD002207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pub4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54" w:lineRule="auto" w:before="49" w:after="0"/>
        <w:ind w:left="365" w:right="609" w:hanging="243"/>
        <w:jc w:val="left"/>
        <w:rPr>
          <w:color w:val="3F3F46"/>
          <w:sz w:val="17"/>
        </w:rPr>
      </w:pPr>
      <w:r>
        <w:rPr>
          <w:color w:val="3F3F46"/>
          <w:sz w:val="17"/>
        </w:rPr>
        <w:t>Peters, R.H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8"/>
          <w:sz w:val="17"/>
        </w:rPr>
        <w:t> </w:t>
      </w:r>
      <w:r>
        <w:rPr>
          <w:color w:val="3F3F46"/>
          <w:sz w:val="17"/>
        </w:rPr>
        <w:t>Young, M</w:t>
      </w:r>
      <w:r>
        <w:rPr>
          <w:color w:val="5B5D62"/>
          <w:sz w:val="17"/>
        </w:rPr>
        <w:t>.</w:t>
      </w:r>
      <w:r>
        <w:rPr>
          <w:color w:val="5B5D62"/>
          <w:spacing w:val="-16"/>
          <w:sz w:val="17"/>
        </w:rPr>
        <w:t> </w:t>
      </w:r>
      <w:r>
        <w:rPr>
          <w:color w:val="3F3F46"/>
          <w:sz w:val="17"/>
        </w:rPr>
        <w:t>S., Rojas, E</w:t>
      </w:r>
      <w:r>
        <w:rPr>
          <w:color w:val="5B5D62"/>
          <w:sz w:val="17"/>
        </w:rPr>
        <w:t>.</w:t>
      </w:r>
      <w:r>
        <w:rPr>
          <w:color w:val="5B5D62"/>
          <w:spacing w:val="-11"/>
          <w:sz w:val="17"/>
        </w:rPr>
        <w:t> </w:t>
      </w:r>
      <w:r>
        <w:rPr>
          <w:color w:val="3F3F46"/>
          <w:sz w:val="17"/>
        </w:rPr>
        <w:t>C.,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&amp; Gorey, C. M</w:t>
      </w:r>
      <w:r>
        <w:rPr>
          <w:color w:val="5B5D62"/>
          <w:sz w:val="17"/>
        </w:rPr>
        <w:t>.</w:t>
      </w:r>
      <w:r>
        <w:rPr>
          <w:color w:val="5B5D62"/>
          <w:spacing w:val="-6"/>
          <w:sz w:val="17"/>
        </w:rPr>
        <w:t> </w:t>
      </w:r>
      <w:r>
        <w:rPr>
          <w:color w:val="3F3F46"/>
          <w:sz w:val="17"/>
        </w:rPr>
        <w:t>(2017). Evidence-based treatment</w:t>
      </w:r>
      <w:r>
        <w:rPr>
          <w:color w:val="3F3F46"/>
          <w:spacing w:val="23"/>
          <w:sz w:val="17"/>
        </w:rPr>
        <w:t> </w:t>
      </w:r>
      <w:r>
        <w:rPr>
          <w:color w:val="3F3F46"/>
          <w:sz w:val="17"/>
        </w:rPr>
        <w:t>and supervision</w:t>
      </w:r>
      <w:r>
        <w:rPr>
          <w:color w:val="3F3F46"/>
          <w:spacing w:val="40"/>
          <w:sz w:val="17"/>
        </w:rPr>
        <w:t> </w:t>
      </w:r>
      <w:r>
        <w:rPr>
          <w:color w:val="3F3F46"/>
          <w:sz w:val="17"/>
        </w:rPr>
        <w:t>practices</w:t>
      </w:r>
      <w:r>
        <w:rPr>
          <w:color w:val="3F3F46"/>
          <w:spacing w:val="30"/>
          <w:sz w:val="17"/>
        </w:rPr>
        <w:t> </w:t>
      </w:r>
      <w:r>
        <w:rPr>
          <w:color w:val="3F3F46"/>
          <w:sz w:val="17"/>
        </w:rPr>
        <w:t>for co-occurring mental and substance use disorders in the criminal justice system. </w:t>
      </w:r>
      <w:r>
        <w:rPr>
          <w:i/>
          <w:color w:val="3F3F46"/>
          <w:sz w:val="18"/>
        </w:rPr>
        <w:t>American Journal of Drug and Alcohol Abuse,</w:t>
      </w:r>
      <w:r>
        <w:rPr>
          <w:i/>
          <w:color w:val="3F3F46"/>
          <w:spacing w:val="-3"/>
          <w:sz w:val="18"/>
        </w:rPr>
        <w:t> </w:t>
      </w:r>
      <w:r>
        <w:rPr>
          <w:color w:val="3F3F46"/>
          <w:sz w:val="17"/>
        </w:rPr>
        <w:t>43(4),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475</w:t>
      </w:r>
      <w:r>
        <w:rPr>
          <w:color w:val="5B5D62"/>
          <w:sz w:val="17"/>
        </w:rPr>
        <w:t>-</w:t>
      </w:r>
      <w:r>
        <w:rPr>
          <w:color w:val="3F3F46"/>
          <w:sz w:val="17"/>
        </w:rPr>
        <w:t>488.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40" w:after="0"/>
        <w:ind w:left="361" w:right="0" w:hanging="240"/>
        <w:jc w:val="left"/>
        <w:rPr>
          <w:color w:val="3F3F46"/>
          <w:sz w:val="17"/>
        </w:rPr>
      </w:pPr>
      <w:r>
        <w:rPr>
          <w:color w:val="3F3F46"/>
          <w:w w:val="95"/>
          <w:sz w:val="17"/>
        </w:rPr>
        <w:t>Substance</w:t>
      </w:r>
      <w:r>
        <w:rPr>
          <w:color w:val="3F3F46"/>
          <w:spacing w:val="13"/>
          <w:sz w:val="17"/>
        </w:rPr>
        <w:t> </w:t>
      </w:r>
      <w:r>
        <w:rPr>
          <w:color w:val="3F3F46"/>
          <w:w w:val="95"/>
          <w:sz w:val="17"/>
        </w:rPr>
        <w:t>Abuse</w:t>
      </w:r>
      <w:r>
        <w:rPr>
          <w:color w:val="3F3F46"/>
          <w:spacing w:val="13"/>
          <w:sz w:val="17"/>
        </w:rPr>
        <w:t> </w:t>
      </w:r>
      <w:r>
        <w:rPr>
          <w:color w:val="3F3F46"/>
          <w:w w:val="95"/>
          <w:sz w:val="17"/>
        </w:rPr>
        <w:t>and</w:t>
      </w:r>
      <w:r>
        <w:rPr>
          <w:color w:val="3F3F46"/>
          <w:spacing w:val="19"/>
          <w:sz w:val="17"/>
        </w:rPr>
        <w:t> </w:t>
      </w:r>
      <w:r>
        <w:rPr>
          <w:color w:val="3F3F46"/>
          <w:w w:val="95"/>
          <w:sz w:val="17"/>
        </w:rPr>
        <w:t>Mental</w:t>
      </w:r>
      <w:r>
        <w:rPr>
          <w:color w:val="3F3F46"/>
          <w:spacing w:val="25"/>
          <w:sz w:val="17"/>
        </w:rPr>
        <w:t> </w:t>
      </w:r>
      <w:r>
        <w:rPr>
          <w:color w:val="3F3F46"/>
          <w:w w:val="95"/>
          <w:sz w:val="17"/>
        </w:rPr>
        <w:t>Health</w:t>
      </w:r>
      <w:r>
        <w:rPr>
          <w:color w:val="3F3F46"/>
          <w:spacing w:val="17"/>
          <w:sz w:val="17"/>
        </w:rPr>
        <w:t> </w:t>
      </w:r>
      <w:r>
        <w:rPr>
          <w:color w:val="3F3F46"/>
          <w:w w:val="95"/>
          <w:sz w:val="17"/>
        </w:rPr>
        <w:t>Services</w:t>
      </w:r>
      <w:r>
        <w:rPr>
          <w:color w:val="3F3F46"/>
          <w:spacing w:val="15"/>
          <w:sz w:val="17"/>
        </w:rPr>
        <w:t> </w:t>
      </w:r>
      <w:r>
        <w:rPr>
          <w:color w:val="3F3F46"/>
          <w:w w:val="95"/>
          <w:sz w:val="17"/>
        </w:rPr>
        <w:t>Administration.</w:t>
      </w:r>
      <w:r>
        <w:rPr>
          <w:color w:val="3F3F46"/>
          <w:spacing w:val="-5"/>
          <w:w w:val="95"/>
          <w:sz w:val="17"/>
        </w:rPr>
        <w:t> </w:t>
      </w:r>
      <w:r>
        <w:rPr>
          <w:color w:val="3F3F46"/>
          <w:w w:val="95"/>
          <w:sz w:val="17"/>
        </w:rPr>
        <w:t>(2014).</w:t>
      </w:r>
      <w:r>
        <w:rPr>
          <w:color w:val="3F3F46"/>
          <w:spacing w:val="2"/>
          <w:sz w:val="17"/>
        </w:rPr>
        <w:t> </w:t>
      </w:r>
      <w:r>
        <w:rPr>
          <w:i/>
          <w:color w:val="3F3F46"/>
          <w:w w:val="95"/>
          <w:sz w:val="18"/>
        </w:rPr>
        <w:t>Crisis</w:t>
      </w:r>
      <w:r>
        <w:rPr>
          <w:i/>
          <w:color w:val="3F3F46"/>
          <w:spacing w:val="16"/>
          <w:sz w:val="18"/>
        </w:rPr>
        <w:t> </w:t>
      </w:r>
      <w:r>
        <w:rPr>
          <w:i/>
          <w:color w:val="3F3F46"/>
          <w:w w:val="95"/>
          <w:sz w:val="18"/>
        </w:rPr>
        <w:t>services:</w:t>
      </w:r>
      <w:r>
        <w:rPr>
          <w:i/>
          <w:color w:val="3F3F46"/>
          <w:spacing w:val="16"/>
          <w:sz w:val="18"/>
        </w:rPr>
        <w:t> </w:t>
      </w:r>
      <w:r>
        <w:rPr>
          <w:i/>
          <w:color w:val="3F3F46"/>
          <w:w w:val="95"/>
          <w:sz w:val="18"/>
        </w:rPr>
        <w:t>Effectiveness,</w:t>
      </w:r>
      <w:r>
        <w:rPr>
          <w:i/>
          <w:color w:val="3F3F46"/>
          <w:spacing w:val="-4"/>
          <w:w w:val="95"/>
          <w:sz w:val="18"/>
        </w:rPr>
        <w:t> </w:t>
      </w:r>
      <w:r>
        <w:rPr>
          <w:i/>
          <w:color w:val="3F3F46"/>
          <w:w w:val="95"/>
          <w:sz w:val="18"/>
        </w:rPr>
        <w:t>cost-effectiveness,</w:t>
      </w:r>
      <w:r>
        <w:rPr>
          <w:i/>
          <w:color w:val="3F3F46"/>
          <w:spacing w:val="-1"/>
          <w:sz w:val="18"/>
        </w:rPr>
        <w:t> </w:t>
      </w:r>
      <w:r>
        <w:rPr>
          <w:i/>
          <w:color w:val="3F3F46"/>
          <w:w w:val="95"/>
          <w:sz w:val="18"/>
        </w:rPr>
        <w:t>and</w:t>
      </w:r>
      <w:r>
        <w:rPr>
          <w:i/>
          <w:color w:val="3F3F46"/>
          <w:spacing w:val="27"/>
          <w:sz w:val="18"/>
        </w:rPr>
        <w:t> </w:t>
      </w:r>
      <w:r>
        <w:rPr>
          <w:i/>
          <w:color w:val="3F3F46"/>
          <w:w w:val="95"/>
          <w:sz w:val="18"/>
        </w:rPr>
        <w:t>funding</w:t>
      </w:r>
      <w:r>
        <w:rPr>
          <w:i/>
          <w:color w:val="3F3F46"/>
          <w:spacing w:val="12"/>
          <w:sz w:val="18"/>
        </w:rPr>
        <w:t> </w:t>
      </w:r>
      <w:r>
        <w:rPr>
          <w:i/>
          <w:color w:val="3F3F46"/>
          <w:spacing w:val="-2"/>
          <w:w w:val="95"/>
          <w:sz w:val="18"/>
        </w:rPr>
        <w:t>strategies.</w:t>
      </w:r>
    </w:p>
    <w:p>
      <w:pPr>
        <w:spacing w:before="19"/>
        <w:ind w:left="363" w:right="0" w:firstLine="0"/>
        <w:jc w:val="left"/>
        <w:rPr>
          <w:sz w:val="17"/>
        </w:rPr>
      </w:pPr>
      <w:r>
        <w:rPr>
          <w:color w:val="3F3F46"/>
          <w:sz w:val="17"/>
        </w:rPr>
        <w:t>HHS</w:t>
      </w:r>
      <w:r>
        <w:rPr>
          <w:color w:val="3F3F46"/>
          <w:spacing w:val="8"/>
          <w:sz w:val="17"/>
        </w:rPr>
        <w:t> </w:t>
      </w:r>
      <w:r>
        <w:rPr>
          <w:color w:val="3F3F46"/>
          <w:sz w:val="17"/>
        </w:rPr>
        <w:t>Publication</w:t>
      </w:r>
      <w:r>
        <w:rPr>
          <w:color w:val="3F3F46"/>
          <w:spacing w:val="26"/>
          <w:sz w:val="17"/>
        </w:rPr>
        <w:t> </w:t>
      </w:r>
      <w:r>
        <w:rPr>
          <w:color w:val="3F3F46"/>
          <w:sz w:val="17"/>
        </w:rPr>
        <w:t>No</w:t>
      </w:r>
      <w:r>
        <w:rPr>
          <w:color w:val="5B5D62"/>
          <w:sz w:val="17"/>
        </w:rPr>
        <w:t>.</w:t>
      </w:r>
      <w:r>
        <w:rPr>
          <w:color w:val="5B5D62"/>
          <w:spacing w:val="-10"/>
          <w:sz w:val="17"/>
        </w:rPr>
        <w:t> </w:t>
      </w:r>
      <w:r>
        <w:rPr>
          <w:color w:val="3F3F46"/>
          <w:sz w:val="17"/>
        </w:rPr>
        <w:t>(SMA)</w:t>
      </w:r>
      <w:r>
        <w:rPr>
          <w:color w:val="3F3F46"/>
          <w:spacing w:val="10"/>
          <w:sz w:val="17"/>
        </w:rPr>
        <w:t> </w:t>
      </w:r>
      <w:r>
        <w:rPr>
          <w:color w:val="3F3F46"/>
          <w:sz w:val="17"/>
        </w:rPr>
        <w:t>14-4848.</w:t>
      </w:r>
      <w:r>
        <w:rPr>
          <w:color w:val="3F3F46"/>
          <w:spacing w:val="7"/>
          <w:sz w:val="17"/>
        </w:rPr>
        <w:t> </w:t>
      </w:r>
      <w:r>
        <w:rPr>
          <w:color w:val="3F3F46"/>
          <w:sz w:val="17"/>
        </w:rPr>
        <w:t>Rockville,</w:t>
      </w:r>
      <w:r>
        <w:rPr>
          <w:color w:val="3F3F46"/>
          <w:spacing w:val="4"/>
          <w:sz w:val="17"/>
        </w:rPr>
        <w:t> </w:t>
      </w:r>
      <w:r>
        <w:rPr>
          <w:color w:val="3F3F46"/>
          <w:sz w:val="17"/>
        </w:rPr>
        <w:t>MD: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Substance</w:t>
      </w:r>
      <w:r>
        <w:rPr>
          <w:color w:val="3F3F46"/>
          <w:spacing w:val="6"/>
          <w:sz w:val="17"/>
        </w:rPr>
        <w:t> </w:t>
      </w:r>
      <w:r>
        <w:rPr>
          <w:color w:val="3F3F46"/>
          <w:sz w:val="17"/>
        </w:rPr>
        <w:t>Abuse</w:t>
      </w:r>
      <w:r>
        <w:rPr>
          <w:color w:val="3F3F46"/>
          <w:spacing w:val="9"/>
          <w:sz w:val="17"/>
        </w:rPr>
        <w:t> </w:t>
      </w:r>
      <w:r>
        <w:rPr>
          <w:color w:val="3F3F46"/>
          <w:sz w:val="17"/>
        </w:rPr>
        <w:t>and</w:t>
      </w:r>
      <w:r>
        <w:rPr>
          <w:color w:val="3F3F46"/>
          <w:spacing w:val="14"/>
          <w:sz w:val="17"/>
        </w:rPr>
        <w:t> </w:t>
      </w:r>
      <w:r>
        <w:rPr>
          <w:color w:val="3F3F46"/>
          <w:sz w:val="17"/>
        </w:rPr>
        <w:t>Mental</w:t>
      </w:r>
      <w:r>
        <w:rPr>
          <w:color w:val="3F3F46"/>
          <w:spacing w:val="14"/>
          <w:sz w:val="17"/>
        </w:rPr>
        <w:t> </w:t>
      </w:r>
      <w:r>
        <w:rPr>
          <w:color w:val="3F3F46"/>
          <w:sz w:val="17"/>
        </w:rPr>
        <w:t>Health</w:t>
      </w:r>
      <w:r>
        <w:rPr>
          <w:color w:val="3F3F46"/>
          <w:spacing w:val="11"/>
          <w:sz w:val="17"/>
        </w:rPr>
        <w:t> </w:t>
      </w:r>
      <w:r>
        <w:rPr>
          <w:color w:val="3F3F46"/>
          <w:sz w:val="17"/>
        </w:rPr>
        <w:t>Services</w:t>
      </w:r>
      <w:r>
        <w:rPr>
          <w:color w:val="3F3F46"/>
          <w:spacing w:val="6"/>
          <w:sz w:val="17"/>
        </w:rPr>
        <w:t> </w:t>
      </w:r>
      <w:r>
        <w:rPr>
          <w:color w:val="3F3F46"/>
          <w:spacing w:val="-2"/>
          <w:sz w:val="17"/>
        </w:rPr>
        <w:t>Administration.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9" w:lineRule="auto" w:before="55" w:after="0"/>
        <w:ind w:left="377" w:right="273" w:hanging="255"/>
        <w:jc w:val="left"/>
        <w:rPr>
          <w:color w:val="3F3F46"/>
          <w:sz w:val="17"/>
        </w:rPr>
      </w:pPr>
      <w:r>
        <w:rPr>
          <w:color w:val="3F3F46"/>
          <w:w w:val="95"/>
          <w:sz w:val="17"/>
        </w:rPr>
        <w:t>Blandford,</w:t>
      </w:r>
      <w:r>
        <w:rPr>
          <w:color w:val="3F3F46"/>
          <w:spacing w:val="-2"/>
          <w:w w:val="95"/>
          <w:sz w:val="17"/>
        </w:rPr>
        <w:t> </w:t>
      </w:r>
      <w:r>
        <w:rPr>
          <w:color w:val="3F3F46"/>
          <w:w w:val="95"/>
          <w:sz w:val="17"/>
        </w:rPr>
        <w:t>A.</w:t>
      </w:r>
      <w:r>
        <w:rPr>
          <w:color w:val="3F3F46"/>
          <w:spacing w:val="-9"/>
          <w:w w:val="95"/>
          <w:sz w:val="17"/>
        </w:rPr>
        <w:t> </w:t>
      </w:r>
      <w:r>
        <w:rPr>
          <w:color w:val="3F3F46"/>
          <w:w w:val="95"/>
          <w:sz w:val="17"/>
        </w:rPr>
        <w:t>M.,</w:t>
      </w:r>
      <w:r>
        <w:rPr>
          <w:color w:val="3F3F46"/>
          <w:spacing w:val="-8"/>
          <w:w w:val="95"/>
          <w:sz w:val="17"/>
        </w:rPr>
        <w:t> </w:t>
      </w:r>
      <w:r>
        <w:rPr>
          <w:color w:val="3F3F46"/>
          <w:w w:val="95"/>
          <w:sz w:val="17"/>
        </w:rPr>
        <w:t>&amp;</w:t>
      </w:r>
      <w:r>
        <w:rPr>
          <w:color w:val="3F3F46"/>
          <w:spacing w:val="-7"/>
          <w:w w:val="95"/>
          <w:sz w:val="17"/>
        </w:rPr>
        <w:t> </w:t>
      </w:r>
      <w:r>
        <w:rPr>
          <w:color w:val="3F3F46"/>
          <w:w w:val="95"/>
          <w:sz w:val="17"/>
        </w:rPr>
        <w:t>Osher, </w:t>
      </w:r>
      <w:r>
        <w:rPr>
          <w:color w:val="3F3F46"/>
          <w:w w:val="95"/>
          <w:sz w:val="18"/>
        </w:rPr>
        <w:t>F.</w:t>
      </w:r>
      <w:r>
        <w:rPr>
          <w:color w:val="3F3F46"/>
          <w:spacing w:val="-9"/>
          <w:w w:val="95"/>
          <w:sz w:val="18"/>
        </w:rPr>
        <w:t> </w:t>
      </w:r>
      <w:r>
        <w:rPr>
          <w:color w:val="3F3F46"/>
          <w:w w:val="95"/>
          <w:sz w:val="17"/>
        </w:rPr>
        <w:t>C.</w:t>
      </w:r>
      <w:r>
        <w:rPr>
          <w:color w:val="3F3F46"/>
          <w:spacing w:val="-7"/>
          <w:w w:val="95"/>
          <w:sz w:val="17"/>
        </w:rPr>
        <w:t> </w:t>
      </w:r>
      <w:r>
        <w:rPr>
          <w:color w:val="3F3F46"/>
          <w:w w:val="95"/>
          <w:sz w:val="17"/>
        </w:rPr>
        <w:t>(2013)</w:t>
      </w:r>
      <w:r>
        <w:rPr>
          <w:color w:val="5B5D62"/>
          <w:w w:val="95"/>
          <w:sz w:val="17"/>
        </w:rPr>
        <w:t>.</w:t>
      </w:r>
      <w:r>
        <w:rPr>
          <w:color w:val="5B5D62"/>
          <w:spacing w:val="-18"/>
          <w:w w:val="95"/>
          <w:sz w:val="17"/>
        </w:rPr>
        <w:t> </w:t>
      </w:r>
      <w:r>
        <w:rPr>
          <w:i/>
          <w:color w:val="3F3F46"/>
          <w:w w:val="95"/>
          <w:sz w:val="18"/>
        </w:rPr>
        <w:t>Guidelines</w:t>
      </w:r>
      <w:r>
        <w:rPr>
          <w:i/>
          <w:color w:val="3F3F46"/>
          <w:sz w:val="18"/>
        </w:rPr>
        <w:t> </w:t>
      </w:r>
      <w:r>
        <w:rPr>
          <w:i/>
          <w:color w:val="3F3F46"/>
          <w:w w:val="95"/>
          <w:sz w:val="18"/>
        </w:rPr>
        <w:t>for the</w:t>
      </w:r>
      <w:r>
        <w:rPr>
          <w:i/>
          <w:color w:val="3F3F46"/>
          <w:spacing w:val="-3"/>
          <w:w w:val="95"/>
          <w:sz w:val="18"/>
        </w:rPr>
        <w:t> </w:t>
      </w:r>
      <w:r>
        <w:rPr>
          <w:i/>
          <w:color w:val="3F3F46"/>
          <w:w w:val="95"/>
          <w:sz w:val="18"/>
        </w:rPr>
        <w:t>successful transition of individuals</w:t>
      </w:r>
      <w:r>
        <w:rPr>
          <w:i/>
          <w:color w:val="3F3F46"/>
          <w:sz w:val="18"/>
        </w:rPr>
        <w:t> </w:t>
      </w:r>
      <w:r>
        <w:rPr>
          <w:i/>
          <w:color w:val="3F3F46"/>
          <w:w w:val="95"/>
          <w:sz w:val="18"/>
        </w:rPr>
        <w:t>with behavioral</w:t>
      </w:r>
      <w:r>
        <w:rPr>
          <w:i/>
          <w:color w:val="3F3F46"/>
          <w:spacing w:val="18"/>
          <w:sz w:val="18"/>
        </w:rPr>
        <w:t> </w:t>
      </w:r>
      <w:r>
        <w:rPr>
          <w:i/>
          <w:color w:val="3F3F46"/>
          <w:w w:val="95"/>
          <w:sz w:val="18"/>
        </w:rPr>
        <w:t>health disorders from jail</w:t>
      </w:r>
      <w:r>
        <w:rPr>
          <w:i/>
          <w:color w:val="3F3F46"/>
          <w:spacing w:val="-1"/>
          <w:w w:val="95"/>
          <w:sz w:val="18"/>
        </w:rPr>
        <w:t> </w:t>
      </w:r>
      <w:r>
        <w:rPr>
          <w:i/>
          <w:color w:val="3F3F46"/>
          <w:w w:val="95"/>
          <w:sz w:val="18"/>
        </w:rPr>
        <w:t>and</w:t>
      </w:r>
      <w:r>
        <w:rPr>
          <w:i/>
          <w:color w:val="3F3F46"/>
          <w:w w:val="95"/>
          <w:sz w:val="18"/>
        </w:rPr>
        <w:t> </w:t>
      </w:r>
      <w:r>
        <w:rPr>
          <w:i/>
          <w:color w:val="3F3F46"/>
          <w:sz w:val="18"/>
        </w:rPr>
        <w:t>prison. </w:t>
      </w:r>
      <w:r>
        <w:rPr>
          <w:color w:val="3F3F46"/>
          <w:sz w:val="17"/>
        </w:rPr>
        <w:t>Delmar, NY: SAMHSA's GAINS Center for Behavioral Health and Justice Transformation.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9" w:lineRule="auto" w:before="45" w:after="0"/>
        <w:ind w:left="377" w:right="781" w:hanging="255"/>
        <w:jc w:val="left"/>
        <w:rPr>
          <w:color w:val="3F3F46"/>
          <w:sz w:val="17"/>
        </w:rPr>
      </w:pPr>
      <w:r>
        <w:rPr>
          <w:color w:val="3F3F46"/>
          <w:spacing w:val="-2"/>
          <w:sz w:val="17"/>
        </w:rPr>
        <w:t>Government</w:t>
      </w:r>
      <w:r>
        <w:rPr>
          <w:color w:val="3F3F46"/>
          <w:spacing w:val="-5"/>
          <w:sz w:val="17"/>
        </w:rPr>
        <w:t> </w:t>
      </w:r>
      <w:r>
        <w:rPr>
          <w:color w:val="3F3F46"/>
          <w:spacing w:val="-2"/>
          <w:sz w:val="17"/>
        </w:rPr>
        <w:t>Accountability</w:t>
      </w:r>
      <w:r>
        <w:rPr>
          <w:color w:val="3F3F46"/>
          <w:spacing w:val="-4"/>
          <w:sz w:val="17"/>
        </w:rPr>
        <w:t> </w:t>
      </w:r>
      <w:r>
        <w:rPr>
          <w:color w:val="3F3F46"/>
          <w:spacing w:val="-2"/>
          <w:sz w:val="17"/>
        </w:rPr>
        <w:t>Office</w:t>
      </w:r>
      <w:r>
        <w:rPr>
          <w:color w:val="5B5D62"/>
          <w:spacing w:val="-2"/>
          <w:sz w:val="17"/>
        </w:rPr>
        <w:t>.</w:t>
      </w:r>
      <w:r>
        <w:rPr>
          <w:color w:val="5B5D62"/>
          <w:spacing w:val="-10"/>
          <w:sz w:val="17"/>
        </w:rPr>
        <w:t> </w:t>
      </w:r>
      <w:r>
        <w:rPr>
          <w:color w:val="3F3F46"/>
          <w:spacing w:val="-2"/>
          <w:sz w:val="17"/>
        </w:rPr>
        <w:t>(2011)</w:t>
      </w:r>
      <w:r>
        <w:rPr>
          <w:color w:val="5B5D62"/>
          <w:spacing w:val="-2"/>
          <w:sz w:val="17"/>
        </w:rPr>
        <w:t>.</w:t>
      </w:r>
      <w:r>
        <w:rPr>
          <w:color w:val="5B5D62"/>
          <w:spacing w:val="-13"/>
          <w:sz w:val="17"/>
        </w:rPr>
        <w:t> </w:t>
      </w:r>
      <w:r>
        <w:rPr>
          <w:i/>
          <w:color w:val="3F3F46"/>
          <w:spacing w:val="-2"/>
          <w:sz w:val="18"/>
        </w:rPr>
        <w:t>Adult</w:t>
      </w:r>
      <w:r>
        <w:rPr>
          <w:i/>
          <w:color w:val="3F3F46"/>
          <w:spacing w:val="-5"/>
          <w:sz w:val="18"/>
        </w:rPr>
        <w:t> </w:t>
      </w:r>
      <w:r>
        <w:rPr>
          <w:i/>
          <w:color w:val="3F3F46"/>
          <w:spacing w:val="-2"/>
          <w:sz w:val="18"/>
        </w:rPr>
        <w:t>drug</w:t>
      </w:r>
      <w:r>
        <w:rPr>
          <w:i/>
          <w:color w:val="3F3F46"/>
          <w:spacing w:val="-6"/>
          <w:sz w:val="18"/>
        </w:rPr>
        <w:t> </w:t>
      </w:r>
      <w:r>
        <w:rPr>
          <w:i/>
          <w:color w:val="3F3F46"/>
          <w:spacing w:val="-2"/>
          <w:sz w:val="18"/>
        </w:rPr>
        <w:t>courts:</w:t>
      </w:r>
      <w:r>
        <w:rPr>
          <w:i/>
          <w:color w:val="3F3F46"/>
          <w:spacing w:val="-7"/>
          <w:sz w:val="18"/>
        </w:rPr>
        <w:t> </w:t>
      </w:r>
      <w:r>
        <w:rPr>
          <w:i/>
          <w:color w:val="3F3F46"/>
          <w:spacing w:val="-2"/>
          <w:sz w:val="18"/>
        </w:rPr>
        <w:t>Studies</w:t>
      </w:r>
      <w:r>
        <w:rPr>
          <w:i/>
          <w:color w:val="3F3F46"/>
          <w:spacing w:val="-6"/>
          <w:sz w:val="18"/>
        </w:rPr>
        <w:t> </w:t>
      </w:r>
      <w:r>
        <w:rPr>
          <w:i/>
          <w:color w:val="3F3F46"/>
          <w:spacing w:val="-2"/>
          <w:sz w:val="18"/>
        </w:rPr>
        <w:t>show</w:t>
      </w:r>
      <w:r>
        <w:rPr>
          <w:i/>
          <w:color w:val="3F3F46"/>
          <w:spacing w:val="-4"/>
          <w:sz w:val="18"/>
        </w:rPr>
        <w:t> </w:t>
      </w:r>
      <w:r>
        <w:rPr>
          <w:i/>
          <w:color w:val="3F3F46"/>
          <w:spacing w:val="-2"/>
          <w:sz w:val="18"/>
        </w:rPr>
        <w:t>courts reduce recidivism,</w:t>
      </w:r>
      <w:r>
        <w:rPr>
          <w:i/>
          <w:color w:val="3F3F46"/>
          <w:spacing w:val="-3"/>
          <w:sz w:val="18"/>
        </w:rPr>
        <w:t> </w:t>
      </w:r>
      <w:r>
        <w:rPr>
          <w:i/>
          <w:color w:val="3F3F46"/>
          <w:spacing w:val="-2"/>
          <w:sz w:val="18"/>
        </w:rPr>
        <w:t>but DOJ could enhance future</w:t>
      </w:r>
      <w:r>
        <w:rPr>
          <w:i/>
          <w:color w:val="3F3F46"/>
          <w:spacing w:val="-2"/>
          <w:sz w:val="18"/>
        </w:rPr>
        <w:t> </w:t>
      </w:r>
      <w:r>
        <w:rPr>
          <w:i/>
          <w:color w:val="3F3F46"/>
          <w:sz w:val="18"/>
        </w:rPr>
        <w:t>performance</w:t>
      </w:r>
      <w:r>
        <w:rPr>
          <w:i/>
          <w:color w:val="3F3F46"/>
          <w:spacing w:val="30"/>
          <w:sz w:val="18"/>
        </w:rPr>
        <w:t> </w:t>
      </w:r>
      <w:r>
        <w:rPr>
          <w:i/>
          <w:color w:val="3F3F46"/>
          <w:sz w:val="18"/>
        </w:rPr>
        <w:t>measure revision efforts. </w:t>
      </w:r>
      <w:r>
        <w:rPr>
          <w:color w:val="3F3F46"/>
          <w:sz w:val="17"/>
        </w:rPr>
        <w:t>GAO-12-53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Washington, DC: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Author</w:t>
      </w:r>
      <w:r>
        <w:rPr>
          <w:color w:val="5B5D62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9" w:lineRule="auto" w:before="45" w:after="0"/>
        <w:ind w:left="359" w:right="420" w:hanging="237"/>
        <w:jc w:val="left"/>
        <w:rPr>
          <w:color w:val="3F3F46"/>
          <w:sz w:val="17"/>
        </w:rPr>
      </w:pPr>
      <w:r>
        <w:rPr>
          <w:color w:val="3F3F46"/>
          <w:sz w:val="17"/>
        </w:rPr>
        <w:t>Rossman,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S</w:t>
      </w:r>
      <w:r>
        <w:rPr>
          <w:color w:val="5B5D62"/>
          <w:sz w:val="17"/>
        </w:rPr>
        <w:t>.</w:t>
      </w:r>
      <w:r>
        <w:rPr>
          <w:color w:val="5B5D62"/>
          <w:spacing w:val="-13"/>
          <w:sz w:val="17"/>
        </w:rPr>
        <w:t> </w:t>
      </w:r>
      <w:r>
        <w:rPr>
          <w:color w:val="3F3F46"/>
          <w:sz w:val="17"/>
        </w:rPr>
        <w:t>B.,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Rempel, M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Roman,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5B5D62"/>
          <w:spacing w:val="-13"/>
          <w:sz w:val="17"/>
        </w:rPr>
        <w:t> </w:t>
      </w:r>
      <w:r>
        <w:rPr>
          <w:color w:val="3F3F46"/>
          <w:sz w:val="17"/>
        </w:rPr>
        <w:t>K.,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Zweig,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M.,</w:t>
      </w:r>
      <w:r>
        <w:rPr>
          <w:color w:val="3F3F46"/>
          <w:spacing w:val="-14"/>
          <w:sz w:val="17"/>
        </w:rPr>
        <w:t> </w:t>
      </w:r>
      <w:r>
        <w:rPr>
          <w:color w:val="3F3F46"/>
          <w:sz w:val="17"/>
        </w:rPr>
        <w:t>Lindquist, C.H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Green, M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8"/>
          <w:sz w:val="17"/>
        </w:rPr>
        <w:t> </w:t>
      </w:r>
      <w:r>
        <w:rPr>
          <w:color w:val="5B5D62"/>
          <w:w w:val="130"/>
          <w:sz w:val="17"/>
        </w:rPr>
        <w:t>.</w:t>
      </w:r>
      <w:r>
        <w:rPr>
          <w:color w:val="3F3F46"/>
          <w:w w:val="130"/>
          <w:sz w:val="17"/>
        </w:rPr>
        <w:t>.</w:t>
      </w:r>
      <w:r>
        <w:rPr>
          <w:color w:val="5B5D62"/>
          <w:w w:val="130"/>
          <w:sz w:val="17"/>
        </w:rPr>
        <w:t>.</w:t>
      </w:r>
      <w:r>
        <w:rPr>
          <w:color w:val="5B5D62"/>
          <w:spacing w:val="-25"/>
          <w:w w:val="130"/>
          <w:sz w:val="17"/>
        </w:rPr>
        <w:t> </w:t>
      </w:r>
      <w:r>
        <w:rPr>
          <w:color w:val="3F3F46"/>
          <w:sz w:val="17"/>
        </w:rPr>
        <w:t>Farole, D</w:t>
      </w:r>
      <w:r>
        <w:rPr>
          <w:color w:val="5B5D62"/>
          <w:sz w:val="17"/>
        </w:rPr>
        <w:t>.</w:t>
      </w:r>
      <w:r>
        <w:rPr>
          <w:color w:val="5B5D62"/>
          <w:spacing w:val="-14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4"/>
          <w:sz w:val="17"/>
        </w:rPr>
        <w:t> </w:t>
      </w:r>
      <w:r>
        <w:rPr>
          <w:color w:val="3F3F46"/>
          <w:sz w:val="17"/>
        </w:rPr>
        <w:t>Jr</w:t>
      </w:r>
      <w:r>
        <w:rPr>
          <w:color w:val="5B5D62"/>
          <w:sz w:val="17"/>
        </w:rPr>
        <w:t>.</w:t>
      </w:r>
      <w:r>
        <w:rPr>
          <w:color w:val="5B5D62"/>
          <w:spacing w:val="-13"/>
          <w:sz w:val="17"/>
        </w:rPr>
        <w:t> </w:t>
      </w:r>
      <w:r>
        <w:rPr>
          <w:color w:val="3F3F46"/>
          <w:sz w:val="17"/>
        </w:rPr>
        <w:t>(2011). </w:t>
      </w:r>
      <w:r>
        <w:rPr>
          <w:i/>
          <w:color w:val="3F3F46"/>
          <w:sz w:val="18"/>
        </w:rPr>
        <w:t>The</w:t>
      </w:r>
      <w:r>
        <w:rPr>
          <w:i/>
          <w:color w:val="3F3F46"/>
          <w:spacing w:val="-1"/>
          <w:sz w:val="18"/>
        </w:rPr>
        <w:t> </w:t>
      </w:r>
      <w:r>
        <w:rPr>
          <w:i/>
          <w:color w:val="3F3F46"/>
          <w:sz w:val="18"/>
        </w:rPr>
        <w:t>Multi-Site Adult</w:t>
      </w:r>
      <w:r>
        <w:rPr>
          <w:i/>
          <w:color w:val="3F3F46"/>
          <w:spacing w:val="17"/>
          <w:sz w:val="18"/>
        </w:rPr>
        <w:t> </w:t>
      </w:r>
      <w:r>
        <w:rPr>
          <w:i/>
          <w:color w:val="3F3F46"/>
          <w:sz w:val="18"/>
        </w:rPr>
        <w:t>Drug</w:t>
      </w:r>
      <w:r>
        <w:rPr>
          <w:i/>
          <w:color w:val="3F3F46"/>
          <w:sz w:val="18"/>
        </w:rPr>
        <w:t> Court Evaluation: The impact of drug courts </w:t>
      </w:r>
      <w:r>
        <w:rPr>
          <w:color w:val="3F3F46"/>
          <w:sz w:val="17"/>
        </w:rPr>
        <w:t>(Vol.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4,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p.</w:t>
      </w:r>
      <w:r>
        <w:rPr>
          <w:color w:val="3F3F46"/>
          <w:spacing w:val="-15"/>
          <w:sz w:val="17"/>
        </w:rPr>
        <w:t> </w:t>
      </w:r>
      <w:r>
        <w:rPr>
          <w:color w:val="3F3F46"/>
          <w:sz w:val="17"/>
        </w:rPr>
        <w:t>3).</w:t>
      </w:r>
      <w:r>
        <w:rPr>
          <w:color w:val="3F3F46"/>
          <w:spacing w:val="-21"/>
          <w:sz w:val="17"/>
        </w:rPr>
        <w:t> </w:t>
      </w:r>
      <w:r>
        <w:rPr>
          <w:color w:val="3F3F46"/>
          <w:sz w:val="17"/>
        </w:rPr>
        <w:t>Washington, DC: Urban Institute Justice Policy Center.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9" w:lineRule="auto" w:before="45" w:after="0"/>
        <w:ind w:left="363" w:right="250" w:hanging="241"/>
        <w:jc w:val="left"/>
        <w:rPr>
          <w:color w:val="3F3F46"/>
          <w:sz w:val="17"/>
        </w:rPr>
      </w:pPr>
      <w:r>
        <w:rPr>
          <w:color w:val="3F3F46"/>
          <w:sz w:val="17"/>
        </w:rPr>
        <w:t>Sevigny,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E.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L.,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Fuleihan,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B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K.,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&amp;</w:t>
      </w:r>
      <w:r>
        <w:rPr>
          <w:color w:val="3F3F46"/>
          <w:spacing w:val="-5"/>
          <w:sz w:val="17"/>
        </w:rPr>
        <w:t> </w:t>
      </w:r>
      <w:r>
        <w:rPr>
          <w:color w:val="3F3F46"/>
          <w:sz w:val="17"/>
        </w:rPr>
        <w:t>Ferdik,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8"/>
        </w:rPr>
        <w:t>F.</w:t>
      </w:r>
      <w:r>
        <w:rPr>
          <w:color w:val="3F3F46"/>
          <w:spacing w:val="-21"/>
          <w:sz w:val="18"/>
        </w:rPr>
        <w:t> </w:t>
      </w:r>
      <w:r>
        <w:rPr>
          <w:color w:val="3F3F46"/>
          <w:sz w:val="17"/>
        </w:rPr>
        <w:t>V.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(2013).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Do drug courts reduce the use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of incarceration?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A meta-analysis.</w:t>
      </w:r>
      <w:r>
        <w:rPr>
          <w:color w:val="3F3F46"/>
          <w:spacing w:val="-13"/>
          <w:sz w:val="17"/>
        </w:rPr>
        <w:t> </w:t>
      </w:r>
      <w:r>
        <w:rPr>
          <w:i/>
          <w:color w:val="3F3F46"/>
          <w:sz w:val="18"/>
        </w:rPr>
        <w:t>Journal of Criminal</w:t>
      </w:r>
      <w:r>
        <w:rPr>
          <w:i/>
          <w:color w:val="3F3F46"/>
          <w:sz w:val="18"/>
        </w:rPr>
        <w:t> Justice, 41,</w:t>
      </w:r>
      <w:r>
        <w:rPr>
          <w:i/>
          <w:color w:val="3F3F46"/>
          <w:spacing w:val="-5"/>
          <w:sz w:val="18"/>
        </w:rPr>
        <w:t> </w:t>
      </w:r>
      <w:r>
        <w:rPr>
          <w:color w:val="3F3F46"/>
          <w:sz w:val="17"/>
        </w:rPr>
        <w:t>416</w:t>
      </w:r>
      <w:r>
        <w:rPr>
          <w:color w:val="5B5D62"/>
          <w:sz w:val="17"/>
        </w:rPr>
        <w:t>-</w:t>
      </w:r>
      <w:r>
        <w:rPr>
          <w:color w:val="3F3F46"/>
          <w:sz w:val="17"/>
        </w:rPr>
        <w:t>425</w:t>
      </w:r>
      <w:r>
        <w:rPr>
          <w:color w:val="5B5D62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66" w:lineRule="auto" w:before="55" w:after="0"/>
        <w:ind w:left="363" w:right="359" w:hanging="239"/>
        <w:jc w:val="left"/>
        <w:rPr>
          <w:color w:val="3F3F46"/>
          <w:sz w:val="17"/>
        </w:rPr>
      </w:pPr>
      <w:r>
        <w:rPr>
          <w:color w:val="3F3F46"/>
          <w:w w:val="105"/>
          <w:sz w:val="17"/>
        </w:rPr>
        <w:t>National</w:t>
      </w:r>
      <w:r>
        <w:rPr>
          <w:color w:val="3F3F46"/>
          <w:spacing w:val="-12"/>
          <w:w w:val="105"/>
          <w:sz w:val="17"/>
        </w:rPr>
        <w:t> </w:t>
      </w:r>
      <w:r>
        <w:rPr>
          <w:color w:val="3F3F46"/>
          <w:w w:val="105"/>
          <w:sz w:val="17"/>
        </w:rPr>
        <w:t>Association of</w:t>
      </w:r>
      <w:r>
        <w:rPr>
          <w:color w:val="3F3F46"/>
          <w:spacing w:val="-4"/>
          <w:w w:val="105"/>
          <w:sz w:val="17"/>
        </w:rPr>
        <w:t> </w:t>
      </w:r>
      <w:r>
        <w:rPr>
          <w:color w:val="3F3F46"/>
          <w:w w:val="105"/>
          <w:sz w:val="17"/>
        </w:rPr>
        <w:t>Drug</w:t>
      </w:r>
      <w:r>
        <w:rPr>
          <w:color w:val="3F3F46"/>
          <w:spacing w:val="-9"/>
          <w:w w:val="105"/>
          <w:sz w:val="17"/>
        </w:rPr>
        <w:t> </w:t>
      </w:r>
      <w:r>
        <w:rPr>
          <w:color w:val="3F3F46"/>
          <w:w w:val="105"/>
          <w:sz w:val="17"/>
        </w:rPr>
        <w:t>Court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Professionals</w:t>
      </w:r>
      <w:r>
        <w:rPr>
          <w:color w:val="5B5D62"/>
          <w:w w:val="105"/>
          <w:sz w:val="17"/>
        </w:rPr>
        <w:t>.</w:t>
      </w:r>
      <w:r>
        <w:rPr>
          <w:color w:val="5B5D62"/>
          <w:spacing w:val="-17"/>
          <w:w w:val="105"/>
          <w:sz w:val="17"/>
        </w:rPr>
        <w:t> </w:t>
      </w:r>
      <w:r>
        <w:rPr>
          <w:color w:val="3F3F46"/>
          <w:w w:val="105"/>
          <w:sz w:val="17"/>
        </w:rPr>
        <w:t>(n.d.)</w:t>
      </w:r>
      <w:r>
        <w:rPr>
          <w:color w:val="5B5D62"/>
          <w:w w:val="105"/>
          <w:sz w:val="17"/>
        </w:rPr>
        <w:t>.</w:t>
      </w:r>
      <w:r>
        <w:rPr>
          <w:color w:val="5B5D62"/>
          <w:spacing w:val="-25"/>
          <w:w w:val="105"/>
          <w:sz w:val="17"/>
        </w:rPr>
        <w:t> </w:t>
      </w:r>
      <w:r>
        <w:rPr>
          <w:color w:val="3F3F46"/>
          <w:w w:val="105"/>
          <w:sz w:val="17"/>
        </w:rPr>
        <w:t>Adult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drug</w:t>
      </w:r>
      <w:r>
        <w:rPr>
          <w:color w:val="3F3F46"/>
          <w:spacing w:val="-10"/>
          <w:w w:val="105"/>
          <w:sz w:val="17"/>
        </w:rPr>
        <w:t> </w:t>
      </w:r>
      <w:r>
        <w:rPr>
          <w:color w:val="3F3F46"/>
          <w:w w:val="105"/>
          <w:sz w:val="17"/>
        </w:rPr>
        <w:t>court</w:t>
      </w:r>
      <w:r>
        <w:rPr>
          <w:color w:val="3F3F46"/>
          <w:spacing w:val="-3"/>
          <w:w w:val="105"/>
          <w:sz w:val="17"/>
        </w:rPr>
        <w:t> </w:t>
      </w:r>
      <w:r>
        <w:rPr>
          <w:color w:val="3F3F46"/>
          <w:w w:val="105"/>
          <w:sz w:val="17"/>
        </w:rPr>
        <w:t>best</w:t>
      </w:r>
      <w:r>
        <w:rPr>
          <w:color w:val="3F3F46"/>
          <w:spacing w:val="-5"/>
          <w:w w:val="105"/>
          <w:sz w:val="17"/>
        </w:rPr>
        <w:t> </w:t>
      </w:r>
      <w:r>
        <w:rPr>
          <w:color w:val="3F3F46"/>
          <w:w w:val="105"/>
          <w:sz w:val="17"/>
        </w:rPr>
        <w:t>practice</w:t>
      </w:r>
      <w:r>
        <w:rPr>
          <w:color w:val="3F3F46"/>
          <w:spacing w:val="-8"/>
          <w:w w:val="105"/>
          <w:sz w:val="17"/>
        </w:rPr>
        <w:t> </w:t>
      </w:r>
      <w:r>
        <w:rPr>
          <w:color w:val="3F3F46"/>
          <w:w w:val="105"/>
          <w:sz w:val="17"/>
        </w:rPr>
        <w:t>standards</w:t>
      </w:r>
      <w:r>
        <w:rPr>
          <w:color w:val="3F3F46"/>
          <w:spacing w:val="-3"/>
          <w:w w:val="105"/>
          <w:sz w:val="17"/>
        </w:rPr>
        <w:t> </w:t>
      </w:r>
      <w:r>
        <w:rPr>
          <w:color w:val="3F3F46"/>
          <w:w w:val="105"/>
          <w:sz w:val="17"/>
        </w:rPr>
        <w:t>[Webpage].</w:t>
      </w:r>
      <w:r>
        <w:rPr>
          <w:color w:val="3F3F46"/>
          <w:spacing w:val="-10"/>
          <w:w w:val="105"/>
          <w:sz w:val="17"/>
        </w:rPr>
        <w:t> </w:t>
      </w:r>
      <w:r>
        <w:rPr>
          <w:color w:val="3F3F46"/>
          <w:w w:val="105"/>
          <w:sz w:val="17"/>
        </w:rPr>
        <w:t>Retrieved November</w:t>
      </w:r>
      <w:r>
        <w:rPr>
          <w:color w:val="3F3F46"/>
          <w:spacing w:val="-2"/>
          <w:w w:val="105"/>
          <w:sz w:val="17"/>
        </w:rPr>
        <w:t> </w:t>
      </w:r>
      <w:r>
        <w:rPr>
          <w:color w:val="3F3F46"/>
          <w:w w:val="105"/>
          <w:sz w:val="17"/>
        </w:rPr>
        <w:t>10, 2017, from </w:t>
      </w:r>
      <w:hyperlink r:id="rId22">
        <w:r>
          <w:rPr>
            <w:color w:val="2F6DAA"/>
            <w:w w:val="105"/>
            <w:sz w:val="17"/>
          </w:rPr>
          <w:t>www.nadcp.org/Standards</w:t>
        </w:r>
      </w:hyperlink>
    </w:p>
    <w:p>
      <w:pPr>
        <w:pStyle w:val="BodyText"/>
        <w:spacing w:line="20" w:lineRule="exact"/>
        <w:ind w:left="1173"/>
        <w:rPr>
          <w:sz w:val="2"/>
        </w:rPr>
      </w:pPr>
      <w:r>
        <w:rPr>
          <w:sz w:val="2"/>
        </w:rPr>
        <w:pict>
          <v:group style="width:93.6pt;height:.5pt;mso-position-horizontal-relative:char;mso-position-vertical-relative:line" id="docshapegroup88" coordorigin="0,0" coordsize="1872,10">
            <v:line style="position:absolute" from="0,5" to="1872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12" w:after="0"/>
        <w:ind w:left="363" w:right="0" w:hanging="240"/>
        <w:jc w:val="left"/>
        <w:rPr>
          <w:color w:val="3F3F46"/>
          <w:sz w:val="17"/>
        </w:rPr>
      </w:pPr>
      <w:r>
        <w:rPr>
          <w:color w:val="3F3F46"/>
          <w:sz w:val="17"/>
        </w:rPr>
        <w:t>DeAngleis,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T.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(2016,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December)</w:t>
      </w:r>
      <w:r>
        <w:rPr>
          <w:color w:val="5B5D62"/>
          <w:sz w:val="17"/>
        </w:rPr>
        <w:t>.</w:t>
      </w:r>
      <w:r>
        <w:rPr>
          <w:color w:val="5B5D62"/>
          <w:spacing w:val="-14"/>
          <w:sz w:val="17"/>
        </w:rPr>
        <w:t> </w:t>
      </w:r>
      <w:r>
        <w:rPr>
          <w:color w:val="3F3F46"/>
          <w:sz w:val="17"/>
        </w:rPr>
        <w:t>Courts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for</w:t>
      </w:r>
      <w:r>
        <w:rPr>
          <w:color w:val="3F3F46"/>
          <w:spacing w:val="3"/>
          <w:sz w:val="17"/>
        </w:rPr>
        <w:t> </w:t>
      </w:r>
      <w:r>
        <w:rPr>
          <w:color w:val="3F3F46"/>
          <w:sz w:val="17"/>
        </w:rPr>
        <w:t>veterans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see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exponential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growth.</w:t>
      </w:r>
      <w:r>
        <w:rPr>
          <w:color w:val="3F3F46"/>
          <w:spacing w:val="-8"/>
          <w:sz w:val="17"/>
        </w:rPr>
        <w:t> </w:t>
      </w:r>
      <w:r>
        <w:rPr>
          <w:i/>
          <w:color w:val="3F3F46"/>
          <w:sz w:val="18"/>
        </w:rPr>
        <w:t>Monitor</w:t>
      </w:r>
      <w:r>
        <w:rPr>
          <w:i/>
          <w:color w:val="3F3F46"/>
          <w:spacing w:val="2"/>
          <w:sz w:val="18"/>
        </w:rPr>
        <w:t> </w:t>
      </w:r>
      <w:r>
        <w:rPr>
          <w:i/>
          <w:color w:val="3F3F46"/>
          <w:sz w:val="18"/>
        </w:rPr>
        <w:t>on</w:t>
      </w:r>
      <w:r>
        <w:rPr>
          <w:i/>
          <w:color w:val="3F3F46"/>
          <w:spacing w:val="4"/>
          <w:sz w:val="18"/>
        </w:rPr>
        <w:t> </w:t>
      </w:r>
      <w:r>
        <w:rPr>
          <w:i/>
          <w:color w:val="3F3F46"/>
          <w:sz w:val="18"/>
        </w:rPr>
        <w:t>Psychology,</w:t>
      </w:r>
      <w:r>
        <w:rPr>
          <w:i/>
          <w:color w:val="3F3F46"/>
          <w:spacing w:val="5"/>
          <w:sz w:val="18"/>
        </w:rPr>
        <w:t> </w:t>
      </w:r>
      <w:r>
        <w:rPr>
          <w:color w:val="3F3F46"/>
          <w:sz w:val="17"/>
        </w:rPr>
        <w:t>47(11),</w:t>
      </w:r>
      <w:r>
        <w:rPr>
          <w:color w:val="3F3F46"/>
          <w:spacing w:val="-7"/>
          <w:sz w:val="17"/>
        </w:rPr>
        <w:t> </w:t>
      </w:r>
      <w:r>
        <w:rPr>
          <w:color w:val="3F3F46"/>
          <w:spacing w:val="-5"/>
          <w:sz w:val="17"/>
        </w:rPr>
        <w:t>20</w:t>
      </w:r>
      <w:r>
        <w:rPr>
          <w:color w:val="5B5D62"/>
          <w:spacing w:val="-5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9" w:lineRule="auto" w:before="53" w:after="0"/>
        <w:ind w:left="362" w:right="260" w:hanging="238"/>
        <w:jc w:val="left"/>
        <w:rPr>
          <w:color w:val="3F3F46"/>
          <w:sz w:val="17"/>
        </w:rPr>
      </w:pPr>
      <w:r>
        <w:rPr/>
        <w:pict>
          <v:shape style="position:absolute;margin-left:290.640015pt;margin-top:24.715057pt;width:239.65pt;height:.1pt;mso-position-horizontal-relative:page;mso-position-vertical-relative:paragraph;z-index:-15719424;mso-wrap-distance-left:0;mso-wrap-distance-right:0" id="docshape89" coordorigin="5813,494" coordsize="4793,0" path="m5813,494l10606,494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3F3F46"/>
          <w:w w:val="95"/>
          <w:sz w:val="17"/>
        </w:rPr>
        <w:t>Marlowe, D.</w:t>
      </w:r>
      <w:r>
        <w:rPr>
          <w:color w:val="3F3F46"/>
          <w:spacing w:val="-4"/>
          <w:w w:val="95"/>
          <w:sz w:val="17"/>
        </w:rPr>
        <w:t> </w:t>
      </w:r>
      <w:r>
        <w:rPr>
          <w:color w:val="3F3F46"/>
          <w:w w:val="95"/>
          <w:sz w:val="17"/>
        </w:rPr>
        <w:t>B.,</w:t>
      </w:r>
      <w:r>
        <w:rPr>
          <w:color w:val="3F3F46"/>
          <w:spacing w:val="-2"/>
          <w:w w:val="95"/>
          <w:sz w:val="17"/>
        </w:rPr>
        <w:t> </w:t>
      </w:r>
      <w:r>
        <w:rPr>
          <w:color w:val="3F3F46"/>
          <w:w w:val="95"/>
          <w:sz w:val="17"/>
        </w:rPr>
        <w:t>Hardin,</w:t>
      </w:r>
      <w:r>
        <w:rPr>
          <w:color w:val="3F3F46"/>
          <w:spacing w:val="-3"/>
          <w:w w:val="95"/>
          <w:sz w:val="17"/>
        </w:rPr>
        <w:t> </w:t>
      </w:r>
      <w:r>
        <w:rPr>
          <w:color w:val="3F3F46"/>
          <w:w w:val="95"/>
          <w:sz w:val="17"/>
        </w:rPr>
        <w:t>C.</w:t>
      </w:r>
      <w:r>
        <w:rPr>
          <w:color w:val="3F3F46"/>
          <w:spacing w:val="-10"/>
          <w:w w:val="95"/>
          <w:sz w:val="17"/>
        </w:rPr>
        <w:t> </w:t>
      </w:r>
      <w:r>
        <w:rPr>
          <w:color w:val="3F3F46"/>
          <w:w w:val="95"/>
          <w:sz w:val="17"/>
        </w:rPr>
        <w:t>D.,</w:t>
      </w:r>
      <w:r>
        <w:rPr>
          <w:color w:val="3F3F46"/>
          <w:spacing w:val="-2"/>
          <w:w w:val="95"/>
          <w:sz w:val="17"/>
        </w:rPr>
        <w:t> </w:t>
      </w:r>
      <w:r>
        <w:rPr>
          <w:color w:val="3F3F46"/>
          <w:w w:val="95"/>
          <w:sz w:val="17"/>
        </w:rPr>
        <w:t>&amp; Fox,</w:t>
      </w:r>
      <w:r>
        <w:rPr>
          <w:color w:val="3F3F46"/>
          <w:spacing w:val="-5"/>
          <w:w w:val="95"/>
          <w:sz w:val="17"/>
        </w:rPr>
        <w:t> </w:t>
      </w:r>
      <w:r>
        <w:rPr>
          <w:color w:val="3F3F46"/>
          <w:w w:val="95"/>
          <w:sz w:val="17"/>
        </w:rPr>
        <w:t>C.</w:t>
      </w:r>
      <w:r>
        <w:rPr>
          <w:color w:val="3F3F46"/>
          <w:spacing w:val="-10"/>
          <w:w w:val="95"/>
          <w:sz w:val="17"/>
        </w:rPr>
        <w:t> </w:t>
      </w:r>
      <w:r>
        <w:rPr>
          <w:color w:val="3F3F46"/>
          <w:w w:val="95"/>
          <w:sz w:val="17"/>
        </w:rPr>
        <w:t>L.</w:t>
      </w:r>
      <w:r>
        <w:rPr>
          <w:color w:val="3F3F46"/>
          <w:spacing w:val="-2"/>
          <w:w w:val="95"/>
          <w:sz w:val="17"/>
        </w:rPr>
        <w:t> </w:t>
      </w:r>
      <w:r>
        <w:rPr>
          <w:color w:val="3F3F46"/>
          <w:w w:val="95"/>
          <w:sz w:val="17"/>
        </w:rPr>
        <w:t>(2016).</w:t>
      </w:r>
      <w:r>
        <w:rPr>
          <w:color w:val="3F3F46"/>
          <w:spacing w:val="-1"/>
          <w:w w:val="95"/>
          <w:sz w:val="17"/>
        </w:rPr>
        <w:t> </w:t>
      </w:r>
      <w:r>
        <w:rPr>
          <w:i/>
          <w:color w:val="3F3F46"/>
          <w:w w:val="95"/>
          <w:sz w:val="18"/>
        </w:rPr>
        <w:t>Painting the current</w:t>
      </w:r>
      <w:r>
        <w:rPr>
          <w:i/>
          <w:color w:val="3F3F46"/>
          <w:spacing w:val="28"/>
          <w:sz w:val="18"/>
        </w:rPr>
        <w:t> </w:t>
      </w:r>
      <w:r>
        <w:rPr>
          <w:i/>
          <w:color w:val="3F3F46"/>
          <w:w w:val="95"/>
          <w:sz w:val="18"/>
        </w:rPr>
        <w:t>picture:</w:t>
      </w:r>
      <w:r>
        <w:rPr>
          <w:i/>
          <w:color w:val="3F3F46"/>
          <w:spacing w:val="-3"/>
          <w:w w:val="95"/>
          <w:sz w:val="18"/>
        </w:rPr>
        <w:t> </w:t>
      </w:r>
      <w:r>
        <w:rPr>
          <w:i/>
          <w:color w:val="3F3F46"/>
          <w:w w:val="95"/>
          <w:sz w:val="18"/>
        </w:rPr>
        <w:t>A national</w:t>
      </w:r>
      <w:r>
        <w:rPr>
          <w:i/>
          <w:color w:val="3F3F46"/>
          <w:spacing w:val="22"/>
          <w:sz w:val="18"/>
        </w:rPr>
        <w:t> </w:t>
      </w:r>
      <w:r>
        <w:rPr>
          <w:i/>
          <w:color w:val="3F3F46"/>
          <w:w w:val="95"/>
          <w:sz w:val="18"/>
        </w:rPr>
        <w:t>report on drug courts and</w:t>
      </w:r>
      <w:r>
        <w:rPr>
          <w:i/>
          <w:color w:val="3F3F46"/>
          <w:spacing w:val="19"/>
          <w:sz w:val="18"/>
        </w:rPr>
        <w:t> </w:t>
      </w:r>
      <w:r>
        <w:rPr>
          <w:i/>
          <w:color w:val="3F3F46"/>
          <w:w w:val="95"/>
          <w:sz w:val="18"/>
        </w:rPr>
        <w:t>other</w:t>
      </w:r>
      <w:r>
        <w:rPr>
          <w:i/>
          <w:color w:val="3F3F46"/>
          <w:spacing w:val="17"/>
          <w:sz w:val="18"/>
        </w:rPr>
        <w:t> </w:t>
      </w:r>
      <w:r>
        <w:rPr>
          <w:i/>
          <w:color w:val="3F3F46"/>
          <w:w w:val="95"/>
          <w:sz w:val="18"/>
        </w:rPr>
        <w:t>problem-solving</w:t>
      </w:r>
      <w:r>
        <w:rPr>
          <w:i/>
          <w:color w:val="3F3F46"/>
          <w:w w:val="95"/>
          <w:sz w:val="18"/>
        </w:rPr>
        <w:t> </w:t>
      </w:r>
      <w:r>
        <w:rPr>
          <w:i/>
          <w:color w:val="3F3F46"/>
          <w:sz w:val="18"/>
        </w:rPr>
        <w:t>courts in the United</w:t>
      </w:r>
      <w:r>
        <w:rPr>
          <w:i/>
          <w:color w:val="3F3F46"/>
          <w:spacing w:val="40"/>
          <w:sz w:val="18"/>
        </w:rPr>
        <w:t> </w:t>
      </w:r>
      <w:r>
        <w:rPr>
          <w:i/>
          <w:color w:val="3F3F46"/>
          <w:sz w:val="18"/>
        </w:rPr>
        <w:t>States</w:t>
      </w:r>
      <w:r>
        <w:rPr>
          <w:i/>
          <w:color w:val="5B5D62"/>
          <w:sz w:val="18"/>
        </w:rPr>
        <w:t>. </w:t>
      </w:r>
      <w:r>
        <w:rPr>
          <w:color w:val="3F3F46"/>
          <w:sz w:val="17"/>
        </w:rPr>
        <w:t>Retrieved</w:t>
      </w:r>
      <w:r>
        <w:rPr>
          <w:color w:val="3F3F46"/>
          <w:spacing w:val="40"/>
          <w:sz w:val="17"/>
        </w:rPr>
        <w:t> </w:t>
      </w:r>
      <w:r>
        <w:rPr>
          <w:color w:val="3F3F46"/>
          <w:sz w:val="17"/>
        </w:rPr>
        <w:t>November</w:t>
      </w:r>
      <w:r>
        <w:rPr>
          <w:color w:val="3F3F46"/>
          <w:spacing w:val="39"/>
          <w:sz w:val="17"/>
        </w:rPr>
        <w:t> </w:t>
      </w:r>
      <w:r>
        <w:rPr>
          <w:color w:val="3F3F46"/>
          <w:sz w:val="17"/>
        </w:rPr>
        <w:t>10, 2017, from</w:t>
      </w:r>
      <w:r>
        <w:rPr>
          <w:color w:val="3F3F46"/>
          <w:spacing w:val="40"/>
          <w:sz w:val="17"/>
        </w:rPr>
        <w:t> </w:t>
      </w:r>
      <w:r>
        <w:rPr>
          <w:color w:val="2F6DAA"/>
          <w:sz w:val="17"/>
        </w:rPr>
        <w:t>https://justiceforvets</w:t>
      </w:r>
      <w:r>
        <w:rPr>
          <w:color w:val="4F83B6"/>
          <w:sz w:val="17"/>
        </w:rPr>
        <w:t>.</w:t>
      </w:r>
      <w:r>
        <w:rPr>
          <w:color w:val="2F6DAA"/>
          <w:sz w:val="17"/>
        </w:rPr>
        <w:t>org/wp-content/uploads/2017/03/Painting-the</w:t>
      </w:r>
    </w:p>
    <w:p>
      <w:pPr>
        <w:spacing w:before="0" w:after="16"/>
        <w:ind w:left="364" w:right="0" w:firstLine="0"/>
        <w:jc w:val="left"/>
        <w:rPr>
          <w:sz w:val="17"/>
        </w:rPr>
      </w:pPr>
      <w:r>
        <w:rPr>
          <w:color w:val="2F6DAA"/>
          <w:sz w:val="17"/>
        </w:rPr>
        <w:t>-Current-Picture-2016.</w:t>
      </w:r>
      <w:r>
        <w:rPr>
          <w:color w:val="2F6DAA"/>
          <w:spacing w:val="35"/>
          <w:sz w:val="17"/>
        </w:rPr>
        <w:t> </w:t>
      </w:r>
      <w:r>
        <w:rPr>
          <w:color w:val="2F6DAA"/>
          <w:spacing w:val="-5"/>
          <w:sz w:val="17"/>
        </w:rPr>
        <w:t>pdf</w:t>
      </w:r>
    </w:p>
    <w:p>
      <w:pPr>
        <w:pStyle w:val="BodyText"/>
        <w:spacing w:line="20" w:lineRule="exact"/>
        <w:ind w:left="358"/>
        <w:rPr>
          <w:sz w:val="2"/>
        </w:rPr>
      </w:pPr>
      <w:r>
        <w:rPr>
          <w:sz w:val="2"/>
        </w:rPr>
        <w:pict>
          <v:group style="width:94.65pt;height:.5pt;mso-position-horizontal-relative:char;mso-position-vertical-relative:line" id="docshapegroup90" coordorigin="0,0" coordsize="1893,10">
            <v:line style="position:absolute" from="0,5" to="1892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24" w:after="0"/>
        <w:ind w:left="361" w:right="0" w:hanging="238"/>
        <w:jc w:val="left"/>
        <w:rPr>
          <w:color w:val="3F3F46"/>
          <w:sz w:val="17"/>
        </w:rPr>
      </w:pPr>
      <w:r>
        <w:rPr/>
        <w:pict>
          <v:shape style="position:absolute;margin-left:418.920013pt;margin-top:11.956347pt;width:111.5pt;height:.1pt;mso-position-horizontal-relative:page;mso-position-vertical-relative:paragraph;z-index:-15718400;mso-wrap-distance-left:0;mso-wrap-distance-right:0" id="docshape91" coordorigin="8378,239" coordsize="2230,0" path="m8378,239l10608,239e" filled="false" stroked="true" strokeweight=".48pt" strokecolor="#1a5ea2">
            <v:path arrowok="t"/>
            <v:stroke dashstyle="solid"/>
            <w10:wrap type="topAndBottom"/>
          </v:shape>
        </w:pict>
      </w:r>
      <w:r>
        <w:rPr>
          <w:color w:val="3F3F46"/>
          <w:sz w:val="17"/>
        </w:rPr>
        <w:t>Second</w:t>
      </w:r>
      <w:r>
        <w:rPr>
          <w:color w:val="3F3F46"/>
          <w:spacing w:val="12"/>
          <w:sz w:val="17"/>
        </w:rPr>
        <w:t> </w:t>
      </w:r>
      <w:r>
        <w:rPr>
          <w:color w:val="3F3F46"/>
          <w:sz w:val="17"/>
        </w:rPr>
        <w:t>Chance</w:t>
      </w:r>
      <w:r>
        <w:rPr>
          <w:color w:val="3F3F46"/>
          <w:spacing w:val="2"/>
          <w:sz w:val="17"/>
        </w:rPr>
        <w:t> </w:t>
      </w:r>
      <w:r>
        <w:rPr>
          <w:color w:val="3F3F46"/>
          <w:sz w:val="17"/>
        </w:rPr>
        <w:t>Act</w:t>
      </w:r>
      <w:r>
        <w:rPr>
          <w:color w:val="3F3F46"/>
          <w:spacing w:val="9"/>
          <w:sz w:val="17"/>
        </w:rPr>
        <w:t> </w:t>
      </w:r>
      <w:r>
        <w:rPr>
          <w:color w:val="3F3F46"/>
          <w:sz w:val="17"/>
        </w:rPr>
        <w:t>of</w:t>
      </w:r>
      <w:r>
        <w:rPr>
          <w:color w:val="3F3F46"/>
          <w:spacing w:val="12"/>
          <w:sz w:val="17"/>
        </w:rPr>
        <w:t> </w:t>
      </w:r>
      <w:r>
        <w:rPr>
          <w:color w:val="3F3F46"/>
          <w:sz w:val="17"/>
        </w:rPr>
        <w:t>2007,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Pub.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L.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No.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110-199,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122 Stat.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657.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Retrieved</w:t>
      </w:r>
      <w:r>
        <w:rPr>
          <w:color w:val="3F3F46"/>
          <w:spacing w:val="19"/>
          <w:sz w:val="17"/>
        </w:rPr>
        <w:t> </w:t>
      </w:r>
      <w:r>
        <w:rPr>
          <w:color w:val="3F3F46"/>
          <w:sz w:val="17"/>
        </w:rPr>
        <w:t>November</w:t>
      </w:r>
      <w:r>
        <w:rPr>
          <w:color w:val="3F3F46"/>
          <w:spacing w:val="11"/>
          <w:sz w:val="17"/>
        </w:rPr>
        <w:t> </w:t>
      </w:r>
      <w:r>
        <w:rPr>
          <w:color w:val="3F3F46"/>
          <w:sz w:val="17"/>
        </w:rPr>
        <w:t>10,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2017,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from</w:t>
      </w:r>
      <w:r>
        <w:rPr>
          <w:color w:val="3F3F46"/>
          <w:spacing w:val="10"/>
          <w:sz w:val="17"/>
        </w:rPr>
        <w:t> </w:t>
      </w:r>
      <w:hyperlink r:id="rId23">
        <w:r>
          <w:rPr>
            <w:color w:val="2F6DAA"/>
            <w:spacing w:val="-2"/>
            <w:sz w:val="17"/>
          </w:rPr>
          <w:t>www.gpo.gov/fdsys/pkg/PLAW</w:t>
        </w:r>
      </w:hyperlink>
    </w:p>
    <w:p>
      <w:pPr>
        <w:spacing w:before="0" w:after="16"/>
        <w:ind w:left="364" w:right="0" w:firstLine="0"/>
        <w:jc w:val="left"/>
        <w:rPr>
          <w:sz w:val="17"/>
        </w:rPr>
      </w:pPr>
      <w:r>
        <w:rPr>
          <w:color w:val="2F6DAA"/>
          <w:sz w:val="17"/>
        </w:rPr>
        <w:t>-110publ199/html/PLAW-</w:t>
      </w:r>
      <w:r>
        <w:rPr>
          <w:color w:val="2F6DAA"/>
          <w:spacing w:val="-2"/>
          <w:sz w:val="17"/>
        </w:rPr>
        <w:t>110publ199.htm</w:t>
      </w:r>
    </w:p>
    <w:p>
      <w:pPr>
        <w:pStyle w:val="BodyText"/>
        <w:spacing w:line="20" w:lineRule="exact"/>
        <w:ind w:left="358"/>
        <w:rPr>
          <w:sz w:val="2"/>
        </w:rPr>
      </w:pPr>
      <w:r>
        <w:rPr>
          <w:sz w:val="2"/>
        </w:rPr>
        <w:pict>
          <v:group style="width:152.4pt;height:.5pt;mso-position-horizontal-relative:char;mso-position-vertical-relative:line" id="docshapegroup92" coordorigin="0,0" coordsize="3048,10">
            <v:line style="position:absolute" from="0,5" to="3048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66" w:lineRule="auto" w:before="24" w:after="0"/>
        <w:ind w:left="361" w:right="1144" w:hanging="237"/>
        <w:jc w:val="left"/>
        <w:rPr>
          <w:color w:val="3F3F46"/>
          <w:sz w:val="17"/>
        </w:rPr>
      </w:pPr>
      <w:r>
        <w:rPr>
          <w:color w:val="3F3F46"/>
          <w:sz w:val="17"/>
        </w:rPr>
        <w:t>Comprehensive Addiction</w:t>
      </w:r>
      <w:r>
        <w:rPr>
          <w:color w:val="3F3F46"/>
          <w:spacing w:val="23"/>
          <w:sz w:val="17"/>
        </w:rPr>
        <w:t> </w:t>
      </w:r>
      <w:r>
        <w:rPr>
          <w:color w:val="3F3F46"/>
          <w:sz w:val="17"/>
        </w:rPr>
        <w:t>and Recovery Act of 2016, Pub.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L. No.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114-198, 130 Stat.</w:t>
      </w:r>
      <w:r>
        <w:rPr>
          <w:color w:val="3F3F46"/>
          <w:spacing w:val="-10"/>
          <w:sz w:val="17"/>
        </w:rPr>
        <w:t> </w:t>
      </w:r>
      <w:r>
        <w:rPr>
          <w:color w:val="3F3F46"/>
          <w:sz w:val="17"/>
        </w:rPr>
        <w:t>695</w:t>
      </w:r>
      <w:r>
        <w:rPr>
          <w:color w:val="5B5D62"/>
          <w:sz w:val="17"/>
        </w:rPr>
        <w:t>.</w:t>
      </w:r>
      <w:r>
        <w:rPr>
          <w:color w:val="5B5D62"/>
          <w:spacing w:val="-11"/>
          <w:sz w:val="17"/>
        </w:rPr>
        <w:t> </w:t>
      </w:r>
      <w:r>
        <w:rPr>
          <w:color w:val="3F3F46"/>
          <w:sz w:val="17"/>
        </w:rPr>
        <w:t>Retrieved</w:t>
      </w:r>
      <w:r>
        <w:rPr>
          <w:color w:val="3F3F46"/>
          <w:spacing w:val="29"/>
          <w:sz w:val="17"/>
        </w:rPr>
        <w:t> </w:t>
      </w:r>
      <w:r>
        <w:rPr>
          <w:color w:val="3F3F46"/>
          <w:sz w:val="17"/>
        </w:rPr>
        <w:t>November 10,</w:t>
      </w:r>
      <w:r>
        <w:rPr>
          <w:color w:val="3F3F46"/>
          <w:spacing w:val="-3"/>
          <w:sz w:val="17"/>
        </w:rPr>
        <w:t> </w:t>
      </w:r>
      <w:r>
        <w:rPr>
          <w:color w:val="3F3F46"/>
          <w:sz w:val="17"/>
        </w:rPr>
        <w:t>2017,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from </w:t>
      </w:r>
      <w:hyperlink r:id="rId24">
        <w:r>
          <w:rPr>
            <w:color w:val="2F6DAA"/>
            <w:spacing w:val="-2"/>
            <w:w w:val="105"/>
            <w:sz w:val="17"/>
          </w:rPr>
          <w:t>www.gpo.gov/fdsys/pkg/PLAW-ll4publl98/pdf/PLAW-ll4publl98.pdf</w:t>
        </w:r>
      </w:hyperlink>
    </w:p>
    <w:p>
      <w:pPr>
        <w:pStyle w:val="BodyText"/>
        <w:spacing w:line="20" w:lineRule="exact"/>
        <w:ind w:left="358"/>
        <w:rPr>
          <w:sz w:val="2"/>
        </w:rPr>
      </w:pPr>
      <w:r>
        <w:rPr>
          <w:sz w:val="2"/>
        </w:rPr>
        <w:pict>
          <v:group style="width:256.1pt;height:.5pt;mso-position-horizontal-relative:char;mso-position-vertical-relative:line" id="docshapegroup93" coordorigin="0,0" coordsize="5122,10">
            <v:line style="position:absolute" from="0,5" to="5122,5" stroked="true" strokeweight=".48pt" strokecolor="#1a5ea2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9" w:lineRule="auto" w:before="13" w:after="0"/>
        <w:ind w:left="366" w:right="220" w:hanging="243"/>
        <w:jc w:val="left"/>
        <w:rPr>
          <w:color w:val="3F3F46"/>
          <w:sz w:val="17"/>
        </w:rPr>
      </w:pPr>
      <w:r>
        <w:rPr>
          <w:color w:val="3F3F46"/>
          <w:sz w:val="17"/>
        </w:rPr>
        <w:t>Bagalman,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E.,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Binder,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C.,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Colello,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K.</w:t>
      </w:r>
      <w:r>
        <w:rPr>
          <w:color w:val="3F3F46"/>
          <w:spacing w:val="-12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5"/>
          <w:sz w:val="17"/>
        </w:rPr>
        <w:t> </w:t>
      </w:r>
      <w:r>
        <w:rPr>
          <w:color w:val="3F3F46"/>
          <w:sz w:val="17"/>
        </w:rPr>
        <w:t>Heisler,</w:t>
      </w:r>
      <w:r>
        <w:rPr>
          <w:color w:val="3F3F46"/>
          <w:spacing w:val="-6"/>
          <w:sz w:val="17"/>
        </w:rPr>
        <w:t> </w:t>
      </w:r>
      <w:r>
        <w:rPr>
          <w:color w:val="3F3F46"/>
          <w:sz w:val="17"/>
        </w:rPr>
        <w:t>E.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16"/>
          <w:sz w:val="17"/>
        </w:rPr>
        <w:t> </w:t>
      </w:r>
      <w:r>
        <w:rPr>
          <w:color w:val="3F3F46"/>
          <w:sz w:val="17"/>
        </w:rPr>
        <w:t>James,</w:t>
      </w:r>
      <w:r>
        <w:rPr>
          <w:color w:val="3F3F46"/>
          <w:spacing w:val="-2"/>
          <w:sz w:val="17"/>
        </w:rPr>
        <w:t> </w:t>
      </w:r>
      <w:r>
        <w:rPr>
          <w:color w:val="3F3F46"/>
          <w:sz w:val="17"/>
        </w:rPr>
        <w:t>N.,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Jansen,</w:t>
      </w:r>
      <w:r>
        <w:rPr>
          <w:color w:val="3F3F46"/>
          <w:spacing w:val="-1"/>
          <w:sz w:val="17"/>
        </w:rPr>
        <w:t> </w:t>
      </w:r>
      <w:r>
        <w:rPr>
          <w:color w:val="3F3F46"/>
          <w:sz w:val="17"/>
        </w:rPr>
        <w:t>D.</w:t>
      </w:r>
      <w:r>
        <w:rPr>
          <w:color w:val="3F3F46"/>
          <w:spacing w:val="-12"/>
          <w:sz w:val="17"/>
        </w:rPr>
        <w:t> </w:t>
      </w:r>
      <w:r>
        <w:rPr>
          <w:color w:val="3F3F46"/>
          <w:sz w:val="17"/>
        </w:rPr>
        <w:t>J</w:t>
      </w:r>
      <w:r>
        <w:rPr>
          <w:color w:val="5B5D62"/>
          <w:sz w:val="17"/>
        </w:rPr>
        <w:t>.</w:t>
      </w:r>
      <w:r>
        <w:rPr>
          <w:color w:val="3F3F46"/>
          <w:sz w:val="17"/>
        </w:rPr>
        <w:t>,</w:t>
      </w:r>
      <w:r>
        <w:rPr>
          <w:color w:val="3F3F46"/>
          <w:spacing w:val="-24"/>
          <w:sz w:val="17"/>
        </w:rPr>
        <w:t> </w:t>
      </w:r>
      <w:r>
        <w:rPr>
          <w:color w:val="3F3F46"/>
          <w:w w:val="135"/>
          <w:sz w:val="17"/>
        </w:rPr>
        <w:t>..</w:t>
      </w:r>
      <w:r>
        <w:rPr>
          <w:color w:val="5B5D62"/>
          <w:w w:val="135"/>
          <w:sz w:val="17"/>
        </w:rPr>
        <w:t>.</w:t>
      </w:r>
      <w:r>
        <w:rPr>
          <w:color w:val="5B5D62"/>
          <w:spacing w:val="-38"/>
          <w:w w:val="135"/>
          <w:sz w:val="17"/>
        </w:rPr>
        <w:t> </w:t>
      </w:r>
      <w:r>
        <w:rPr>
          <w:color w:val="3F3F46"/>
          <w:sz w:val="17"/>
        </w:rPr>
        <w:t>Szymendera,</w:t>
      </w:r>
      <w:r>
        <w:rPr>
          <w:color w:val="3F3F46"/>
          <w:spacing w:val="-7"/>
          <w:sz w:val="17"/>
        </w:rPr>
        <w:t> </w:t>
      </w:r>
      <w:r>
        <w:rPr>
          <w:color w:val="3F3F46"/>
          <w:sz w:val="17"/>
        </w:rPr>
        <w:t>S.</w:t>
      </w:r>
      <w:r>
        <w:rPr>
          <w:color w:val="3F3F46"/>
          <w:spacing w:val="-13"/>
          <w:sz w:val="17"/>
        </w:rPr>
        <w:t> </w:t>
      </w:r>
      <w:r>
        <w:rPr>
          <w:color w:val="3F3F46"/>
          <w:sz w:val="17"/>
        </w:rPr>
        <w:t>D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(2016).</w:t>
      </w:r>
      <w:r>
        <w:rPr>
          <w:color w:val="3F3F46"/>
          <w:spacing w:val="-3"/>
          <w:sz w:val="17"/>
        </w:rPr>
        <w:t> </w:t>
      </w:r>
      <w:r>
        <w:rPr>
          <w:i/>
          <w:color w:val="3F3F46"/>
          <w:sz w:val="18"/>
        </w:rPr>
        <w:t>The Helping Families in</w:t>
      </w:r>
      <w:r>
        <w:rPr>
          <w:i/>
          <w:color w:val="3F3F46"/>
          <w:spacing w:val="-7"/>
          <w:sz w:val="18"/>
        </w:rPr>
        <w:t> </w:t>
      </w:r>
      <w:r>
        <w:rPr>
          <w:i/>
          <w:color w:val="3F3F46"/>
          <w:sz w:val="18"/>
        </w:rPr>
        <w:t>Mental</w:t>
      </w:r>
      <w:r>
        <w:rPr>
          <w:i/>
          <w:color w:val="3F3F46"/>
          <w:sz w:val="18"/>
        </w:rPr>
        <w:t> Health</w:t>
      </w:r>
      <w:r>
        <w:rPr>
          <w:i/>
          <w:color w:val="3F3F46"/>
          <w:spacing w:val="-12"/>
          <w:sz w:val="18"/>
        </w:rPr>
        <w:t> </w:t>
      </w:r>
      <w:r>
        <w:rPr>
          <w:i/>
          <w:color w:val="3F3F46"/>
          <w:sz w:val="18"/>
        </w:rPr>
        <w:t>Crisis</w:t>
      </w:r>
      <w:r>
        <w:rPr>
          <w:i/>
          <w:color w:val="3F3F46"/>
          <w:spacing w:val="-11"/>
          <w:sz w:val="18"/>
        </w:rPr>
        <w:t> </w:t>
      </w:r>
      <w:r>
        <w:rPr>
          <w:i/>
          <w:color w:val="3F3F46"/>
          <w:sz w:val="18"/>
        </w:rPr>
        <w:t>Reform</w:t>
      </w:r>
      <w:r>
        <w:rPr>
          <w:i/>
          <w:color w:val="3F3F46"/>
          <w:spacing w:val="-10"/>
          <w:sz w:val="18"/>
        </w:rPr>
        <w:t> </w:t>
      </w:r>
      <w:r>
        <w:rPr>
          <w:i/>
          <w:color w:val="3F3F46"/>
          <w:sz w:val="18"/>
        </w:rPr>
        <w:t>Act</w:t>
      </w:r>
      <w:r>
        <w:rPr>
          <w:i/>
          <w:color w:val="3F3F46"/>
          <w:spacing w:val="-11"/>
          <w:sz w:val="18"/>
        </w:rPr>
        <w:t> </w:t>
      </w:r>
      <w:r>
        <w:rPr>
          <w:i/>
          <w:color w:val="3F3F46"/>
          <w:sz w:val="18"/>
        </w:rPr>
        <w:t>of</w:t>
      </w:r>
      <w:r>
        <w:rPr>
          <w:i/>
          <w:color w:val="3F3F46"/>
          <w:spacing w:val="-11"/>
          <w:sz w:val="18"/>
        </w:rPr>
        <w:t> </w:t>
      </w:r>
      <w:r>
        <w:rPr>
          <w:i/>
          <w:color w:val="3F3F46"/>
          <w:sz w:val="18"/>
        </w:rPr>
        <w:t>2016</w:t>
      </w:r>
      <w:r>
        <w:rPr>
          <w:i/>
          <w:color w:val="3F3F46"/>
          <w:spacing w:val="-12"/>
          <w:sz w:val="18"/>
        </w:rPr>
        <w:t> </w:t>
      </w:r>
      <w:r>
        <w:rPr>
          <w:i/>
          <w:color w:val="3F3F46"/>
          <w:sz w:val="18"/>
        </w:rPr>
        <w:t>(Division</w:t>
      </w:r>
      <w:r>
        <w:rPr>
          <w:i/>
          <w:color w:val="3F3F46"/>
          <w:spacing w:val="-8"/>
          <w:sz w:val="18"/>
        </w:rPr>
        <w:t> </w:t>
      </w:r>
      <w:r>
        <w:rPr>
          <w:i/>
          <w:color w:val="3F3F46"/>
          <w:sz w:val="18"/>
        </w:rPr>
        <w:t>B</w:t>
      </w:r>
      <w:r>
        <w:rPr>
          <w:i/>
          <w:color w:val="3F3F46"/>
          <w:spacing w:val="-11"/>
          <w:sz w:val="18"/>
        </w:rPr>
        <w:t> </w:t>
      </w:r>
      <w:r>
        <w:rPr>
          <w:i/>
          <w:color w:val="3F3F46"/>
          <w:sz w:val="18"/>
        </w:rPr>
        <w:t>of</w:t>
      </w:r>
      <w:r>
        <w:rPr>
          <w:i/>
          <w:color w:val="3F3F46"/>
          <w:spacing w:val="-9"/>
          <w:sz w:val="18"/>
        </w:rPr>
        <w:t> </w:t>
      </w:r>
      <w:r>
        <w:rPr>
          <w:i/>
          <w:color w:val="3F3F46"/>
          <w:sz w:val="18"/>
        </w:rPr>
        <w:t>P.L.</w:t>
      </w:r>
      <w:r>
        <w:rPr>
          <w:i/>
          <w:color w:val="3F3F46"/>
          <w:spacing w:val="-11"/>
          <w:sz w:val="18"/>
        </w:rPr>
        <w:t> </w:t>
      </w:r>
      <w:r>
        <w:rPr>
          <w:i/>
          <w:color w:val="3F3F46"/>
          <w:sz w:val="18"/>
        </w:rPr>
        <w:t>114-255)</w:t>
      </w:r>
      <w:r>
        <w:rPr>
          <w:i/>
          <w:color w:val="5B5D62"/>
          <w:sz w:val="18"/>
        </w:rPr>
        <w:t>.</w:t>
      </w:r>
      <w:r>
        <w:rPr>
          <w:i/>
          <w:color w:val="5B5D62"/>
          <w:spacing w:val="-11"/>
          <w:sz w:val="18"/>
        </w:rPr>
        <w:t> </w:t>
      </w:r>
      <w:r>
        <w:rPr>
          <w:color w:val="3F3F46"/>
          <w:sz w:val="17"/>
        </w:rPr>
        <w:t>CRS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Report No</w:t>
      </w:r>
      <w:r>
        <w:rPr>
          <w:color w:val="5B5D62"/>
          <w:sz w:val="17"/>
        </w:rPr>
        <w:t>.</w:t>
      </w:r>
      <w:r>
        <w:rPr>
          <w:color w:val="5B5D62"/>
          <w:spacing w:val="-15"/>
          <w:sz w:val="17"/>
        </w:rPr>
        <w:t> </w:t>
      </w:r>
      <w:r>
        <w:rPr>
          <w:color w:val="3F3F46"/>
          <w:sz w:val="17"/>
        </w:rPr>
        <w:t>R44718.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Washington,</w:t>
      </w:r>
      <w:r>
        <w:rPr>
          <w:color w:val="3F3F46"/>
          <w:spacing w:val="-8"/>
          <w:sz w:val="17"/>
        </w:rPr>
        <w:t> </w:t>
      </w:r>
      <w:r>
        <w:rPr>
          <w:color w:val="3F3F46"/>
          <w:sz w:val="17"/>
        </w:rPr>
        <w:t>DC:</w:t>
      </w:r>
      <w:r>
        <w:rPr>
          <w:color w:val="3F3F46"/>
          <w:spacing w:val="-11"/>
          <w:sz w:val="17"/>
        </w:rPr>
        <w:t> </w:t>
      </w:r>
      <w:r>
        <w:rPr>
          <w:color w:val="3F3F46"/>
          <w:sz w:val="17"/>
        </w:rPr>
        <w:t>Congressional</w:t>
      </w:r>
      <w:r>
        <w:rPr>
          <w:color w:val="3F3F46"/>
          <w:spacing w:val="5"/>
          <w:sz w:val="17"/>
        </w:rPr>
        <w:t> </w:t>
      </w:r>
      <w:r>
        <w:rPr>
          <w:color w:val="3F3F46"/>
          <w:sz w:val="17"/>
        </w:rPr>
        <w:t>Research</w:t>
      </w:r>
      <w:r>
        <w:rPr>
          <w:color w:val="3F3F46"/>
          <w:spacing w:val="-4"/>
          <w:sz w:val="17"/>
        </w:rPr>
        <w:t> </w:t>
      </w:r>
      <w:r>
        <w:rPr>
          <w:color w:val="3F3F46"/>
          <w:sz w:val="17"/>
        </w:rPr>
        <w:t>Service.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53.939999pt;margin-top:13.507124pt;width:504pt;height:42.9pt;mso-position-horizontal-relative:page;mso-position-vertical-relative:paragraph;z-index:-15716864;mso-wrap-distance-left:0;mso-wrap-distance-right:0" type="#_x0000_t202" id="docshape94" filled="true" fillcolor="#e9eff3" stroked="false">
            <v:textbox inset="0,0,0,0">
              <w:txbxContent>
                <w:p>
                  <w:pPr>
                    <w:spacing w:line="261" w:lineRule="auto" w:before="112"/>
                    <w:ind w:left="145" w:right="144" w:firstLine="0"/>
                    <w:jc w:val="left"/>
                    <w:rPr>
                      <w:color w:val="000000"/>
                      <w:sz w:val="17"/>
                    </w:rPr>
                  </w:pPr>
                  <w:r>
                    <w:rPr>
                      <w:color w:val="3F3F46"/>
                      <w:w w:val="105"/>
                      <w:sz w:val="17"/>
                    </w:rPr>
                    <w:t>This publication lists nonfederal resources to</w:t>
                  </w:r>
                  <w:r>
                    <w:rPr>
                      <w:color w:val="3F3F46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provide additional information</w:t>
                  </w:r>
                  <w:r>
                    <w:rPr>
                      <w:color w:val="3F3F46"/>
                      <w:spacing w:val="20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to</w:t>
                  </w:r>
                  <w:r>
                    <w:rPr>
                      <w:color w:val="3F3F46"/>
                      <w:spacing w:val="-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consumers.</w:t>
                  </w:r>
                  <w:r>
                    <w:rPr>
                      <w:color w:val="3F3F46"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The content and views in these resources</w:t>
                  </w:r>
                  <w:r>
                    <w:rPr>
                      <w:color w:val="3F3F46"/>
                      <w:w w:val="105"/>
                      <w:sz w:val="17"/>
                    </w:rPr>
                    <w:t> have</w:t>
                  </w:r>
                  <w:r>
                    <w:rPr>
                      <w:color w:val="3F3F46"/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not</w:t>
                  </w:r>
                  <w:r>
                    <w:rPr>
                      <w:color w:val="3F3F46"/>
                      <w:spacing w:val="-8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been</w:t>
                  </w:r>
                  <w:r>
                    <w:rPr>
                      <w:color w:val="3F3F46"/>
                      <w:spacing w:val="-4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formally</w:t>
                  </w:r>
                  <w:r>
                    <w:rPr>
                      <w:color w:val="3F3F46"/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approved by</w:t>
                  </w:r>
                  <w:r>
                    <w:rPr>
                      <w:color w:val="3F3F46"/>
                      <w:spacing w:val="-10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the</w:t>
                  </w:r>
                  <w:r>
                    <w:rPr>
                      <w:color w:val="3F3F46"/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Substance</w:t>
                  </w:r>
                  <w:r>
                    <w:rPr>
                      <w:color w:val="3F3F46"/>
                      <w:spacing w:val="-9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Abuse</w:t>
                  </w:r>
                  <w:r>
                    <w:rPr>
                      <w:color w:val="3F3F46"/>
                      <w:spacing w:val="-8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and</w:t>
                  </w:r>
                  <w:r>
                    <w:rPr>
                      <w:color w:val="3F3F46"/>
                      <w:spacing w:val="-4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Mental</w:t>
                  </w:r>
                  <w:r>
                    <w:rPr>
                      <w:color w:val="3F3F46"/>
                      <w:spacing w:val="-4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Health</w:t>
                  </w:r>
                  <w:r>
                    <w:rPr>
                      <w:color w:val="3F3F46"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Services</w:t>
                  </w:r>
                  <w:r>
                    <w:rPr>
                      <w:color w:val="3F3F46"/>
                      <w:spacing w:val="-11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Administration</w:t>
                  </w:r>
                  <w:r>
                    <w:rPr>
                      <w:color w:val="3F3F46"/>
                      <w:spacing w:val="-9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(SAMHSA) or</w:t>
                  </w:r>
                  <w:r>
                    <w:rPr>
                      <w:color w:val="3F3F46"/>
                      <w:spacing w:val="-9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the</w:t>
                  </w:r>
                  <w:r>
                    <w:rPr>
                      <w:color w:val="3F3F46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U.S.</w:t>
                  </w:r>
                  <w:r>
                    <w:rPr>
                      <w:color w:val="3F3F46"/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Department of Health and Human Services (HHS).</w:t>
                  </w:r>
                  <w:r>
                    <w:rPr>
                      <w:color w:val="3F3F46"/>
                      <w:spacing w:val="-7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Listing of these resources does not</w:t>
                  </w:r>
                  <w:r>
                    <w:rPr>
                      <w:color w:val="3F3F46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constitute an endorsement</w:t>
                  </w:r>
                  <w:r>
                    <w:rPr>
                      <w:color w:val="3F3F46"/>
                      <w:spacing w:val="18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by</w:t>
                  </w:r>
                  <w:r>
                    <w:rPr>
                      <w:color w:val="3F3F46"/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color w:val="3F3F46"/>
                      <w:w w:val="105"/>
                      <w:sz w:val="17"/>
                    </w:rPr>
                    <w:t>SAMHSA or HHS.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123" w:right="0" w:firstLine="0"/>
        <w:jc w:val="left"/>
        <w:rPr>
          <w:b/>
          <w:i/>
          <w:sz w:val="17"/>
        </w:rPr>
      </w:pPr>
      <w:r>
        <w:rPr>
          <w:b/>
          <w:color w:val="3F3F46"/>
          <w:sz w:val="17"/>
        </w:rPr>
        <w:t>Editor's</w:t>
      </w:r>
      <w:r>
        <w:rPr>
          <w:b/>
          <w:color w:val="3F3F46"/>
          <w:spacing w:val="8"/>
          <w:sz w:val="17"/>
        </w:rPr>
        <w:t> </w:t>
      </w:r>
      <w:r>
        <w:rPr>
          <w:b/>
          <w:color w:val="3F3F46"/>
          <w:sz w:val="17"/>
        </w:rPr>
        <w:t>Note</w:t>
      </w:r>
      <w:r>
        <w:rPr>
          <w:b/>
          <w:color w:val="3F3F46"/>
          <w:spacing w:val="5"/>
          <w:sz w:val="17"/>
        </w:rPr>
        <w:t> </w:t>
      </w:r>
      <w:r>
        <w:rPr>
          <w:b/>
          <w:color w:val="3F3F46"/>
          <w:sz w:val="17"/>
        </w:rPr>
        <w:t>on</w:t>
      </w:r>
      <w:r>
        <w:rPr>
          <w:b/>
          <w:color w:val="3F3F46"/>
          <w:spacing w:val="-2"/>
          <w:sz w:val="17"/>
        </w:rPr>
        <w:t> </w:t>
      </w:r>
      <w:r>
        <w:rPr>
          <w:b/>
          <w:color w:val="3F3F46"/>
          <w:sz w:val="17"/>
        </w:rPr>
        <w:t>TIP</w:t>
      </w:r>
      <w:r>
        <w:rPr>
          <w:b/>
          <w:color w:val="3F3F46"/>
          <w:spacing w:val="-1"/>
          <w:sz w:val="17"/>
        </w:rPr>
        <w:t> </w:t>
      </w:r>
      <w:r>
        <w:rPr>
          <w:b/>
          <w:color w:val="3F3F46"/>
          <w:sz w:val="17"/>
        </w:rPr>
        <w:t>44,</w:t>
      </w:r>
      <w:r>
        <w:rPr>
          <w:b/>
          <w:color w:val="3F3F46"/>
          <w:spacing w:val="-2"/>
          <w:sz w:val="17"/>
        </w:rPr>
        <w:t> </w:t>
      </w:r>
      <w:r>
        <w:rPr>
          <w:b/>
          <w:i/>
          <w:color w:val="3F3F46"/>
          <w:sz w:val="17"/>
        </w:rPr>
        <w:t>Substance</w:t>
      </w:r>
      <w:r>
        <w:rPr>
          <w:b/>
          <w:i/>
          <w:color w:val="3F3F46"/>
          <w:spacing w:val="8"/>
          <w:sz w:val="17"/>
        </w:rPr>
        <w:t> </w:t>
      </w:r>
      <w:r>
        <w:rPr>
          <w:b/>
          <w:i/>
          <w:color w:val="3F3F46"/>
          <w:sz w:val="17"/>
        </w:rPr>
        <w:t>Abuse Treatment</w:t>
      </w:r>
      <w:r>
        <w:rPr>
          <w:b/>
          <w:i/>
          <w:color w:val="3F3F46"/>
          <w:spacing w:val="11"/>
          <w:sz w:val="17"/>
        </w:rPr>
        <w:t> </w:t>
      </w:r>
      <w:r>
        <w:rPr>
          <w:b/>
          <w:i/>
          <w:color w:val="3F3F46"/>
          <w:sz w:val="17"/>
        </w:rPr>
        <w:t>for</w:t>
      </w:r>
      <w:r>
        <w:rPr>
          <w:b/>
          <w:i/>
          <w:color w:val="3F3F46"/>
          <w:spacing w:val="4"/>
          <w:sz w:val="17"/>
        </w:rPr>
        <w:t> </w:t>
      </w:r>
      <w:r>
        <w:rPr>
          <w:b/>
          <w:i/>
          <w:color w:val="3F3F46"/>
          <w:sz w:val="17"/>
        </w:rPr>
        <w:t>Adults</w:t>
      </w:r>
      <w:r>
        <w:rPr>
          <w:b/>
          <w:i/>
          <w:color w:val="3F3F46"/>
          <w:spacing w:val="7"/>
          <w:sz w:val="17"/>
        </w:rPr>
        <w:t> </w:t>
      </w:r>
      <w:r>
        <w:rPr>
          <w:b/>
          <w:i/>
          <w:color w:val="3F3F46"/>
          <w:sz w:val="17"/>
        </w:rPr>
        <w:t>in</w:t>
      </w:r>
      <w:r>
        <w:rPr>
          <w:b/>
          <w:i/>
          <w:color w:val="3F3F46"/>
          <w:spacing w:val="5"/>
          <w:sz w:val="17"/>
        </w:rPr>
        <w:t> </w:t>
      </w:r>
      <w:r>
        <w:rPr>
          <w:b/>
          <w:i/>
          <w:color w:val="3F3F46"/>
          <w:sz w:val="17"/>
        </w:rPr>
        <w:t>the Criminal</w:t>
      </w:r>
      <w:r>
        <w:rPr>
          <w:b/>
          <w:i/>
          <w:color w:val="3F3F46"/>
          <w:spacing w:val="12"/>
          <w:sz w:val="17"/>
        </w:rPr>
        <w:t> </w:t>
      </w:r>
      <w:r>
        <w:rPr>
          <w:b/>
          <w:i/>
          <w:color w:val="3F3F46"/>
          <w:sz w:val="17"/>
        </w:rPr>
        <w:t>Justice</w:t>
      </w:r>
      <w:r>
        <w:rPr>
          <w:b/>
          <w:i/>
          <w:color w:val="3F3F46"/>
          <w:spacing w:val="8"/>
          <w:sz w:val="17"/>
        </w:rPr>
        <w:t> </w:t>
      </w:r>
      <w:r>
        <w:rPr>
          <w:b/>
          <w:i/>
          <w:color w:val="3F3F46"/>
          <w:spacing w:val="-2"/>
          <w:sz w:val="17"/>
        </w:rPr>
        <w:t>System</w:t>
      </w:r>
    </w:p>
    <w:p>
      <w:pPr>
        <w:spacing w:line="266" w:lineRule="auto" w:before="21"/>
        <w:ind w:left="122" w:right="6831" w:firstLine="0"/>
        <w:jc w:val="left"/>
        <w:rPr>
          <w:b/>
          <w:sz w:val="17"/>
        </w:rPr>
      </w:pPr>
      <w:r>
        <w:rPr>
          <w:b/>
          <w:color w:val="3F3F46"/>
          <w:sz w:val="17"/>
        </w:rPr>
        <w:t>HHS Publication No. (SMA) 13-4056 Published 2017</w:t>
      </w:r>
    </w:p>
    <w:p>
      <w:pPr>
        <w:spacing w:line="194" w:lineRule="exact" w:before="0"/>
        <w:ind w:left="117" w:right="0" w:firstLine="0"/>
        <w:jc w:val="left"/>
        <w:rPr>
          <w:b/>
          <w:sz w:val="17"/>
        </w:rPr>
      </w:pPr>
      <w:r>
        <w:rPr>
          <w:b/>
          <w:color w:val="3F3F46"/>
          <w:sz w:val="17"/>
        </w:rPr>
        <w:t>Substance</w:t>
      </w:r>
      <w:r>
        <w:rPr>
          <w:b/>
          <w:color w:val="3F3F46"/>
          <w:spacing w:val="7"/>
          <w:sz w:val="17"/>
        </w:rPr>
        <w:t> </w:t>
      </w:r>
      <w:r>
        <w:rPr>
          <w:b/>
          <w:color w:val="3F3F46"/>
          <w:sz w:val="17"/>
        </w:rPr>
        <w:t>Abuse</w:t>
      </w:r>
      <w:r>
        <w:rPr>
          <w:b/>
          <w:color w:val="3F3F46"/>
          <w:spacing w:val="1"/>
          <w:sz w:val="17"/>
        </w:rPr>
        <w:t> </w:t>
      </w:r>
      <w:r>
        <w:rPr>
          <w:b/>
          <w:color w:val="3F3F46"/>
          <w:sz w:val="17"/>
        </w:rPr>
        <w:t>and</w:t>
      </w:r>
      <w:r>
        <w:rPr>
          <w:b/>
          <w:color w:val="3F3F46"/>
          <w:spacing w:val="-4"/>
          <w:sz w:val="17"/>
        </w:rPr>
        <w:t> </w:t>
      </w:r>
      <w:r>
        <w:rPr>
          <w:b/>
          <w:color w:val="3F3F46"/>
          <w:sz w:val="17"/>
        </w:rPr>
        <w:t>Mental</w:t>
      </w:r>
      <w:r>
        <w:rPr>
          <w:b/>
          <w:color w:val="3F3F46"/>
          <w:spacing w:val="9"/>
          <w:sz w:val="17"/>
        </w:rPr>
        <w:t> </w:t>
      </w:r>
      <w:r>
        <w:rPr>
          <w:b/>
          <w:color w:val="3F3F46"/>
          <w:sz w:val="17"/>
        </w:rPr>
        <w:t>Health</w:t>
      </w:r>
      <w:r>
        <w:rPr>
          <w:b/>
          <w:color w:val="3F3F46"/>
          <w:spacing w:val="3"/>
          <w:sz w:val="17"/>
        </w:rPr>
        <w:t> </w:t>
      </w:r>
      <w:r>
        <w:rPr>
          <w:b/>
          <w:color w:val="3F3F46"/>
          <w:sz w:val="17"/>
        </w:rPr>
        <w:t>Services</w:t>
      </w:r>
      <w:r>
        <w:rPr>
          <w:b/>
          <w:color w:val="3F3F46"/>
          <w:spacing w:val="6"/>
          <w:sz w:val="17"/>
        </w:rPr>
        <w:t> </w:t>
      </w:r>
      <w:r>
        <w:rPr>
          <w:b/>
          <w:color w:val="3F3F46"/>
          <w:spacing w:val="-2"/>
          <w:sz w:val="17"/>
        </w:rPr>
        <w:t>Administration</w:t>
      </w:r>
    </w:p>
    <w:sectPr>
      <w:footerReference w:type="even" r:id="rId19"/>
      <w:pgSz w:w="12240" w:h="15840"/>
      <w:pgMar w:footer="0" w:header="0" w:top="9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.111309pt;margin-top:743.085083pt;width:10.65pt;height:9.85pt;mso-position-horizontal-relative:page;mso-position-vertical-relative:page;z-index:-15916032" type="#_x0000_t202" id="docshape74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383B41"/>
                    <w:w w:val="93"/>
                    <w:sz w:val="14"/>
                  </w:rPr>
                  <w:fldChar w:fldCharType="begin"/>
                </w:r>
                <w:r>
                  <w:rPr>
                    <w:rFonts w:ascii="Arial"/>
                    <w:b/>
                    <w:color w:val="383B41"/>
                    <w:w w:val="93"/>
                    <w:sz w:val="14"/>
                  </w:rPr>
                  <w:instrText> PAGE </w:instrText>
                </w:r>
                <w:r>
                  <w:rPr>
                    <w:rFonts w:ascii="Arial"/>
                    <w:b/>
                    <w:color w:val="383B41"/>
                    <w:w w:val="93"/>
                    <w:sz w:val="14"/>
                  </w:rPr>
                  <w:fldChar w:fldCharType="separate"/>
                </w:r>
                <w:r>
                  <w:rPr>
                    <w:rFonts w:ascii="Arial"/>
                    <w:b/>
                    <w:color w:val="383B41"/>
                    <w:w w:val="93"/>
                    <w:sz w:val="14"/>
                  </w:rPr>
                  <w:t>2</w:t>
                </w:r>
                <w:r>
                  <w:rPr>
                    <w:rFonts w:ascii="Arial"/>
                    <w:b/>
                    <w:color w:val="383B41"/>
                    <w:w w:val="93"/>
                    <w:sz w:val="1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7.077789pt;margin-top:743.085083pt;width:81.1pt;height:9.85pt;mso-position-horizontal-relative:page;mso-position-vertical-relative:page;z-index:-15915520" type="#_x0000_t202" id="docshape7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383B41"/>
                    <w:w w:val="105"/>
                    <w:sz w:val="14"/>
                  </w:rPr>
                  <w:t>Editor's</w:t>
                </w:r>
                <w:r>
                  <w:rPr>
                    <w:rFonts w:ascii="Arial"/>
                    <w:b/>
                    <w:color w:val="383B41"/>
                    <w:spacing w:val="-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B41"/>
                    <w:w w:val="105"/>
                    <w:sz w:val="14"/>
                  </w:rPr>
                  <w:t>Note</w:t>
                </w:r>
                <w:r>
                  <w:rPr>
                    <w:rFonts w:ascii="Arial"/>
                    <w:b/>
                    <w:color w:val="383B41"/>
                    <w:spacing w:val="-8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B41"/>
                    <w:w w:val="105"/>
                    <w:sz w:val="14"/>
                  </w:rPr>
                  <w:t>on</w:t>
                </w:r>
                <w:r>
                  <w:rPr>
                    <w:rFonts w:ascii="Arial"/>
                    <w:b/>
                    <w:color w:val="383B41"/>
                    <w:spacing w:val="-2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B41"/>
                    <w:w w:val="105"/>
                    <w:sz w:val="14"/>
                  </w:rPr>
                  <w:t>TIP</w:t>
                </w:r>
                <w:r>
                  <w:rPr>
                    <w:rFonts w:ascii="Arial"/>
                    <w:b/>
                    <w:color w:val="383B41"/>
                    <w:spacing w:val="-9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B41"/>
                    <w:spacing w:val="-5"/>
                    <w:w w:val="105"/>
                    <w:sz w:val="14"/>
                  </w:rPr>
                  <w:t>44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.01516pt;margin-top:743.085083pt;width:81.1pt;height:9.85pt;mso-position-horizontal-relative:page;mso-position-vertical-relative:page;z-index:-15915008" type="#_x0000_t202" id="docshape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383A41"/>
                    <w:w w:val="105"/>
                    <w:sz w:val="14"/>
                  </w:rPr>
                  <w:t>Editor's</w:t>
                </w:r>
                <w:r>
                  <w:rPr>
                    <w:rFonts w:ascii="Arial"/>
                    <w:b/>
                    <w:color w:val="383A41"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A41"/>
                    <w:w w:val="105"/>
                    <w:sz w:val="14"/>
                  </w:rPr>
                  <w:t>Note</w:t>
                </w:r>
                <w:r>
                  <w:rPr>
                    <w:rFonts w:ascii="Arial"/>
                    <w:b/>
                    <w:color w:val="383A41"/>
                    <w:spacing w:val="-9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A41"/>
                    <w:w w:val="105"/>
                    <w:sz w:val="14"/>
                  </w:rPr>
                  <w:t>on</w:t>
                </w:r>
                <w:r>
                  <w:rPr>
                    <w:rFonts w:ascii="Arial"/>
                    <w:b/>
                    <w:color w:val="383A41"/>
                    <w:spacing w:val="-18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A41"/>
                    <w:w w:val="105"/>
                    <w:sz w:val="14"/>
                  </w:rPr>
                  <w:t>TIP</w:t>
                </w:r>
                <w:r>
                  <w:rPr>
                    <w:rFonts w:ascii="Arial"/>
                    <w:b/>
                    <w:color w:val="383A41"/>
                    <w:spacing w:val="-10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383A41"/>
                    <w:spacing w:val="-5"/>
                    <w:w w:val="105"/>
                    <w:sz w:val="14"/>
                  </w:rPr>
                  <w:t>44</w:t>
                </w:r>
              </w:p>
            </w:txbxContent>
          </v:textbox>
          <w10:wrap type="none"/>
        </v:shape>
      </w:pict>
    </w:r>
    <w:r>
      <w:rPr/>
      <w:pict>
        <v:shape style="position:absolute;margin-left:550.54187pt;margin-top:742.872192pt;width:11.45pt;height:10.4pt;mso-position-horizontal-relative:page;mso-position-vertical-relative:page;z-index:-15914496" type="#_x0000_t202" id="docshape77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383A41"/>
                    <w:w w:val="106"/>
                    <w:sz w:val="15"/>
                  </w:rPr>
                  <w:fldChar w:fldCharType="begin"/>
                </w:r>
                <w:r>
                  <w:rPr>
                    <w:rFonts w:ascii="Arial"/>
                    <w:b/>
                    <w:color w:val="383A41"/>
                    <w:w w:val="106"/>
                    <w:sz w:val="15"/>
                  </w:rPr>
                  <w:instrText> PAGE </w:instrText>
                </w:r>
                <w:r>
                  <w:rPr>
                    <w:rFonts w:ascii="Arial"/>
                    <w:b/>
                    <w:color w:val="383A41"/>
                    <w:w w:val="106"/>
                    <w:sz w:val="15"/>
                  </w:rPr>
                  <w:fldChar w:fldCharType="separate"/>
                </w:r>
                <w:r>
                  <w:rPr>
                    <w:rFonts w:ascii="Arial"/>
                    <w:b/>
                    <w:color w:val="383A41"/>
                    <w:w w:val="106"/>
                    <w:sz w:val="15"/>
                  </w:rPr>
                  <w:t>3</w:t>
                </w:r>
                <w:r>
                  <w:rPr>
                    <w:rFonts w:ascii="Arial"/>
                    <w:b/>
                    <w:color w:val="383A41"/>
                    <w:w w:val="106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364" w:hanging="243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3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8" w:hanging="24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8" w:hanging="158"/>
      </w:pPr>
      <w:rPr>
        <w:rFonts w:hint="default" w:ascii="Times New Roman" w:hAnsi="Times New Roman" w:eastAsia="Times New Roman" w:cs="Times New Roman"/>
        <w:w w:val="99"/>
      </w:rPr>
    </w:lvl>
    <w:lvl w:ilvl="1">
      <w:start w:val="0"/>
      <w:numFmt w:val="bullet"/>
      <w:lvlText w:val="•"/>
      <w:lvlJc w:val="left"/>
      <w:pPr>
        <w:ind w:left="5125" w:hanging="696"/>
      </w:pPr>
      <w:rPr>
        <w:rFonts w:hint="default" w:ascii="Arial" w:hAnsi="Arial" w:eastAsia="Arial" w:cs="Arial"/>
        <w:b w:val="0"/>
        <w:bCs w:val="0"/>
        <w:i w:val="0"/>
        <w:iCs w:val="0"/>
        <w:color w:val="383B41"/>
        <w:w w:val="92"/>
        <w:position w:val="-30"/>
        <w:sz w:val="62"/>
        <w:szCs w:val="62"/>
      </w:rPr>
    </w:lvl>
    <w:lvl w:ilvl="2">
      <w:start w:val="0"/>
      <w:numFmt w:val="bullet"/>
      <w:lvlText w:val="•"/>
      <w:lvlJc w:val="left"/>
      <w:pPr>
        <w:ind w:left="5697" w:hanging="6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75" w:hanging="6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3" w:hanging="6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31" w:hanging="6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6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86" w:hanging="6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4" w:hanging="69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Arial" w:hAnsi="Arial" w:eastAsia="Arial" w:cs="Arial"/>
      <w:b/>
      <w:bCs/>
      <w:i/>
      <w:iCs/>
      <w:sz w:val="25"/>
      <w:szCs w:val="25"/>
    </w:rPr>
  </w:style>
  <w:style w:styleId="Heading3" w:type="paragraph">
    <w:name w:val="Heading 3"/>
    <w:basedOn w:val="Normal"/>
    <w:uiPriority w:val="1"/>
    <w:qFormat/>
    <w:pPr>
      <w:ind w:left="111"/>
      <w:outlineLvl w:val="3"/>
    </w:pPr>
    <w:rPr>
      <w:rFonts w:ascii="Arial" w:hAnsi="Arial" w:eastAsia="Arial" w:cs="Arial"/>
      <w:b/>
      <w:bCs/>
      <w:i/>
      <w:i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74"/>
      <w:ind w:left="127"/>
      <w:outlineLvl w:val="4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</w:rPr>
  </w:style>
  <w:style w:styleId="Title" w:type="paragraph">
    <w:name w:val="Title"/>
    <w:basedOn w:val="Normal"/>
    <w:uiPriority w:val="1"/>
    <w:qFormat/>
    <w:pPr>
      <w:spacing w:before="236"/>
      <w:ind w:left="1962"/>
    </w:pPr>
    <w:rPr>
      <w:rFonts w:ascii="Arial" w:hAnsi="Arial" w:eastAsia="Arial" w:cs="Arial"/>
      <w:b/>
      <w:bCs/>
      <w:i/>
      <w:iCs/>
      <w:sz w:val="37"/>
      <w:szCs w:val="37"/>
    </w:rPr>
  </w:style>
  <w:style w:styleId="ListParagraph" w:type="paragraph">
    <w:name w:val="List Paragraph"/>
    <w:basedOn w:val="Normal"/>
    <w:uiPriority w:val="1"/>
    <w:qFormat/>
    <w:pPr>
      <w:spacing w:before="45"/>
      <w:ind w:left="363" w:hanging="23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35"/>
      <w:ind w:left="8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yperlink" Target="http://www.bja.gov/publications/Critical-Connections-Full-Report.pdf" TargetMode="External"/><Relationship Id="rId12" Type="http://schemas.openxmlformats.org/officeDocument/2006/relationships/hyperlink" Target="http://www.rsat-tta.com/Files/RSAT_Prison_Med_" TargetMode="External"/><Relationship Id="rId13" Type="http://schemas.openxmlformats.org/officeDocument/2006/relationships/hyperlink" Target="http://www.american.edu/spa/jpo/initiatives/drug-court/upload/A-Technical-Assistance-Guide-for-Drug-Court" TargetMode="External"/><Relationship Id="rId14" Type="http://schemas.openxmlformats.org/officeDocument/2006/relationships/hyperlink" Target="http://www.psychiatry.org/" TargetMode="External"/><Relationship Id="rId15" Type="http://schemas.openxmlformats.org/officeDocument/2006/relationships/hyperlink" Target="http://www.samhsa.gov/criminal-juvenile-justice/behavioral-health-criminal-justice" TargetMode="External"/><Relationship Id="rId16" Type="http://schemas.openxmlformats.org/officeDocument/2006/relationships/hyperlink" Target="http://www.gmuace.org/tools" TargetMode="External"/><Relationship Id="rId17" Type="http://schemas.openxmlformats.org/officeDocument/2006/relationships/hyperlink" Target="http://www.samhsa.gov/criminal-juvenile-justice/samhsas-efforts" TargetMode="External"/><Relationship Id="rId18" Type="http://schemas.openxmlformats.org/officeDocument/2006/relationships/hyperlink" Target="http://www.prainc.com/wp-content/uploads/2017/08/SIM-Brochure" TargetMode="External"/><Relationship Id="rId19" Type="http://schemas.openxmlformats.org/officeDocument/2006/relationships/footer" Target="footer3.xml"/><Relationship Id="rId20" Type="http://schemas.openxmlformats.org/officeDocument/2006/relationships/hyperlink" Target="http://www.naadac.org/motivational-interviewing-with-criminal-justice-populations" TargetMode="External"/><Relationship Id="rId21" Type="http://schemas.openxmlformats.org/officeDocument/2006/relationships/hyperlink" Target="http://www.usnews.com/news/news/articles/2017-07-29/chicago-giving-departing-inmates-overdose-reversing-drug" TargetMode="External"/><Relationship Id="rId22" Type="http://schemas.openxmlformats.org/officeDocument/2006/relationships/hyperlink" Target="http://www.nadcp.org/Standards" TargetMode="External"/><Relationship Id="rId23" Type="http://schemas.openxmlformats.org/officeDocument/2006/relationships/hyperlink" Target="http://www.gpo.gov/fdsys/pkg/PLAW" TargetMode="External"/><Relationship Id="rId24" Type="http://schemas.openxmlformats.org/officeDocument/2006/relationships/hyperlink" Target="http://www.gpo.gov/fdsys/pkg/PLAW-ll4publl98/pdf/PLAW-ll4publl98.pdf" TargetMode="Externa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Editor’s Note On TIP 44, Substance Abuse Treatment for Adults in the Criminal Justice System - sma13-4056_tip_44_editors_note_u</dc:title>
  <dcterms:created xsi:type="dcterms:W3CDTF">2022-05-24T21:35:14Z</dcterms:created>
  <dcterms:modified xsi:type="dcterms:W3CDTF">2022-05-24T21:35:14Z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