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3F8" w14:textId="77777777" w:rsidR="00A426A1" w:rsidRPr="0042749C" w:rsidRDefault="00A426A1" w:rsidP="00A426A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color w:val="000000"/>
          <w:lang w:val="en-GB"/>
        </w:rPr>
      </w:pPr>
      <w:r w:rsidRPr="0042749C">
        <w:rPr>
          <w:color w:val="000000"/>
          <w:lang w:val="en-GB"/>
        </w:rPr>
        <w:t xml:space="preserve">Adolphs, R., &amp; Andler, D. (2018). Investigating Emotions as Functional States Distinct From Feelings. </w:t>
      </w:r>
      <w:r w:rsidRPr="0042749C">
        <w:rPr>
          <w:i/>
          <w:iCs/>
          <w:color w:val="000000"/>
          <w:lang w:val="en-GB"/>
        </w:rPr>
        <w:t>Emotion Review</w:t>
      </w:r>
      <w:r w:rsidRPr="0042749C">
        <w:rPr>
          <w:color w:val="000000"/>
          <w:lang w:val="en-GB"/>
        </w:rPr>
        <w:t xml:space="preserve">, 10(3), 191–201. </w:t>
      </w:r>
      <w:hyperlink r:id="rId4" w:history="1">
        <w:r w:rsidRPr="0042749C">
          <w:rPr>
            <w:color w:val="000000"/>
            <w:lang w:val="en-GB"/>
          </w:rPr>
          <w:t>https://doi.org/10.1177/1754073918765662</w:t>
        </w:r>
      </w:hyperlink>
    </w:p>
    <w:p w14:paraId="33DAFFB2" w14:textId="77777777" w:rsidR="004719C7" w:rsidRPr="0042749C" w:rsidRDefault="004719C7" w:rsidP="004719C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lang w:val="en-GB"/>
        </w:rPr>
      </w:pPr>
      <w:r w:rsidRPr="0042749C">
        <w:rPr>
          <w:color w:val="000000"/>
          <w:lang w:val="en-GB"/>
        </w:rPr>
        <w:t xml:space="preserve">Alba, G., Vila, J., Rey, B., Montoya, P., &amp; Muñoz, M. Á. (2019). The Relationship Between Heart Rate Variability and Electroencephalography Functional Connectivity Variability Is Associated With Cognitive Flexibility, </w:t>
      </w:r>
      <w:r w:rsidRPr="0042749C">
        <w:rPr>
          <w:i/>
          <w:iCs/>
          <w:color w:val="000000"/>
          <w:lang w:val="en-GB"/>
        </w:rPr>
        <w:t>Frontiers in Human Neuroscience</w:t>
      </w:r>
      <w:r w:rsidRPr="0042749C">
        <w:rPr>
          <w:color w:val="000000"/>
          <w:lang w:val="en-GB"/>
        </w:rPr>
        <w:t xml:space="preserve">, 13: 64   DOI=10.3389/fnhum.2019.00064  </w:t>
      </w:r>
    </w:p>
    <w:p w14:paraId="462BCE68" w14:textId="77777777" w:rsidR="007A50A1" w:rsidRPr="00825ABD" w:rsidRDefault="007A50A1" w:rsidP="007A50A1">
      <w:pPr>
        <w:pStyle w:val="m-8419122361525472009msolistparagraph"/>
        <w:shd w:val="clear" w:color="auto" w:fill="FFFFFF"/>
        <w:spacing w:before="0" w:beforeAutospacing="0" w:after="0" w:afterAutospacing="0" w:line="480" w:lineRule="auto"/>
      </w:pPr>
      <w:r w:rsidRPr="00825ABD">
        <w:t xml:space="preserve">Arden, J. </w:t>
      </w:r>
      <w:r>
        <w:t>(2019</w:t>
      </w:r>
      <w:r w:rsidRPr="00825ABD">
        <w:rPr>
          <w:i/>
          <w:iCs/>
        </w:rPr>
        <w:t>) Mind-Brain-Gene: Toward Psychotherapy Integration</w:t>
      </w:r>
      <w:r>
        <w:rPr>
          <w:i/>
          <w:iCs/>
        </w:rPr>
        <w:t>,</w:t>
      </w:r>
      <w:r w:rsidRPr="00825ABD">
        <w:t xml:space="preserve"> </w:t>
      </w:r>
      <w:r>
        <w:t xml:space="preserve">New York: </w:t>
      </w:r>
      <w:r w:rsidRPr="00825ABD">
        <w:t>Norton.</w:t>
      </w:r>
    </w:p>
    <w:p w14:paraId="199A58CE" w14:textId="77777777" w:rsidR="007A50A1" w:rsidRPr="00825ABD" w:rsidRDefault="007A50A1" w:rsidP="007A50A1">
      <w:pPr>
        <w:pStyle w:val="m-8419122361525472009msolistparagraph"/>
        <w:shd w:val="clear" w:color="auto" w:fill="FFFFFF"/>
        <w:spacing w:before="0" w:beforeAutospacing="0" w:after="0" w:afterAutospacing="0" w:line="480" w:lineRule="auto"/>
      </w:pPr>
      <w:r w:rsidRPr="00825ABD">
        <w:t xml:space="preserve">Arden, J. (2015) </w:t>
      </w:r>
      <w:r w:rsidRPr="00825ABD">
        <w:rPr>
          <w:i/>
          <w:iCs/>
        </w:rPr>
        <w:t>Brain2Brain</w:t>
      </w:r>
      <w:r>
        <w:rPr>
          <w:i/>
          <w:iCs/>
        </w:rPr>
        <w:t>,</w:t>
      </w:r>
      <w:r w:rsidRPr="00825ABD">
        <w:t xml:space="preserve"> </w:t>
      </w:r>
      <w:r>
        <w:t xml:space="preserve">Hoboken N.J.: </w:t>
      </w:r>
      <w:r w:rsidRPr="00825ABD">
        <w:t>Wiley, and Sons publisher.</w:t>
      </w:r>
    </w:p>
    <w:p w14:paraId="43A46A12" w14:textId="77777777" w:rsidR="00601AA0" w:rsidRPr="0042749C" w:rsidRDefault="00601AA0" w:rsidP="00601AA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color w:val="000000"/>
          <w:lang w:val="en-GB"/>
        </w:rPr>
      </w:pPr>
      <w:r w:rsidRPr="0042749C">
        <w:rPr>
          <w:color w:val="000000"/>
          <w:lang w:val="en-GB"/>
        </w:rPr>
        <w:t xml:space="preserve">Aristizabal, M., Anreiter, I., Halldorsdottir, T., Odgers, C., McDade, T., Goldenberg, A., Mostafavi, S., Kobor, M., Binder, E., Sokolowski, M. and O’Donnell, K., 2019. Biological embedding of experience: A primer on epigenetics. </w:t>
      </w:r>
      <w:r w:rsidRPr="0042749C">
        <w:rPr>
          <w:i/>
          <w:iCs/>
          <w:color w:val="000000"/>
          <w:lang w:val="en-GB"/>
        </w:rPr>
        <w:t>Proceedings of the National Academy of Sciences</w:t>
      </w:r>
      <w:r w:rsidRPr="0042749C">
        <w:rPr>
          <w:color w:val="000000"/>
          <w:lang w:val="en-GB"/>
        </w:rPr>
        <w:t xml:space="preserve">, 117(38), pp.23261-23269. </w:t>
      </w:r>
      <w:hyperlink r:id="rId5" w:history="1">
        <w:r w:rsidRPr="0042749C">
          <w:rPr>
            <w:color w:val="000000"/>
            <w:u w:val="single" w:color="000000"/>
            <w:lang w:val="en-GB"/>
          </w:rPr>
          <w:t>https://doi.org/10.1073/pnas.1820838116</w:t>
        </w:r>
      </w:hyperlink>
    </w:p>
    <w:p w14:paraId="0F4B4B21" w14:textId="77777777" w:rsidR="00844A6A" w:rsidRDefault="00844A6A" w:rsidP="00844A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Pontzer, H. (2021) </w:t>
      </w:r>
      <w:r w:rsidRPr="00183A0C">
        <w:rPr>
          <w:rFonts w:ascii="Times New Roman" w:hAnsi="Times New Roman" w:cs="Times New Roman"/>
          <w:i/>
          <w:iCs/>
          <w:sz w:val="24"/>
          <w:szCs w:val="24"/>
        </w:rPr>
        <w:t>Burn: The misunderstood science of metabolism.</w:t>
      </w:r>
      <w:r>
        <w:rPr>
          <w:rFonts w:ascii="Times New Roman" w:hAnsi="Times New Roman" w:cs="Times New Roman"/>
          <w:sz w:val="24"/>
          <w:szCs w:val="24"/>
        </w:rPr>
        <w:t xml:space="preserve"> NY: Penguin Books. </w:t>
      </w:r>
    </w:p>
    <w:p w14:paraId="4BA6DE1E" w14:textId="77777777" w:rsidR="00567618" w:rsidRPr="0042749C" w:rsidRDefault="00567618" w:rsidP="0056761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color w:val="000000"/>
          <w:u w:color="000000"/>
          <w:lang w:val="en-GB"/>
        </w:rPr>
      </w:pPr>
      <w:r w:rsidRPr="0042749C">
        <w:rPr>
          <w:color w:val="000000"/>
          <w:u w:color="000000"/>
          <w:lang w:val="en-GB"/>
        </w:rPr>
        <w:t xml:space="preserve">Clayton, D. F., Anreiter, I., Aristizabal, M., Frankland, P. W., Binder, E. B., &amp; Citri, A. (2020). The role of the genome in experience-dependent plasticity: Extending the analogy of the genomic action potential. </w:t>
      </w:r>
      <w:r w:rsidRPr="0042749C">
        <w:rPr>
          <w:i/>
          <w:iCs/>
          <w:color w:val="000000"/>
          <w:u w:color="000000"/>
          <w:lang w:val="en-GB"/>
        </w:rPr>
        <w:t>Proceedings of the National Academy of Sciences,</w:t>
      </w:r>
      <w:r w:rsidRPr="0042749C">
        <w:rPr>
          <w:color w:val="000000"/>
          <w:u w:color="000000"/>
          <w:lang w:val="en-GB"/>
        </w:rPr>
        <w:t xml:space="preserve"> 117(38), 23252-23260; DOI: 10.1073/pnas.1820837116 </w:t>
      </w:r>
    </w:p>
    <w:p w14:paraId="6A7508B8" w14:textId="77777777" w:rsidR="003F2F3F" w:rsidRPr="00C63F66" w:rsidRDefault="003F2F3F" w:rsidP="003F2F3F">
      <w:pPr>
        <w:rPr>
          <w:rFonts w:ascii="Times New Roman" w:hAnsi="Times New Roman" w:cs="Times New Roman"/>
          <w:sz w:val="24"/>
          <w:szCs w:val="24"/>
        </w:rPr>
      </w:pPr>
      <w:r w:rsidRPr="00C63F66">
        <w:rPr>
          <w:rFonts w:ascii="Times New Roman" w:hAnsi="Times New Roman" w:cs="Times New Roman"/>
          <w:sz w:val="24"/>
          <w:szCs w:val="24"/>
        </w:rPr>
        <w:t xml:space="preserve">Craig AD. (2009) How do you feel—now? The anterior insula and human awareness. Nat Rev </w:t>
      </w:r>
    </w:p>
    <w:p w14:paraId="26DC6F49" w14:textId="77777777" w:rsidR="003F2F3F" w:rsidRPr="00C63F66" w:rsidRDefault="003F2F3F" w:rsidP="003F2F3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63F66">
        <w:rPr>
          <w:rFonts w:ascii="Times New Roman" w:hAnsi="Times New Roman" w:cs="Times New Roman"/>
          <w:i/>
          <w:iCs/>
          <w:sz w:val="24"/>
          <w:szCs w:val="24"/>
        </w:rPr>
        <w:t xml:space="preserve">Neuroscience </w:t>
      </w:r>
      <w:r w:rsidRPr="00C63F66">
        <w:rPr>
          <w:rFonts w:ascii="Times New Roman" w:hAnsi="Times New Roman" w:cs="Times New Roman"/>
          <w:sz w:val="24"/>
          <w:szCs w:val="24"/>
        </w:rPr>
        <w:t>;10:59–70.</w:t>
      </w:r>
    </w:p>
    <w:p w14:paraId="5B2E6A3C" w14:textId="77777777" w:rsidR="0007128F" w:rsidRDefault="0007128F" w:rsidP="0007128F">
      <w:r>
        <w:t>Frayn, K. &amp; Evans, R. (2019)  Human Metabolism: A Regulatory Perspective.  4</w:t>
      </w:r>
      <w:r w:rsidRPr="006C1CA5">
        <w:rPr>
          <w:vertAlign w:val="superscript"/>
        </w:rPr>
        <w:t>th</w:t>
      </w:r>
      <w:r>
        <w:t xml:space="preserve"> Edition. Hoboken, NJ: Wiley. </w:t>
      </w:r>
    </w:p>
    <w:p w14:paraId="7C64DA5D" w14:textId="77777777" w:rsidR="00CE0CAF" w:rsidRPr="0042749C" w:rsidRDefault="00CE0CAF" w:rsidP="00CE0C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color w:val="000000"/>
          <w:u w:color="000000"/>
          <w:lang w:val="en-GB"/>
        </w:rPr>
      </w:pPr>
      <w:r w:rsidRPr="0042749C">
        <w:rPr>
          <w:color w:val="000000"/>
          <w:u w:color="000000"/>
          <w:lang w:val="en-GB"/>
        </w:rPr>
        <w:t xml:space="preserve">Lacal, I., &amp; Ventura, R. (2018). Epigenetic Inheritance: Concepts, Mechanisms and Perspectives. </w:t>
      </w:r>
      <w:r w:rsidRPr="0042749C">
        <w:rPr>
          <w:i/>
          <w:iCs/>
          <w:color w:val="000000"/>
          <w:u w:color="000000"/>
          <w:lang w:val="en-GB"/>
        </w:rPr>
        <w:t>Frontiers In Molecular Neuroscience</w:t>
      </w:r>
      <w:r w:rsidRPr="0042749C">
        <w:rPr>
          <w:color w:val="000000"/>
          <w:u w:color="000000"/>
          <w:lang w:val="en-GB"/>
        </w:rPr>
        <w:t>, 11, Article 292, 1-22. https://doi.org/10.3389/fnmol.2018.00292</w:t>
      </w:r>
    </w:p>
    <w:p w14:paraId="1BB9D287" w14:textId="77777777" w:rsidR="00151CD1" w:rsidRDefault="00151CD1" w:rsidP="00151C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Nurse, D. (2020) </w:t>
      </w:r>
      <w:r w:rsidRPr="00A37A71">
        <w:rPr>
          <w:rFonts w:ascii="Times New Roman" w:hAnsi="Times New Roman" w:cs="Times New Roman"/>
          <w:i/>
          <w:iCs/>
          <w:sz w:val="24"/>
          <w:szCs w:val="24"/>
        </w:rPr>
        <w:t xml:space="preserve">What is Life?  </w:t>
      </w:r>
      <w:r>
        <w:rPr>
          <w:rFonts w:ascii="Times New Roman" w:hAnsi="Times New Roman" w:cs="Times New Roman"/>
          <w:sz w:val="24"/>
          <w:szCs w:val="24"/>
        </w:rPr>
        <w:t xml:space="preserve">NY: Norton.  </w:t>
      </w:r>
    </w:p>
    <w:p w14:paraId="3A397CA6" w14:textId="77777777" w:rsidR="00317822" w:rsidRPr="00825ABD" w:rsidRDefault="00317822" w:rsidP="00317822">
      <w:pPr>
        <w:rPr>
          <w:rFonts w:ascii="Times New Roman" w:hAnsi="Times New Roman" w:cs="Times New Roman"/>
          <w:sz w:val="24"/>
          <w:szCs w:val="24"/>
        </w:rPr>
      </w:pPr>
      <w:r w:rsidRPr="00825ABD">
        <w:rPr>
          <w:rFonts w:ascii="Times New Roman" w:hAnsi="Times New Roman" w:cs="Times New Roman"/>
          <w:sz w:val="24"/>
          <w:szCs w:val="24"/>
        </w:rPr>
        <w:t xml:space="preserve">Wahlsten, D. (2019) </w:t>
      </w:r>
      <w:r w:rsidRPr="00825ABD">
        <w:rPr>
          <w:rFonts w:ascii="Times New Roman" w:hAnsi="Times New Roman" w:cs="Times New Roman"/>
          <w:i/>
          <w:iCs/>
          <w:sz w:val="24"/>
          <w:szCs w:val="24"/>
        </w:rPr>
        <w:t>Genes, Brain Function, and Behavior.</w:t>
      </w:r>
      <w:r w:rsidRPr="00825ABD">
        <w:rPr>
          <w:rFonts w:ascii="Times New Roman" w:hAnsi="Times New Roman" w:cs="Times New Roman"/>
          <w:sz w:val="24"/>
          <w:szCs w:val="24"/>
        </w:rPr>
        <w:t xml:space="preserve"> Cambridge, MA: Academic Press.</w:t>
      </w:r>
    </w:p>
    <w:p w14:paraId="176F0338" w14:textId="77777777" w:rsidR="00B53852" w:rsidRDefault="00B53852" w:rsidP="00B53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Pontzer, H. (2021) </w:t>
      </w:r>
      <w:r w:rsidRPr="00183A0C">
        <w:rPr>
          <w:rFonts w:ascii="Times New Roman" w:hAnsi="Times New Roman" w:cs="Times New Roman"/>
          <w:i/>
          <w:iCs/>
          <w:sz w:val="24"/>
          <w:szCs w:val="24"/>
        </w:rPr>
        <w:t>Burn: The misunderstood science of metabolism.</w:t>
      </w:r>
      <w:r>
        <w:rPr>
          <w:rFonts w:ascii="Times New Roman" w:hAnsi="Times New Roman" w:cs="Times New Roman"/>
          <w:sz w:val="24"/>
          <w:szCs w:val="24"/>
        </w:rPr>
        <w:t xml:space="preserve"> NY: Penguin Books. </w:t>
      </w:r>
    </w:p>
    <w:p w14:paraId="7473EAA1" w14:textId="77777777" w:rsidR="007D5074" w:rsidRDefault="007D5074"/>
    <w:sectPr w:rsidR="007D5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textFit"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A0"/>
    <w:rsid w:val="0007128F"/>
    <w:rsid w:val="000A6625"/>
    <w:rsid w:val="00151CD1"/>
    <w:rsid w:val="0022427E"/>
    <w:rsid w:val="002E635F"/>
    <w:rsid w:val="00317822"/>
    <w:rsid w:val="00361CB2"/>
    <w:rsid w:val="003F2F3F"/>
    <w:rsid w:val="004719C7"/>
    <w:rsid w:val="004C175F"/>
    <w:rsid w:val="004C7934"/>
    <w:rsid w:val="00567618"/>
    <w:rsid w:val="00601AA0"/>
    <w:rsid w:val="006A2B0C"/>
    <w:rsid w:val="00702BEA"/>
    <w:rsid w:val="007A29A0"/>
    <w:rsid w:val="007A50A1"/>
    <w:rsid w:val="007D5074"/>
    <w:rsid w:val="00844A6A"/>
    <w:rsid w:val="00A426A1"/>
    <w:rsid w:val="00A52971"/>
    <w:rsid w:val="00B53852"/>
    <w:rsid w:val="00BF2752"/>
    <w:rsid w:val="00C32953"/>
    <w:rsid w:val="00C4244E"/>
    <w:rsid w:val="00CE0CAF"/>
    <w:rsid w:val="00CF4419"/>
    <w:rsid w:val="00D14A1D"/>
    <w:rsid w:val="00D26145"/>
    <w:rsid w:val="00D556C6"/>
    <w:rsid w:val="00D67D60"/>
    <w:rsid w:val="00F1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93482"/>
  <w15:chartTrackingRefBased/>
  <w15:docId w15:val="{EF75EA64-7E83-4BCF-83D4-14230EB3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8419122361525472009msolistparagraph">
    <w:name w:val="m_-8419122361525472009msolistparagraph"/>
    <w:basedOn w:val="Normal"/>
    <w:rsid w:val="007A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73/pnas.1820838116" TargetMode="External"/><Relationship Id="rId4" Type="http://schemas.openxmlformats.org/officeDocument/2006/relationships/hyperlink" Target="https://doi.org/10.1177/1754073918765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Arden</dc:creator>
  <cp:keywords/>
  <dc:description/>
  <cp:lastModifiedBy>John Arden</cp:lastModifiedBy>
  <cp:revision>34</cp:revision>
  <dcterms:created xsi:type="dcterms:W3CDTF">2022-07-22T17:18:00Z</dcterms:created>
  <dcterms:modified xsi:type="dcterms:W3CDTF">2022-07-22T21:35:00Z</dcterms:modified>
</cp:coreProperties>
</file>