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Default Extension="png" ContentType="image/png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4719;top:336;width:4473;height:574" type="#_x0000_t202" id="docshape7" filled="false" stroked="false">
              <v:textbox inset="0,0,0,0">
                <w:txbxContent>
                  <w:p>
                    <w:pPr>
                      <w:spacing w:line="247" w:lineRule="auto" w:before="0"/>
                      <w:ind w:left="1170" w:right="0" w:hanging="1171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TREATING</w:t>
                    </w:r>
                    <w:r>
                      <w:rPr>
                        <w:rFonts w:ascii="Trebuchet MS"/>
                        <w:b/>
                        <w:color w:val="FFFFFF"/>
                        <w:spacing w:val="2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7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</w:rPr>
      </w:pPr>
    </w:p>
    <w:p>
      <w:pPr>
        <w:pStyle w:val="Title"/>
      </w:pPr>
      <w:r>
        <w:rPr>
          <w:color w:val="414042"/>
          <w:w w:val="90"/>
        </w:rPr>
        <w:t>Chapter</w:t>
      </w:r>
      <w:r>
        <w:rPr>
          <w:color w:val="414042"/>
          <w:spacing w:val="77"/>
          <w:w w:val="90"/>
        </w:rPr>
        <w:t> </w:t>
      </w:r>
      <w:r>
        <w:rPr>
          <w:color w:val="414042"/>
          <w:w w:val="90"/>
        </w:rPr>
        <w:t>1—Older</w:t>
      </w:r>
      <w:r>
        <w:rPr>
          <w:color w:val="414042"/>
          <w:spacing w:val="77"/>
          <w:w w:val="90"/>
        </w:rPr>
        <w:t> </w:t>
      </w:r>
      <w:r>
        <w:rPr>
          <w:color w:val="414042"/>
          <w:w w:val="90"/>
        </w:rPr>
        <w:t>Adults</w:t>
      </w:r>
      <w:r>
        <w:rPr>
          <w:color w:val="414042"/>
          <w:spacing w:val="77"/>
          <w:w w:val="90"/>
        </w:rPr>
        <w:t> </w:t>
      </w:r>
      <w:r>
        <w:rPr>
          <w:color w:val="414042"/>
          <w:w w:val="90"/>
        </w:rPr>
        <w:t>and</w:t>
      </w:r>
      <w:r>
        <w:rPr>
          <w:color w:val="414042"/>
          <w:spacing w:val="78"/>
          <w:w w:val="90"/>
        </w:rPr>
        <w:t> </w:t>
      </w:r>
      <w:r>
        <w:rPr>
          <w:color w:val="414042"/>
          <w:w w:val="90"/>
        </w:rPr>
        <w:t>Substance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Misuse:</w:t>
      </w:r>
      <w:r>
        <w:rPr>
          <w:color w:val="414042"/>
          <w:spacing w:val="-25"/>
        </w:rPr>
        <w:t> </w:t>
      </w:r>
      <w:r>
        <w:rPr>
          <w:color w:val="414042"/>
        </w:rPr>
        <w:t>Understanding</w:t>
      </w:r>
      <w:r>
        <w:rPr>
          <w:color w:val="414042"/>
          <w:spacing w:val="-24"/>
        </w:rPr>
        <w:t> </w:t>
      </w:r>
      <w:r>
        <w:rPr>
          <w:color w:val="414042"/>
        </w:rPr>
        <w:t>the</w:t>
      </w:r>
      <w:r>
        <w:rPr>
          <w:color w:val="414042"/>
          <w:spacing w:val="-24"/>
        </w:rPr>
        <w:t> </w:t>
      </w:r>
      <w:r>
        <w:rPr>
          <w:color w:val="414042"/>
        </w:rPr>
        <w:t>Issue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line="247" w:lineRule="auto" w:before="100"/>
        <w:ind w:left="5340" w:right="158" w:firstLine="0"/>
        <w:jc w:val="left"/>
        <w:rPr>
          <w:sz w:val="21"/>
        </w:rPr>
      </w:pPr>
      <w:r>
        <w:rPr/>
        <w:pict>
          <v:group style="position:absolute;margin-left:53.799999pt;margin-top:6.920757pt;width:243.5pt;height:319.45pt;mso-position-horizontal-relative:page;mso-position-vertical-relative:paragraph;z-index:15729152" id="docshapegroup8" coordorigin="1076,138" coordsize="4870,6389">
            <v:rect style="position:absolute;left:1081;top:143;width:4860;height:5" id="docshape9" filled="true" fillcolor="#f7f8f9" stroked="false">
              <v:fill type="solid"/>
            </v:rect>
            <v:rect style="position:absolute;left:1081;top:143;width:4860;height:6379" id="docshape10" filled="false" stroked="true" strokeweight=".5pt" strokecolor="#d45744">
              <v:stroke dashstyle="solid"/>
            </v:rect>
            <v:shape style="position:absolute;left:1086;top:678;width:4850;height:583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57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Estimated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rates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vary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widely.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by this population is underrecognized and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undertreated.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384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very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dangerous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adults.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They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affected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by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substances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differently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than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younger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adults,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smaller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amounts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substances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impact.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/>
                        <w:color w:val="414042"/>
                        <w:spacing w:val="1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1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by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1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worsen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chronic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they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have.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also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often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take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than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one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medication,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which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increases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their odds of being exposed to harmful drug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interactions.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2"/>
                      <w:ind w:left="360" w:right="180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It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never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too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late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stop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misusing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substances,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no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matter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one’s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age.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Treatment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available.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need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learn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about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effective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interventions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 w:hAns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so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that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they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offer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treatment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referrals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Arial Black" w:hAns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quickly</w:t>
                    </w:r>
                    <w:r>
                      <w:rPr>
                        <w:rFonts w:ascii="Arial Black" w:hAns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appropriately.</w:t>
                    </w:r>
                  </w:p>
                </w:txbxContent>
              </v:textbox>
              <v:fill type="solid"/>
              <w10:wrap type="none"/>
            </v:shape>
            <v:shape style="position:absolute;left:1086;top:148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KEY</w:t>
                    </w:r>
                    <w:r>
                      <w:rPr>
                        <w:rFonts w:ascii="Tahoma"/>
                        <w:b/>
                        <w:color w:val="FFFFFF"/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Trebuchet MS" w:hAnsi="Trebuchet MS"/>
          <w:b/>
          <w:color w:val="4C4D4F"/>
          <w:sz w:val="21"/>
        </w:rPr>
        <w:t>Chapter 1 of this Treatment Improvement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Protocol (TIP) beneﬁts all audiences (providers,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supervisors, administrators, older adults,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caregivers,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members).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It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summarizes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extent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 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(SUDs),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Chapter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1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current situation and trends to gain an overall,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broad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critical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issue.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TIP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 all audiences who provide care and support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adults,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themselves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well as individuals who are connected to an 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adult,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friends,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formal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informal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caregivers,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healthcare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providers,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ind w:left="5340"/>
      </w:pPr>
      <w:r>
        <w:rPr>
          <w:color w:val="1A6887"/>
          <w:w w:val="90"/>
        </w:rPr>
        <w:t>Organization</w:t>
      </w:r>
      <w:r>
        <w:rPr>
          <w:color w:val="1A6887"/>
          <w:spacing w:val="12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12"/>
          <w:w w:val="90"/>
        </w:rPr>
        <w:t> </w:t>
      </w:r>
      <w:r>
        <w:rPr>
          <w:color w:val="1A6887"/>
          <w:w w:val="90"/>
        </w:rPr>
        <w:t>This</w:t>
      </w:r>
      <w:r>
        <w:rPr>
          <w:color w:val="1A6887"/>
          <w:spacing w:val="12"/>
          <w:w w:val="90"/>
        </w:rPr>
        <w:t> </w:t>
      </w:r>
      <w:r>
        <w:rPr>
          <w:color w:val="1A6887"/>
          <w:w w:val="90"/>
        </w:rPr>
        <w:t>TIP</w:t>
      </w:r>
    </w:p>
    <w:p>
      <w:pPr>
        <w:pStyle w:val="Heading6"/>
        <w:spacing w:line="247" w:lineRule="auto" w:before="39"/>
        <w:ind w:left="5340" w:right="291"/>
      </w:pPr>
      <w:r>
        <w:rPr>
          <w:color w:val="4C4D4F"/>
        </w:rPr>
        <w:t>Chapter 1 contains information of value to all</w:t>
      </w:r>
      <w:r>
        <w:rPr>
          <w:color w:val="4C4D4F"/>
          <w:spacing w:val="1"/>
        </w:rPr>
        <w:t> </w:t>
      </w:r>
      <w:r>
        <w:rPr>
          <w:color w:val="4C4D4F"/>
        </w:rPr>
        <w:t>audiences:</w:t>
      </w:r>
      <w:r>
        <w:rPr>
          <w:color w:val="4C4D4F"/>
          <w:spacing w:val="-10"/>
        </w:rPr>
        <w:t> </w:t>
      </w:r>
      <w:r>
        <w:rPr>
          <w:color w:val="4C4D4F"/>
        </w:rPr>
        <w:t>it</w:t>
      </w:r>
      <w:r>
        <w:rPr>
          <w:color w:val="4C4D4F"/>
          <w:spacing w:val="-10"/>
        </w:rPr>
        <w:t> </w:t>
      </w:r>
      <w:r>
        <w:rPr>
          <w:color w:val="4C4D4F"/>
        </w:rPr>
        <w:t>is</w:t>
      </w:r>
      <w:r>
        <w:rPr>
          <w:color w:val="4C4D4F"/>
          <w:spacing w:val="-9"/>
        </w:rPr>
        <w:t> </w:t>
      </w:r>
      <w:r>
        <w:rPr>
          <w:color w:val="4C4D4F"/>
        </w:rPr>
        <w:t>an</w:t>
      </w:r>
      <w:r>
        <w:rPr>
          <w:color w:val="4C4D4F"/>
          <w:spacing w:val="-10"/>
        </w:rPr>
        <w:t> </w:t>
      </w:r>
      <w:r>
        <w:rPr>
          <w:color w:val="4C4D4F"/>
        </w:rPr>
        <w:t>overview</w:t>
      </w:r>
      <w:r>
        <w:rPr>
          <w:color w:val="4C4D4F"/>
          <w:spacing w:val="-10"/>
        </w:rPr>
        <w:t> </w:t>
      </w:r>
      <w:r>
        <w:rPr>
          <w:color w:val="4C4D4F"/>
        </w:rPr>
        <w:t>of</w:t>
      </w:r>
      <w:r>
        <w:rPr>
          <w:color w:val="4C4D4F"/>
          <w:spacing w:val="-9"/>
        </w:rPr>
        <w:t> </w:t>
      </w:r>
      <w:r>
        <w:rPr>
          <w:color w:val="4C4D4F"/>
        </w:rPr>
        <w:t>substance</w:t>
      </w:r>
      <w:r>
        <w:rPr>
          <w:color w:val="4C4D4F"/>
          <w:spacing w:val="-10"/>
        </w:rPr>
        <w:t> </w:t>
      </w:r>
      <w:r>
        <w:rPr>
          <w:color w:val="4C4D4F"/>
        </w:rPr>
        <w:t>misuse</w:t>
      </w:r>
      <w:r>
        <w:rPr>
          <w:color w:val="4C4D4F"/>
          <w:spacing w:val="-60"/>
        </w:rPr>
        <w:t> </w:t>
      </w:r>
      <w:r>
        <w:rPr>
          <w:color w:val="4C4D4F"/>
        </w:rPr>
        <w:t>and addiction treatment among older adults.</w:t>
      </w:r>
    </w:p>
    <w:p>
      <w:pPr>
        <w:pStyle w:val="BodyText"/>
        <w:spacing w:line="247" w:lineRule="auto" w:before="4"/>
        <w:ind w:left="5340" w:right="291"/>
      </w:pPr>
      <w:r>
        <w:rPr>
          <w:color w:val="4C4D4F"/>
          <w:w w:val="110"/>
        </w:rPr>
        <w:t>Chapter 1 also deﬁnes terms and summarizes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 to help clients and providers communicate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clearly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other.</w:t>
      </w:r>
    </w:p>
    <w:p>
      <w:pPr>
        <w:pStyle w:val="BodyText"/>
        <w:spacing w:before="184"/>
        <w:ind w:left="5340"/>
      </w:pPr>
      <w:r>
        <w:rPr>
          <w:color w:val="4C4D4F"/>
          <w:w w:val="110"/>
        </w:rPr>
        <w:t>Exhibit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1.1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deﬁnes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uses.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707" w:header="0" w:top="540" w:bottom="900" w:left="960" w:right="92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.75pt;margin-top:90pt;width:504.55pt;height:604.85pt;mso-position-horizontal-relative:page;mso-position-vertical-relative:page;z-index:-16632832" id="docshapegroup21" coordorigin="1075,1800" coordsize="10091,12097">
            <v:rect style="position:absolute;left:1080;top:1805;width:10081;height:12087" id="docshape22" filled="true" fillcolor="#f6f9f9" stroked="false">
              <v:fill type="solid"/>
            </v:rect>
            <v:rect style="position:absolute;left:1080;top:1805;width:10081;height:12087" id="docshape23" filled="false" stroked="true" strokeweight=".5pt" strokecolor="#ce372f">
              <v:stroke dashstyle="solid"/>
            </v:rect>
            <v:line style="position:absolute" from="1265,2352" to="10975,2352" stroked="true" strokeweight="2pt" strokecolor="#627283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before="120"/>
        <w:ind w:left="305"/>
        <w:rPr>
          <w:rFonts w:ascii="Tahoma"/>
        </w:rPr>
      </w:pPr>
      <w:r>
        <w:rPr>
          <w:rFonts w:ascii="Tahoma"/>
          <w:color w:val="1A6887"/>
          <w:w w:val="95"/>
        </w:rPr>
        <w:t>EXHIBIT</w:t>
      </w:r>
      <w:r>
        <w:rPr>
          <w:rFonts w:ascii="Tahoma"/>
          <w:color w:val="1A6887"/>
          <w:spacing w:val="-3"/>
          <w:w w:val="95"/>
        </w:rPr>
        <w:t> </w:t>
      </w:r>
      <w:r>
        <w:rPr>
          <w:rFonts w:ascii="Tahoma"/>
          <w:color w:val="1A6887"/>
          <w:w w:val="95"/>
        </w:rPr>
        <w:t>1.1.</w:t>
      </w:r>
      <w:r>
        <w:rPr>
          <w:rFonts w:ascii="Tahoma"/>
          <w:color w:val="1A6887"/>
          <w:spacing w:val="-2"/>
          <w:w w:val="95"/>
        </w:rPr>
        <w:t> </w:t>
      </w:r>
      <w:r>
        <w:rPr>
          <w:rFonts w:ascii="Tahoma"/>
          <w:color w:val="1A6887"/>
          <w:w w:val="95"/>
        </w:rPr>
        <w:t>Key</w:t>
      </w:r>
      <w:r>
        <w:rPr>
          <w:rFonts w:ascii="Tahoma"/>
          <w:color w:val="1A6887"/>
          <w:spacing w:val="-2"/>
          <w:w w:val="95"/>
        </w:rPr>
        <w:t> </w:t>
      </w:r>
      <w:r>
        <w:rPr>
          <w:rFonts w:ascii="Tahoma"/>
          <w:color w:val="1A6887"/>
          <w:w w:val="95"/>
        </w:rPr>
        <w:t>Terms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299" w:after="0"/>
        <w:ind w:left="485" w:right="412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Addiction*:</w:t>
      </w:r>
      <w:r>
        <w:rPr>
          <w:rFonts w:ascii="Tahoma" w:hAnsi="Tahoma"/>
          <w:b/>
          <w:color w:val="4C4D4F"/>
          <w:spacing w:val="3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most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severe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form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SUD,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associated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compulsive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uncontrolled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substances.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Addiction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chronic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brain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disease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has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potential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both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recurrence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(relapse)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0" w:after="0"/>
        <w:ind w:left="485" w:right="585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Age-speciﬁc: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approaches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practices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speciﬁcally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developed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adults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adult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specialty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group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mixed-age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program).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4" w:after="0"/>
        <w:ind w:left="485" w:right="783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Alcohol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misuse:</w:t>
      </w:r>
      <w:r>
        <w:rPr>
          <w:rFonts w:ascii="Tahoma" w:hAnsi="Tahoma"/>
          <w:b/>
          <w:color w:val="4C4D4F"/>
          <w:spacing w:val="9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harmful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way,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heavy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drinking,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binge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drinking,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18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disorder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(AUD).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4" w:after="0"/>
        <w:ind w:left="485" w:right="79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At-risk/high-risk drinking: </w:t>
      </w:r>
      <w:r>
        <w:rPr>
          <w:color w:val="4C4D4F"/>
          <w:sz w:val="18"/>
        </w:rPr>
        <w:t>Drinking alcohol in excessive amounts. This deﬁnition encompasses both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binge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drinking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heavy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drinking.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Additionally,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consumption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considered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risky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when</w:t>
      </w:r>
    </w:p>
    <w:p>
      <w:pPr>
        <w:spacing w:line="264" w:lineRule="auto" w:before="25"/>
        <w:ind w:left="485" w:right="41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carried out by individuals with certain medical conditions that are worsened by alcohol, those taking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medicine that can interact harmfully with alcohol, those driving a car or engaged in other activities that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2"/>
          <w:sz w:val="18"/>
        </w:rPr>
        <w:t>equi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ale</w:t>
      </w:r>
      <w:r>
        <w:rPr>
          <w:rFonts w:ascii="Verdana" w:hAnsi="Verdana"/>
          <w:color w:val="4C4D4F"/>
          <w:spacing w:val="2"/>
          <w:w w:val="98"/>
          <w:sz w:val="18"/>
        </w:rPr>
        <w:t>r</w:t>
      </w:r>
      <w:r>
        <w:rPr>
          <w:rFonts w:ascii="Verdana" w:hAnsi="Verdana"/>
          <w:color w:val="4C4D4F"/>
          <w:w w:val="95"/>
          <w:sz w:val="18"/>
        </w:rPr>
        <w:t>tness,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9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108"/>
          <w:sz w:val="18"/>
        </w:rPr>
        <w:t>c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98"/>
          <w:sz w:val="18"/>
        </w:rPr>
        <w:t>i</w:t>
      </w:r>
      <w:r>
        <w:rPr>
          <w:rFonts w:ascii="Verdana" w:hAnsi="Verdana"/>
          <w:color w:val="4C4D4F"/>
          <w:w w:val="108"/>
          <w:sz w:val="18"/>
        </w:rPr>
        <w:t>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14"/>
          <w:w w:val="96"/>
          <w:sz w:val="18"/>
        </w:rPr>
        <w:t>f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6"/>
          <w:sz w:val="18"/>
        </w:rPr>
        <w:t>om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3"/>
          <w:w w:val="104"/>
          <w:sz w:val="18"/>
        </w:rPr>
        <w:t>A</w:t>
      </w:r>
      <w:r>
        <w:rPr>
          <w:rFonts w:ascii="Verdana" w:hAnsi="Verdana"/>
          <w:color w:val="4C4D4F"/>
          <w:w w:val="108"/>
          <w:sz w:val="18"/>
        </w:rPr>
        <w:t>U</w:t>
      </w:r>
      <w:r>
        <w:rPr>
          <w:rFonts w:ascii="Verdana" w:hAnsi="Verdana"/>
          <w:color w:val="4C4D4F"/>
          <w:spacing w:val="-4"/>
          <w:w w:val="107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9"/>
          <w:position w:val="6"/>
          <w:sz w:val="10"/>
        </w:rPr>
        <w:t>1,2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5"/>
          <w:sz w:val="18"/>
        </w:rPr>
        <w:t>No</w:t>
      </w:r>
      <w:r>
        <w:rPr>
          <w:rFonts w:ascii="Verdana" w:hAnsi="Verdana"/>
          <w:color w:val="4C4D4F"/>
          <w:spacing w:val="-4"/>
          <w:w w:val="105"/>
          <w:sz w:val="18"/>
        </w:rPr>
        <w:t>t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9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pu</w:t>
      </w:r>
      <w:r>
        <w:rPr>
          <w:rFonts w:ascii="Verdana" w:hAnsi="Verdana"/>
          <w:color w:val="4C4D4F"/>
          <w:spacing w:val="-2"/>
          <w:w w:val="104"/>
          <w:sz w:val="18"/>
        </w:rPr>
        <w:t>r</w:t>
      </w:r>
      <w:r>
        <w:rPr>
          <w:rFonts w:ascii="Verdana" w:hAnsi="Verdana"/>
          <w:color w:val="4C4D4F"/>
          <w:w w:val="100"/>
          <w:sz w:val="18"/>
        </w:rPr>
        <w:t>poses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0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this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7"/>
          <w:sz w:val="18"/>
        </w:rPr>
        <w:t>TI</w:t>
      </w:r>
      <w:r>
        <w:rPr>
          <w:rFonts w:ascii="Verdana" w:hAnsi="Verdana"/>
          <w:color w:val="4C4D4F"/>
          <w:spacing w:val="-6"/>
          <w:w w:val="97"/>
          <w:sz w:val="18"/>
        </w:rPr>
        <w:t>P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0"/>
          <w:sz w:val="18"/>
        </w:rPr>
        <w:t>a</w:t>
      </w:r>
      <w:r>
        <w:rPr>
          <w:rFonts w:ascii="Verdana" w:hAnsi="Verdana"/>
          <w:color w:val="4C4D4F"/>
          <w:spacing w:val="-2"/>
          <w:w w:val="100"/>
          <w:sz w:val="18"/>
        </w:rPr>
        <w:t>t</w:t>
      </w:r>
      <w:r>
        <w:rPr>
          <w:rFonts w:ascii="Verdana" w:hAnsi="Verdana"/>
          <w:color w:val="4C4D4F"/>
          <w:w w:val="88"/>
          <w:sz w:val="18"/>
        </w:rPr>
        <w:t>-</w:t>
      </w:r>
      <w:r>
        <w:rPr>
          <w:rFonts w:ascii="Verdana" w:hAnsi="Verdana"/>
          <w:color w:val="4C4D4F"/>
          <w:spacing w:val="-2"/>
          <w:w w:val="88"/>
          <w:sz w:val="18"/>
        </w:rPr>
        <w:t>r</w:t>
      </w:r>
      <w:r>
        <w:rPr>
          <w:rFonts w:ascii="Verdana" w:hAnsi="Verdana"/>
          <w:color w:val="4C4D4F"/>
          <w:w w:val="97"/>
          <w:sz w:val="18"/>
        </w:rPr>
        <w:t>isk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d</w:t>
      </w:r>
      <w:r>
        <w:rPr>
          <w:rFonts w:ascii="Verdana" w:hAnsi="Verdana"/>
          <w:color w:val="4C4D4F"/>
          <w:spacing w:val="-2"/>
          <w:w w:val="102"/>
          <w:sz w:val="18"/>
        </w:rPr>
        <w:t>r</w:t>
      </w:r>
      <w:r>
        <w:rPr>
          <w:rFonts w:ascii="Verdana" w:hAnsi="Verdana"/>
          <w:color w:val="4C4D4F"/>
          <w:w w:val="103"/>
          <w:sz w:val="18"/>
        </w:rPr>
        <w:t>in</w:t>
      </w:r>
      <w:r>
        <w:rPr>
          <w:rFonts w:ascii="Verdana" w:hAnsi="Verdana"/>
          <w:color w:val="4C4D4F"/>
          <w:spacing w:val="-2"/>
          <w:w w:val="103"/>
          <w:sz w:val="18"/>
        </w:rPr>
        <w:t>k</w:t>
      </w:r>
      <w:r>
        <w:rPr>
          <w:rFonts w:ascii="Verdana" w:hAnsi="Verdana"/>
          <w:color w:val="4C4D4F"/>
          <w:w w:val="106"/>
          <w:sz w:val="18"/>
        </w:rPr>
        <w:t>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 </w:t>
      </w:r>
      <w:r>
        <w:rPr>
          <w:rFonts w:ascii="Verdana" w:hAnsi="Verdana"/>
          <w:color w:val="4C4D4F"/>
          <w:sz w:val="18"/>
        </w:rPr>
        <w:t>high-risk drinking are synonymous and either term is acceptable to describe an older adult’s drinking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patterns.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5" w:after="0"/>
        <w:ind w:left="485" w:right="61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Binge drinking: </w:t>
      </w:r>
      <w:r>
        <w:rPr>
          <w:color w:val="4C4D4F"/>
          <w:sz w:val="18"/>
        </w:rPr>
        <w:t>A drinking pattern that leads to blood alcohol concentration levels of 0.08 grams per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deciliter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greater.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This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usually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takes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place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after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four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women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ﬁve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drinks</w:t>
      </w:r>
    </w:p>
    <w:p>
      <w:pPr>
        <w:spacing w:line="264" w:lineRule="auto" w:before="26"/>
        <w:ind w:left="484" w:right="41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for men.</w:t>
      </w:r>
      <w:r>
        <w:rPr>
          <w:color w:val="4C4D4F"/>
          <w:position w:val="6"/>
          <w:sz w:val="10"/>
        </w:rPr>
        <w:t>3,4 </w:t>
      </w:r>
      <w:r>
        <w:rPr>
          <w:rFonts w:ascii="Verdana"/>
          <w:color w:val="4C4D4F"/>
          <w:sz w:val="18"/>
        </w:rPr>
        <w:t>However, older adults are more sensitive to the effects of alcohol, and treatment providers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may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need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lower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these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numbers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screening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misuse.</w:t>
      </w:r>
      <w:r>
        <w:rPr>
          <w:color w:val="4C4D4F"/>
          <w:position w:val="6"/>
          <w:sz w:val="10"/>
        </w:rPr>
        <w:t>5</w:t>
      </w:r>
      <w:r>
        <w:rPr>
          <w:color w:val="4C4D4F"/>
          <w:spacing w:val="25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Additionally,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factors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weight,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decrease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enzyme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activity,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body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composition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(e.g.,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amount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muscle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tissue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body)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absorption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rates.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6" w:after="0"/>
        <w:ind w:left="485" w:right="946" w:hanging="180"/>
        <w:jc w:val="left"/>
        <w:rPr>
          <w:sz w:val="18"/>
        </w:rPr>
      </w:pPr>
      <w:r>
        <w:rPr>
          <w:rFonts w:ascii="Tahoma" w:hAnsi="Tahoma"/>
          <w:b/>
          <w:color w:val="4C4D4F"/>
          <w:spacing w:val="-1"/>
          <w:sz w:val="18"/>
        </w:rPr>
        <w:t>Caregivers:</w:t>
      </w:r>
      <w:r>
        <w:rPr>
          <w:rFonts w:ascii="Tahoma" w:hAnsi="Tahoma"/>
          <w:b/>
          <w:color w:val="4C4D4F"/>
          <w:spacing w:val="-6"/>
          <w:sz w:val="18"/>
        </w:rPr>
        <w:t> </w:t>
      </w:r>
      <w:r>
        <w:rPr>
          <w:color w:val="4C4D4F"/>
          <w:spacing w:val="-1"/>
          <w:sz w:val="18"/>
        </w:rPr>
        <w:t>Informal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caregivers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provide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unpaid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care.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They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assist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others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activities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daily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living,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medical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tasks.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Informal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caregivers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be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spouses,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partners,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family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members,</w:t>
      </w:r>
    </w:p>
    <w:p>
      <w:pPr>
        <w:spacing w:line="264" w:lineRule="auto" w:before="25"/>
        <w:ind w:left="484" w:right="29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friends,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neighbors,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personal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care.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4"/>
          <w:w w:val="110"/>
          <w:sz w:val="18"/>
        </w:rPr>
        <w:t>F</w:t>
      </w:r>
      <w:r>
        <w:rPr>
          <w:rFonts w:ascii="Verdana" w:hAnsi="Verdana"/>
          <w:color w:val="4C4D4F"/>
          <w:w w:val="103"/>
          <w:sz w:val="18"/>
        </w:rPr>
        <w:t>o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spacing w:val="-1"/>
          <w:w w:val="103"/>
          <w:sz w:val="18"/>
        </w:rPr>
        <w:t>ma</w:t>
      </w:r>
      <w:r>
        <w:rPr>
          <w:rFonts w:ascii="Verdana" w:hAnsi="Verdana"/>
          <w:color w:val="4C4D4F"/>
          <w:w w:val="103"/>
          <w:sz w:val="18"/>
        </w:rPr>
        <w:t>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spacing w:val="-1"/>
          <w:w w:val="100"/>
          <w:sz w:val="18"/>
        </w:rPr>
        <w:t>egi</w:t>
      </w:r>
      <w:r>
        <w:rPr>
          <w:rFonts w:ascii="Verdana" w:hAnsi="Verdana"/>
          <w:color w:val="4C4D4F"/>
          <w:spacing w:val="-3"/>
          <w:w w:val="100"/>
          <w:sz w:val="18"/>
        </w:rPr>
        <w:t>v</w:t>
      </w:r>
      <w:r>
        <w:rPr>
          <w:rFonts w:ascii="Verdana" w:hAnsi="Verdana"/>
          <w:color w:val="4C4D4F"/>
          <w:spacing w:val="-1"/>
          <w:w w:val="96"/>
          <w:sz w:val="18"/>
        </w:rPr>
        <w:t>er</w:t>
      </w:r>
      <w:r>
        <w:rPr>
          <w:rFonts w:ascii="Verdana" w:hAnsi="Verdana"/>
          <w:color w:val="4C4D4F"/>
          <w:w w:val="96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pai</w:t>
      </w:r>
      <w:r>
        <w:rPr>
          <w:rFonts w:ascii="Verdana" w:hAnsi="Verdana"/>
          <w:color w:val="4C4D4F"/>
          <w:w w:val="104"/>
          <w:sz w:val="18"/>
        </w:rPr>
        <w:t>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2"/>
          <w:sz w:val="18"/>
        </w:rPr>
        <w:t>p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1"/>
          <w:w w:val="98"/>
          <w:sz w:val="18"/>
        </w:rPr>
        <w:t>vider</w:t>
      </w:r>
      <w:r>
        <w:rPr>
          <w:rFonts w:ascii="Verdana" w:hAnsi="Verdana"/>
          <w:color w:val="4C4D4F"/>
          <w:w w:val="98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6"/>
          <w:sz w:val="18"/>
        </w:rPr>
        <w:t>wh</w:t>
      </w:r>
      <w:r>
        <w:rPr>
          <w:rFonts w:ascii="Verdana" w:hAnsi="Verdana"/>
          <w:color w:val="4C4D4F"/>
          <w:w w:val="106"/>
          <w:sz w:val="18"/>
        </w:rPr>
        <w:t>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of</w:t>
      </w:r>
      <w:r>
        <w:rPr>
          <w:rFonts w:ascii="Verdana" w:hAnsi="Verdana"/>
          <w:color w:val="4C4D4F"/>
          <w:spacing w:val="-2"/>
          <w:w w:val="99"/>
          <w:sz w:val="18"/>
        </w:rPr>
        <w:t>f</w:t>
      </w:r>
      <w:r>
        <w:rPr>
          <w:rFonts w:ascii="Verdana" w:hAnsi="Verdana"/>
          <w:color w:val="4C4D4F"/>
          <w:spacing w:val="-1"/>
          <w:w w:val="98"/>
          <w:sz w:val="18"/>
        </w:rPr>
        <w:t>e</w:t>
      </w:r>
      <w:r>
        <w:rPr>
          <w:rFonts w:ascii="Verdana" w:hAnsi="Verdana"/>
          <w:color w:val="4C4D4F"/>
          <w:w w:val="98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one</w:t>
      </w:r>
      <w:r>
        <w:rPr>
          <w:rFonts w:ascii="Verdana" w:hAnsi="Verdana"/>
          <w:color w:val="4C4D4F"/>
          <w:spacing w:val="-3"/>
          <w:w w:val="100"/>
          <w:sz w:val="18"/>
        </w:rPr>
        <w:t>’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hom</w:t>
      </w:r>
      <w:r>
        <w:rPr>
          <w:rFonts w:ascii="Verdana" w:hAnsi="Verdana"/>
          <w:color w:val="4C4D4F"/>
          <w:w w:val="105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</w:t>
      </w:r>
      <w:r>
        <w:rPr>
          <w:rFonts w:ascii="Verdana" w:hAnsi="Verdana"/>
          <w:color w:val="4C4D4F"/>
          <w:w w:val="99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"/>
          <w:w w:val="102"/>
          <w:sz w:val="18"/>
        </w:rPr>
        <w:t>cili</w:t>
      </w:r>
      <w:r>
        <w:rPr>
          <w:rFonts w:ascii="Verdana" w:hAnsi="Verdana"/>
          <w:color w:val="4C4D4F"/>
          <w:spacing w:val="-2"/>
          <w:w w:val="102"/>
          <w:sz w:val="18"/>
        </w:rPr>
        <w:t>t</w:t>
      </w:r>
      <w:r>
        <w:rPr>
          <w:rFonts w:ascii="Verdana" w:hAnsi="Verdana"/>
          <w:color w:val="4C4D4F"/>
          <w:spacing w:val="-7"/>
          <w:w w:val="91"/>
          <w:sz w:val="18"/>
        </w:rPr>
        <w:t>y</w:t>
      </w:r>
      <w:r>
        <w:rPr>
          <w:rFonts w:ascii="Verdana" w:hAnsi="Verdana"/>
          <w:color w:val="4C4D4F"/>
          <w:spacing w:val="-1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6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4"/>
          <w:sz w:val="18"/>
        </w:rPr>
        <w:t>Most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older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adults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do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not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younger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adults,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factor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lives.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6" w:after="0"/>
        <w:ind w:left="485" w:right="672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Drug–drug</w:t>
      </w:r>
      <w:r>
        <w:rPr>
          <w:rFonts w:ascii="Tahoma" w:hAnsi="Tahoma"/>
          <w:b/>
          <w:color w:val="4C4D4F"/>
          <w:spacing w:val="3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interaction:</w:t>
      </w:r>
      <w:r>
        <w:rPr>
          <w:rFonts w:ascii="Tahoma" w:hAnsi="Tahoma"/>
          <w:b/>
          <w:color w:val="4C4D4F"/>
          <w:spacing w:val="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interaction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alcohol,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medication,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illicit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drug)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another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substance.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Drug–drug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interactions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change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effectiveness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medications,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introduce</w:t>
      </w:r>
    </w:p>
    <w:p>
      <w:pPr>
        <w:spacing w:line="264" w:lineRule="auto" w:before="25"/>
        <w:ind w:left="485" w:right="291" w:firstLine="0"/>
        <w:jc w:val="left"/>
        <w:rPr>
          <w:sz w:val="10"/>
        </w:rPr>
      </w:pP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alter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intensity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side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effects,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increase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substance’s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toxicity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concentration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substance in a person’s blood. Potentially serious interactions can also occur with certain foods,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beverages,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dietary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supplements.</w:t>
      </w:r>
      <w:r>
        <w:rPr>
          <w:color w:val="4C4D4F"/>
          <w:position w:val="6"/>
          <w:sz w:val="10"/>
        </w:rPr>
        <w:t>7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7" w:after="0"/>
        <w:ind w:left="485" w:right="342" w:hanging="180"/>
        <w:jc w:val="left"/>
        <w:rPr>
          <w:rFonts w:ascii="Gill Sans MT" w:hAnsi="Gill Sans MT"/>
          <w:sz w:val="10"/>
        </w:rPr>
      </w:pPr>
      <w:r>
        <w:rPr>
          <w:rFonts w:ascii="Tahoma" w:hAnsi="Tahoma"/>
          <w:b/>
          <w:color w:val="4C4D4F"/>
          <w:sz w:val="18"/>
        </w:rPr>
        <w:t>Heavy</w:t>
      </w:r>
      <w:r>
        <w:rPr>
          <w:rFonts w:ascii="Tahoma" w:hAnsi="Tahoma"/>
          <w:b/>
          <w:color w:val="4C4D4F"/>
          <w:spacing w:val="10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12"/>
          <w:sz w:val="18"/>
        </w:rPr>
        <w:t> </w:t>
      </w:r>
      <w:r>
        <w:rPr>
          <w:color w:val="4C4D4F"/>
          <w:sz w:val="18"/>
        </w:rPr>
        <w:t>Consuming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ﬁve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men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four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women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period</w:t>
      </w:r>
      <w:r>
        <w:rPr>
          <w:color w:val="4C4D4F"/>
          <w:spacing w:val="-60"/>
          <w:sz w:val="18"/>
        </w:rPr>
        <w:t> </w:t>
      </w:r>
      <w:r>
        <w:rPr>
          <w:color w:val="4C4D4F"/>
          <w:w w:val="105"/>
          <w:sz w:val="18"/>
        </w:rPr>
        <w:t>on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3"/>
          <w:w w:val="101"/>
          <w:sz w:val="18"/>
        </w:rPr>
        <w:t>e</w:t>
      </w:r>
      <w:r>
        <w:rPr>
          <w:color w:val="4C4D4F"/>
          <w:w w:val="98"/>
          <w:sz w:val="18"/>
        </w:rPr>
        <w:t>a</w:t>
      </w:r>
      <w:r>
        <w:rPr>
          <w:color w:val="4C4D4F"/>
          <w:spacing w:val="-2"/>
          <w:w w:val="108"/>
          <w:sz w:val="18"/>
        </w:rPr>
        <w:t>c</w:t>
      </w:r>
      <w:r>
        <w:rPr>
          <w:color w:val="4C4D4F"/>
          <w:w w:val="106"/>
          <w:sz w:val="18"/>
        </w:rPr>
        <w:t>h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0"/>
          <w:sz w:val="18"/>
        </w:rPr>
        <w:t>of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89"/>
          <w:sz w:val="18"/>
        </w:rPr>
        <w:t>5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99"/>
          <w:sz w:val="18"/>
        </w:rPr>
        <w:t>or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4"/>
          <w:sz w:val="18"/>
        </w:rPr>
        <w:t>mo</w:t>
      </w:r>
      <w:r>
        <w:rPr>
          <w:color w:val="4C4D4F"/>
          <w:spacing w:val="-3"/>
          <w:w w:val="104"/>
          <w:sz w:val="18"/>
        </w:rPr>
        <w:t>r</w:t>
      </w:r>
      <w:r>
        <w:rPr>
          <w:color w:val="4C4D4F"/>
          <w:w w:val="101"/>
          <w:sz w:val="18"/>
        </w:rPr>
        <w:t>e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d</w:t>
      </w:r>
      <w:r>
        <w:rPr>
          <w:color w:val="4C4D4F"/>
          <w:spacing w:val="-2"/>
          <w:w w:val="103"/>
          <w:sz w:val="18"/>
        </w:rPr>
        <w:t>a</w:t>
      </w:r>
      <w:r>
        <w:rPr>
          <w:color w:val="4C4D4F"/>
          <w:spacing w:val="-2"/>
          <w:w w:val="91"/>
          <w:sz w:val="18"/>
        </w:rPr>
        <w:t>y</w:t>
      </w:r>
      <w:r>
        <w:rPr>
          <w:color w:val="4C4D4F"/>
          <w:w w:val="93"/>
          <w:sz w:val="18"/>
        </w:rPr>
        <w:t>s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4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the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1"/>
          <w:sz w:val="18"/>
        </w:rPr>
        <w:t>past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96"/>
          <w:sz w:val="18"/>
        </w:rPr>
        <w:t>30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d</w:t>
      </w:r>
      <w:r>
        <w:rPr>
          <w:color w:val="4C4D4F"/>
          <w:spacing w:val="-2"/>
          <w:w w:val="103"/>
          <w:sz w:val="18"/>
        </w:rPr>
        <w:t>a</w:t>
      </w:r>
      <w:r>
        <w:rPr>
          <w:color w:val="4C4D4F"/>
          <w:spacing w:val="-2"/>
          <w:w w:val="91"/>
          <w:sz w:val="18"/>
        </w:rPr>
        <w:t>y</w:t>
      </w:r>
      <w:r>
        <w:rPr>
          <w:color w:val="4C4D4F"/>
          <w:w w:val="93"/>
          <w:sz w:val="18"/>
        </w:rPr>
        <w:t>s</w:t>
      </w:r>
      <w:r>
        <w:rPr>
          <w:color w:val="4C4D4F"/>
          <w:w w:val="58"/>
          <w:sz w:val="18"/>
        </w:rPr>
        <w:t>.</w:t>
      </w:r>
      <w:r>
        <w:rPr>
          <w:rFonts w:ascii="Gill Sans MT" w:hAnsi="Gill Sans MT"/>
          <w:color w:val="4C4D4F"/>
          <w:w w:val="116"/>
          <w:position w:val="6"/>
          <w:sz w:val="10"/>
        </w:rPr>
        <w:t>8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3" w:after="0"/>
        <w:ind w:left="485" w:right="38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Illicit</w:t>
      </w:r>
      <w:r>
        <w:rPr>
          <w:rFonts w:ascii="Tahoma" w:hAnsi="Tahoma"/>
          <w:b/>
          <w:color w:val="4C4D4F"/>
          <w:spacing w:val="9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substances: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color w:val="4C4D4F"/>
          <w:sz w:val="18"/>
        </w:rPr>
        <w:t>Illicit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substances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include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cocaine,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heroin,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hallucinogens,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inhalants,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methamphetamine,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prescription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medications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that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are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taken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other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than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prescribed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pain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relievers,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tranquilizers,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stimulants,</w:t>
      </w:r>
      <w:r>
        <w:rPr>
          <w:rFonts w:ascii="Verdana"/>
          <w:color w:val="4C4D4F"/>
          <w:spacing w:val="1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sedatives).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39" w:after="0"/>
        <w:ind w:left="485" w:right="70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Moderate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color w:val="4C4D4F"/>
          <w:sz w:val="18"/>
        </w:rPr>
        <w:t>According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2015–2020</w:t>
      </w:r>
      <w:r>
        <w:rPr>
          <w:color w:val="4C4D4F"/>
          <w:spacing w:val="-10"/>
          <w:sz w:val="18"/>
        </w:rPr>
        <w:t> </w:t>
      </w:r>
      <w:r>
        <w:rPr>
          <w:i/>
          <w:color w:val="4C4D4F"/>
          <w:sz w:val="18"/>
        </w:rPr>
        <w:t>Dietary</w:t>
      </w:r>
      <w:r>
        <w:rPr>
          <w:i/>
          <w:color w:val="4C4D4F"/>
          <w:spacing w:val="-10"/>
          <w:sz w:val="18"/>
        </w:rPr>
        <w:t> </w:t>
      </w:r>
      <w:r>
        <w:rPr>
          <w:i/>
          <w:color w:val="4C4D4F"/>
          <w:sz w:val="18"/>
        </w:rPr>
        <w:t>Guidelines</w:t>
      </w:r>
      <w:r>
        <w:rPr>
          <w:i/>
          <w:color w:val="4C4D4F"/>
          <w:spacing w:val="-10"/>
          <w:sz w:val="18"/>
        </w:rPr>
        <w:t> </w:t>
      </w:r>
      <w:r>
        <w:rPr>
          <w:i/>
          <w:color w:val="4C4D4F"/>
          <w:sz w:val="18"/>
        </w:rPr>
        <w:t>for</w:t>
      </w:r>
      <w:r>
        <w:rPr>
          <w:i/>
          <w:color w:val="4C4D4F"/>
          <w:spacing w:val="-10"/>
          <w:sz w:val="18"/>
        </w:rPr>
        <w:t> </w:t>
      </w:r>
      <w:r>
        <w:rPr>
          <w:i/>
          <w:color w:val="4C4D4F"/>
          <w:sz w:val="18"/>
        </w:rPr>
        <w:t>Americans</w:t>
      </w:r>
      <w:r>
        <w:rPr>
          <w:color w:val="4C4D4F"/>
          <w:sz w:val="18"/>
        </w:rPr>
        <w:t>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moderate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drinking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deﬁned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up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two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per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day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men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up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drink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per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day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women.</w:t>
      </w:r>
      <w:r>
        <w:rPr>
          <w:rFonts w:ascii="Gill Sans MT" w:hAnsi="Gill Sans MT"/>
          <w:color w:val="4C4D4F"/>
          <w:position w:val="6"/>
          <w:sz w:val="10"/>
        </w:rPr>
        <w:t>9</w:t>
      </w:r>
      <w:r>
        <w:rPr>
          <w:color w:val="4C4D4F"/>
          <w:position w:val="6"/>
          <w:sz w:val="10"/>
        </w:rPr>
        <w:t>,</w:t>
      </w:r>
      <w:r>
        <w:rPr>
          <w:rFonts w:ascii="Gill Sans MT" w:hAnsi="Gill Sans MT"/>
          <w:color w:val="4C4D4F"/>
          <w:position w:val="6"/>
          <w:sz w:val="10"/>
        </w:rPr>
        <w:t>10</w:t>
      </w:r>
      <w:r>
        <w:rPr>
          <w:rFonts w:ascii="Gill Sans MT" w:hAnsi="Gill Sans MT"/>
          <w:color w:val="4C4D4F"/>
          <w:spacing w:val="25"/>
          <w:position w:val="6"/>
          <w:sz w:val="10"/>
        </w:rPr>
        <w:t> </w:t>
      </w:r>
      <w:r>
        <w:rPr>
          <w:color w:val="4C4D4F"/>
          <w:sz w:val="18"/>
        </w:rPr>
        <w:t>However,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the</w:t>
      </w:r>
    </w:p>
    <w:p>
      <w:pPr>
        <w:spacing w:line="264" w:lineRule="auto" w:before="26"/>
        <w:ind w:left="485" w:right="410" w:firstLine="0"/>
        <w:jc w:val="left"/>
        <w:rPr>
          <w:sz w:val="10"/>
        </w:rPr>
      </w:pPr>
      <w:r>
        <w:rPr>
          <w:rFonts w:ascii="Verdana" w:hAnsi="Verdana"/>
          <w:color w:val="4C4D4F"/>
          <w:sz w:val="18"/>
        </w:rPr>
        <w:t>Centers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Prevention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(CDC)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numbers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apply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given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day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m</w:t>
      </w:r>
      <w:r>
        <w:rPr>
          <w:rFonts w:ascii="Verdana" w:hAnsi="Verdana"/>
          <w:color w:val="4C4D4F"/>
          <w:spacing w:val="-3"/>
          <w:w w:val="106"/>
          <w:sz w:val="18"/>
        </w:rPr>
        <w:t>e</w:t>
      </w:r>
      <w:r>
        <w:rPr>
          <w:rFonts w:ascii="Verdana" w:hAnsi="Verdana"/>
          <w:color w:val="4C4D4F"/>
          <w:w w:val="102"/>
          <w:sz w:val="18"/>
        </w:rPr>
        <w:t>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6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8"/>
          <w:sz w:val="18"/>
        </w:rPr>
        <w:t>a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</w:t>
      </w:r>
      <w:r>
        <w:rPr>
          <w:rFonts w:ascii="Verdana" w:hAnsi="Verdana"/>
          <w:color w:val="4C4D4F"/>
          <w:spacing w:val="-2"/>
          <w:w w:val="98"/>
          <w:sz w:val="18"/>
        </w:rPr>
        <w:t>r</w:t>
      </w:r>
      <w:r>
        <w:rPr>
          <w:rFonts w:ascii="Verdana" w:hAnsi="Verdana"/>
          <w:color w:val="4C4D4F"/>
          <w:w w:val="103"/>
          <w:sz w:val="18"/>
        </w:rPr>
        <w:t>age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7"/>
          <w:sz w:val="18"/>
        </w:rPr>
        <w:t>s</w:t>
      </w:r>
      <w:r>
        <w:rPr>
          <w:rFonts w:ascii="Verdana" w:hAnsi="Verdana"/>
          <w:color w:val="4C4D4F"/>
          <w:spacing w:val="-2"/>
          <w:w w:val="97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98"/>
          <w:sz w:val="18"/>
        </w:rPr>
        <w:t>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d</w:t>
      </w:r>
      <w:r>
        <w:rPr>
          <w:rFonts w:ascii="Verdana" w:hAnsi="Verdana"/>
          <w:color w:val="4C4D4F"/>
          <w:spacing w:val="-2"/>
          <w:w w:val="103"/>
          <w:sz w:val="18"/>
        </w:rPr>
        <w:t>a</w:t>
      </w:r>
      <w:r>
        <w:rPr>
          <w:rFonts w:ascii="Verdana" w:hAnsi="Verdana"/>
          <w:color w:val="4C4D4F"/>
          <w:spacing w:val="-2"/>
          <w:w w:val="91"/>
          <w:sz w:val="18"/>
        </w:rPr>
        <w:t>y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11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2"/>
          <w:sz w:val="18"/>
        </w:rPr>
        <w:t>Additionall</w:t>
      </w:r>
      <w:r>
        <w:rPr>
          <w:rFonts w:ascii="Verdana" w:hAnsi="Verdana"/>
          <w:color w:val="4C4D4F"/>
          <w:spacing w:val="-7"/>
          <w:w w:val="102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individuals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who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do</w:t>
      </w:r>
      <w:r>
        <w:rPr>
          <w:rFonts w:ascii="Verdana" w:hAnsi="Verdana"/>
          <w:color w:val="4C4D4F"/>
          <w:spacing w:val="-2"/>
          <w:w w:val="106"/>
          <w:sz w:val="18"/>
        </w:rPr>
        <w:t>n</w:t>
      </w:r>
      <w:r>
        <w:rPr>
          <w:rFonts w:ascii="Verdana" w:hAnsi="Verdana"/>
          <w:color w:val="4C4D4F"/>
          <w:w w:val="93"/>
          <w:sz w:val="18"/>
        </w:rPr>
        <w:t>’t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metaboli</w:t>
      </w:r>
      <w:r>
        <w:rPr>
          <w:rFonts w:ascii="Verdana" w:hAnsi="Verdana"/>
          <w:color w:val="4C4D4F"/>
          <w:spacing w:val="-2"/>
          <w:w w:val="103"/>
          <w:sz w:val="18"/>
        </w:rPr>
        <w:t>z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al</w:t>
      </w:r>
      <w:r>
        <w:rPr>
          <w:rFonts w:ascii="Verdana" w:hAnsi="Verdana"/>
          <w:color w:val="4C4D4F"/>
          <w:spacing w:val="-2"/>
          <w:w w:val="101"/>
          <w:sz w:val="18"/>
        </w:rPr>
        <w:t>c</w:t>
      </w:r>
      <w:r>
        <w:rPr>
          <w:rFonts w:ascii="Verdana" w:hAnsi="Verdana"/>
          <w:color w:val="4C4D4F"/>
          <w:w w:val="103"/>
          <w:sz w:val="18"/>
        </w:rPr>
        <w:t>ohol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consume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lower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quantities.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people,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particularly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certain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alcohol-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related illnesses or engaging in tasks requiring concentration, should not consume alcohol at all. The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Dietary</w:t>
      </w:r>
      <w:r>
        <w:rPr>
          <w:rFonts w:ascii="Verdana" w:hAnsi="Verdana"/>
          <w:i/>
          <w:color w:val="4C4D4F"/>
          <w:spacing w:val="-10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Guidelines</w:t>
      </w:r>
      <w:r>
        <w:rPr>
          <w:rFonts w:ascii="Verdana" w:hAnsi="Verdana"/>
          <w:i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stipulate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don’t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drink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should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begin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reason.</w:t>
      </w:r>
      <w:r>
        <w:rPr>
          <w:color w:val="4C4D4F"/>
          <w:position w:val="6"/>
          <w:sz w:val="10"/>
        </w:rPr>
        <w:t>12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473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2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11"/>
        <w:rPr>
          <w:rFonts w:ascii="Verdana"/>
          <w:i/>
          <w:sz w:val="23"/>
        </w:rPr>
      </w:pPr>
    </w:p>
    <w:p>
      <w:pPr>
        <w:spacing w:before="106"/>
        <w:ind w:left="310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4pt;margin-top:-3.901355pt;width:504.55pt;height:490.35pt;mso-position-horizontal-relative:page;mso-position-vertical-relative:paragraph;z-index:-16632320" id="docshapegroup32" coordorigin="1080,-78" coordsize="10091,9807">
            <v:rect style="position:absolute;left:1085;top:-74;width:10081;height:9797" id="docshape33" filled="true" fillcolor="#f6f9f9" stroked="false">
              <v:fill type="solid"/>
            </v:rect>
            <v:rect style="position:absolute;left:1085;top:-74;width:10081;height:9797" id="docshape34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154" w:after="0"/>
        <w:ind w:left="490" w:right="543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Psychoactive</w:t>
      </w:r>
      <w:r>
        <w:rPr>
          <w:rFonts w:ascii="Tahoma" w:hAnsi="Tahoma"/>
          <w:b/>
          <w:color w:val="4C4D4F"/>
          <w:spacing w:val="4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substances: </w:t>
      </w:r>
      <w:r>
        <w:rPr>
          <w:color w:val="4C4D4F"/>
          <w:sz w:val="18"/>
        </w:rPr>
        <w:t>Substances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can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alter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mental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processes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cognition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affect;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other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words,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way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thinks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feels).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Also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called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psychotropic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drugs,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such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substances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not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necessarily</w:t>
      </w:r>
    </w:p>
    <w:p>
      <w:pPr>
        <w:spacing w:before="25"/>
        <w:ind w:left="490" w:right="0" w:firstLine="0"/>
        <w:jc w:val="left"/>
        <w:rPr>
          <w:sz w:val="10"/>
        </w:rPr>
      </w:pPr>
      <w:r>
        <w:rPr>
          <w:rFonts w:ascii="Verdana"/>
          <w:color w:val="4C4D4F"/>
          <w:sz w:val="18"/>
        </w:rPr>
        <w:t>produce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dependence,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they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have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potential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abuse.</w:t>
      </w:r>
      <w:r>
        <w:rPr>
          <w:color w:val="4C4D4F"/>
          <w:position w:val="6"/>
          <w:sz w:val="10"/>
        </w:rPr>
        <w:t>13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40" w:after="0"/>
        <w:ind w:left="490" w:right="53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Recovery*:</w:t>
      </w:r>
      <w:r>
        <w:rPr>
          <w:rFonts w:ascii="Tahoma" w:hAnsi="Tahoma"/>
          <w:b/>
          <w:color w:val="4C4D4F"/>
          <w:spacing w:val="-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process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change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through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individuals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improve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wellness,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live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self-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directed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life,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strive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reach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full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potential.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Even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individuals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severe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chronic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can,</w:t>
      </w:r>
    </w:p>
    <w:p>
      <w:pPr>
        <w:spacing w:line="264" w:lineRule="auto" w:before="25"/>
        <w:ind w:left="490" w:right="291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with help, overcome them and regain health and social function. This is called remission. When those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positive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values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become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part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voluntarily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adopted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called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being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Although abstinence from all substance misuse is a cardinal feature of a recovery lifestyle, it is not the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healthy,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prosocial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feature.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80" w:lineRule="exact" w:before="0" w:after="0"/>
        <w:ind w:left="490" w:right="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Relapse*:</w:t>
      </w:r>
      <w:r>
        <w:rPr>
          <w:rFonts w:ascii="Tahoma" w:hAnsi="Tahoma"/>
          <w:b/>
          <w:color w:val="4C4D4F"/>
          <w:spacing w:val="-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return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after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signiﬁcant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period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abstinence.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5" w:after="0"/>
        <w:ind w:left="490" w:right="470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Remission:</w:t>
      </w:r>
      <w:r>
        <w:rPr>
          <w:rFonts w:ascii="Tahoma" w:hAnsi="Tahoma"/>
          <w:b/>
          <w:color w:val="4C4D4F"/>
          <w:spacing w:val="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medical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term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meaning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disappearance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signs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symptoms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disease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disorder.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ﬁfth edition of the</w:t>
      </w:r>
      <w:r>
        <w:rPr>
          <w:color w:val="4C4D4F"/>
          <w:spacing w:val="-1"/>
          <w:sz w:val="18"/>
        </w:rPr>
        <w:t> </w:t>
      </w:r>
      <w:r>
        <w:rPr>
          <w:i/>
          <w:color w:val="4C4D4F"/>
          <w:sz w:val="18"/>
        </w:rPr>
        <w:t>Diagnostic and Statistical Manual</w:t>
      </w:r>
      <w:r>
        <w:rPr>
          <w:i/>
          <w:color w:val="4C4D4F"/>
          <w:spacing w:val="-1"/>
          <w:sz w:val="18"/>
        </w:rPr>
        <w:t> </w:t>
      </w:r>
      <w:r>
        <w:rPr>
          <w:i/>
          <w:color w:val="4C4D4F"/>
          <w:sz w:val="18"/>
        </w:rPr>
        <w:t>of Mental Disorders </w:t>
      </w:r>
      <w:r>
        <w:rPr>
          <w:color w:val="4C4D4F"/>
          <w:sz w:val="18"/>
        </w:rPr>
        <w:t>(DSM-5)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deﬁnes remission</w:t>
      </w:r>
    </w:p>
    <w:p>
      <w:pPr>
        <w:spacing w:line="264" w:lineRule="auto" w:before="25"/>
        <w:ind w:left="490" w:right="291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previously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no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longer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(with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possible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exception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craving).</w:t>
      </w:r>
      <w:r>
        <w:rPr>
          <w:color w:val="4C4D4F"/>
          <w:position w:val="6"/>
          <w:sz w:val="10"/>
        </w:rPr>
        <w:t>14</w:t>
      </w:r>
      <w:r>
        <w:rPr>
          <w:color w:val="4C4D4F"/>
          <w:spacing w:val="19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Remission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essential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element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17" w:after="0"/>
        <w:ind w:left="490" w:right="781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Sensitivity:</w:t>
      </w:r>
      <w:r>
        <w:rPr>
          <w:rFonts w:ascii="Tahoma" w:hAnsi="Tahoma"/>
          <w:b/>
          <w:color w:val="4C4D4F"/>
          <w:spacing w:val="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extent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affects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someone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physiologically.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Aging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causes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people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develop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increasing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sensitivity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substances.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person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ages,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given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dose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have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</w:t>
      </w:r>
    </w:p>
    <w:p>
      <w:pPr>
        <w:spacing w:before="26"/>
        <w:ind w:left="49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greater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physiological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impact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than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it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did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person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was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younger.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39" w:after="0"/>
        <w:ind w:left="490" w:right="846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Substance</w:t>
      </w:r>
      <w:r>
        <w:rPr>
          <w:rFonts w:ascii="Tahoma" w:hAnsi="Tahoma"/>
          <w:b/>
          <w:color w:val="4C4D4F"/>
          <w:spacing w:val="5"/>
          <w:sz w:val="18"/>
        </w:rPr>
        <w:t> </w:t>
      </w:r>
      <w:r>
        <w:rPr>
          <w:rFonts w:ascii="Tahoma" w:hAnsi="Tahoma"/>
          <w:b/>
          <w:color w:val="4C4D4F"/>
          <w:sz w:val="18"/>
        </w:rPr>
        <w:t>misuse*:</w:t>
      </w:r>
      <w:r>
        <w:rPr>
          <w:rFonts w:ascii="Tahoma" w:hAnsi="Tahoma"/>
          <w:b/>
          <w:color w:val="4C4D4F"/>
          <w:spacing w:val="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manner,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situation,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amount,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frequency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can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cause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harm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users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those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around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them.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some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substances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individuals,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would</w:t>
      </w:r>
    </w:p>
    <w:p>
      <w:pPr>
        <w:spacing w:before="26"/>
        <w:ind w:left="49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constitute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misuse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underage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drinking,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injection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drug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use).</w:t>
      </w:r>
    </w:p>
    <w:p>
      <w:pPr>
        <w:pStyle w:val="ListParagraph"/>
        <w:numPr>
          <w:ilvl w:val="0"/>
          <w:numId w:val="2"/>
        </w:numPr>
        <w:tabs>
          <w:tab w:pos="490" w:val="left" w:leader="none"/>
        </w:tabs>
        <w:spacing w:line="206" w:lineRule="auto" w:before="39" w:after="0"/>
        <w:ind w:left="490" w:right="672" w:hanging="180"/>
        <w:jc w:val="left"/>
        <w:rPr>
          <w:sz w:val="18"/>
        </w:rPr>
      </w:pPr>
      <w:r>
        <w:rPr>
          <w:rFonts w:ascii="Tahoma" w:hAnsi="Tahoma"/>
          <w:b/>
          <w:color w:val="4C4D4F"/>
          <w:sz w:val="18"/>
        </w:rPr>
        <w:t>Substance use disorder*: </w:t>
      </w:r>
      <w:r>
        <w:rPr>
          <w:color w:val="4C4D4F"/>
          <w:sz w:val="18"/>
        </w:rPr>
        <w:t>A medical illness caused by repeated misuse of a substance or substances.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According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DSM-5,</w:t>
      </w:r>
      <w:r>
        <w:rPr>
          <w:rFonts w:ascii="Gill Sans MT" w:hAnsi="Gill Sans MT"/>
          <w:color w:val="4C4D4F"/>
          <w:position w:val="6"/>
          <w:sz w:val="10"/>
        </w:rPr>
        <w:t>15</w:t>
      </w:r>
      <w:r>
        <w:rPr>
          <w:rFonts w:ascii="Gill Sans MT" w:hAnsi="Gill Sans MT"/>
          <w:color w:val="4C4D4F"/>
          <w:spacing w:val="2"/>
          <w:position w:val="6"/>
          <w:sz w:val="10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characterized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clinically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signiﬁcant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impairments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social</w:t>
      </w:r>
    </w:p>
    <w:p>
      <w:pPr>
        <w:spacing w:line="264" w:lineRule="auto" w:before="26"/>
        <w:ind w:left="490" w:right="29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function, and by impaired control over substance use. They are diagnosed through assessing cognitive,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behavioral,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psychological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symptoms.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mild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temporary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chronic.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They typically develop gradually over time with repeated misuse, leading to changes in brain circuits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governing incentive salience (the ability of substance-associated cues to trigger substance seeking),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reward, stress, and executive functions like decision making and self-control. Multiple factors inﬂuence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whether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</w:t>
      </w:r>
      <w:r>
        <w:rPr>
          <w:rFonts w:ascii="Verdana" w:hAnsi="Verdana"/>
          <w:color w:val="4C4D4F"/>
          <w:spacing w:val="-3"/>
          <w:w w:val="105"/>
          <w:sz w:val="18"/>
        </w:rPr>
        <w:t>o</w:t>
      </w:r>
      <w:r>
        <w:rPr>
          <w:rFonts w:ascii="Verdana" w:hAnsi="Verdana"/>
          <w:color w:val="4C4D4F"/>
          <w:w w:val="107"/>
          <w:sz w:val="18"/>
        </w:rPr>
        <w:t>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apidly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person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will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</w:t>
      </w:r>
      <w:r>
        <w:rPr>
          <w:rFonts w:ascii="Verdana" w:hAnsi="Verdana"/>
          <w:color w:val="4C4D4F"/>
          <w:spacing w:val="-2"/>
          <w:w w:val="105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3"/>
          <w:sz w:val="18"/>
        </w:rPr>
        <w:t>elop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</w:t>
      </w:r>
      <w:r>
        <w:rPr>
          <w:rFonts w:ascii="Verdana" w:hAnsi="Verdana"/>
          <w:color w:val="4C4D4F"/>
          <w:spacing w:val="-4"/>
          <w:w w:val="102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9"/>
          <w:sz w:val="18"/>
        </w:rPr>
        <w:t>These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1"/>
          <w:w w:val="108"/>
          <w:sz w:val="18"/>
        </w:rPr>
        <w:t>c</w:t>
      </w:r>
      <w:r>
        <w:rPr>
          <w:rFonts w:ascii="Verdana" w:hAnsi="Verdana"/>
          <w:color w:val="4C4D4F"/>
          <w:spacing w:val="-4"/>
          <w:w w:val="103"/>
          <w:sz w:val="18"/>
        </w:rPr>
        <w:t>t</w:t>
      </w:r>
      <w:r>
        <w:rPr>
          <w:rFonts w:ascii="Verdana" w:hAnsi="Verdana"/>
          <w:color w:val="4C4D4F"/>
          <w:w w:val="97"/>
          <w:sz w:val="18"/>
        </w:rPr>
        <w:t>ors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w w:val="104"/>
          <w:sz w:val="18"/>
        </w:rPr>
        <w:t>lude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substan</w:t>
      </w:r>
      <w:r>
        <w:rPr>
          <w:rFonts w:ascii="Verdana" w:hAnsi="Verdana"/>
          <w:color w:val="4C4D4F"/>
          <w:spacing w:val="-2"/>
          <w:w w:val="102"/>
          <w:sz w:val="18"/>
        </w:rPr>
        <w:t>c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itsel</w:t>
      </w:r>
      <w:r>
        <w:rPr>
          <w:rFonts w:ascii="Verdana" w:hAnsi="Verdana"/>
          <w:color w:val="4C4D4F"/>
          <w:spacing w:val="4"/>
          <w:w w:val="98"/>
          <w:sz w:val="18"/>
        </w:rPr>
        <w:t>f</w:t>
      </w:r>
      <w:r>
        <w:rPr>
          <w:rFonts w:ascii="Verdana" w:hAnsi="Verdana"/>
          <w:color w:val="4C4D4F"/>
          <w:w w:val="46"/>
          <w:sz w:val="18"/>
        </w:rPr>
        <w:t>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vulnerability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user;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frequency,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duration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Note: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SUD is commonly called an addiction. A mild SUD is generally equivalent to what previous editions 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DSM called substance abuse; a moderate or severe SUD is generally equivalent to what was formerly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dependence.</w:t>
      </w:r>
    </w:p>
    <w:p>
      <w:pPr>
        <w:spacing w:line="264" w:lineRule="auto" w:before="173"/>
        <w:ind w:left="310" w:right="41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*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deﬁnitions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terms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marked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asterisk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correspond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closely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given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Facing</w:t>
      </w:r>
      <w:r>
        <w:rPr>
          <w:rFonts w:ascii="Verdana" w:hAnsi="Verdana"/>
          <w:i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Addiction</w:t>
      </w:r>
      <w:r>
        <w:rPr>
          <w:rFonts w:ascii="Verdana" w:hAnsi="Verdana"/>
          <w:i/>
          <w:color w:val="414042"/>
          <w:spacing w:val="-6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in America: The Surgeon General’s Report on Alcohol, Drugs, and Health. </w:t>
      </w:r>
      <w:r>
        <w:rPr>
          <w:rFonts w:ascii="Verdana" w:hAnsi="Verdana"/>
          <w:color w:val="414042"/>
          <w:sz w:val="18"/>
        </w:rPr>
        <w:t>This resource provides a great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deal of useful information about substance misuse and its impact on U.S. public health. The report is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available online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</w:t>
      </w:r>
      <w:r>
        <w:rPr>
          <w:rFonts w:ascii="Verdana" w:hAnsi="Verdana"/>
          <w:color w:val="205E9E"/>
          <w:w w:val="95"/>
          <w:sz w:val="18"/>
          <w:u w:val="single" w:color="205E9E"/>
        </w:rPr>
        <w:t>https://addiction.surgeongeneral.gov/sites/default/ﬁles/surgeon-generals-report.pdf</w:t>
      </w:r>
      <w:r>
        <w:rPr>
          <w:rFonts w:ascii="Verdana" w:hAnsi="Verdana"/>
          <w:color w:val="414042"/>
          <w:w w:val="95"/>
          <w:sz w:val="18"/>
        </w:rPr>
        <w:t>).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9"/>
          <w:footerReference w:type="default" r:id="rId10"/>
          <w:pgSz w:w="12240" w:h="15840"/>
          <w:pgMar w:header="576" w:footer="709" w:top="1340" w:bottom="900" w:left="960" w:right="920"/>
        </w:sectPr>
      </w:pPr>
    </w:p>
    <w:p>
      <w:pPr>
        <w:pStyle w:val="BodyText"/>
        <w:spacing w:before="9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11"/>
          <w:footerReference w:type="default" r:id="rId12"/>
          <w:pgSz w:w="12240" w:h="15840"/>
          <w:pgMar w:header="576" w:footer="708" w:top="1340" w:bottom="900" w:left="960" w:right="920"/>
        </w:sectPr>
      </w:pPr>
    </w:p>
    <w:p>
      <w:pPr>
        <w:pStyle w:val="Heading1"/>
        <w:spacing w:line="220" w:lineRule="auto" w:before="124"/>
        <w:ind w:right="752"/>
      </w:pPr>
      <w:r>
        <w:rPr>
          <w:color w:val="1A6887"/>
          <w:w w:val="90"/>
        </w:rPr>
        <w:t>Who</w:t>
      </w:r>
      <w:r>
        <w:rPr>
          <w:color w:val="1A6887"/>
          <w:spacing w:val="-9"/>
          <w:w w:val="90"/>
        </w:rPr>
        <w:t> </w:t>
      </w:r>
      <w:r>
        <w:rPr>
          <w:color w:val="1A6887"/>
          <w:w w:val="90"/>
        </w:rPr>
        <w:t>Can</w:t>
      </w:r>
      <w:r>
        <w:rPr>
          <w:color w:val="1A6887"/>
          <w:spacing w:val="-8"/>
          <w:w w:val="90"/>
        </w:rPr>
        <w:t> </w:t>
      </w:r>
      <w:r>
        <w:rPr>
          <w:color w:val="1A6887"/>
          <w:w w:val="90"/>
        </w:rPr>
        <w:t>Benefit</w:t>
      </w:r>
      <w:r>
        <w:rPr>
          <w:color w:val="1A6887"/>
          <w:spacing w:val="-9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8"/>
          <w:w w:val="90"/>
        </w:rPr>
        <w:t> </w:t>
      </w:r>
      <w:r>
        <w:rPr>
          <w:color w:val="1A6887"/>
          <w:w w:val="90"/>
        </w:rPr>
        <w:t>This</w:t>
      </w:r>
      <w:r>
        <w:rPr>
          <w:color w:val="1A6887"/>
          <w:spacing w:val="-9"/>
          <w:w w:val="90"/>
        </w:rPr>
        <w:t> </w:t>
      </w:r>
      <w:r>
        <w:rPr>
          <w:color w:val="1A6887"/>
          <w:w w:val="90"/>
        </w:rPr>
        <w:t>TIP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and</w:t>
      </w:r>
      <w:r>
        <w:rPr>
          <w:color w:val="1A6887"/>
          <w:spacing w:val="-13"/>
        </w:rPr>
        <w:t> </w:t>
      </w:r>
      <w:r>
        <w:rPr>
          <w:color w:val="1A6887"/>
        </w:rPr>
        <w:t>How?</w:t>
      </w:r>
    </w:p>
    <w:p>
      <w:pPr>
        <w:spacing w:line="247" w:lineRule="auto" w:before="43"/>
        <w:ind w:left="119" w:right="31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2551176</wp:posOffset>
            </wp:positionH>
            <wp:positionV relativeFrom="paragraph">
              <wp:posOffset>1936011</wp:posOffset>
            </wp:positionV>
            <wp:extent cx="1394460" cy="1256131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2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4C4D4F"/>
          <w:sz w:val="21"/>
        </w:rPr>
        <w:t>The demand for services to address substance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misuse in older adults is increasing. All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healthcare,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behavioral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health,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aging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service/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long-term care providers need training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misuse–related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problems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 older adults, their families and friends, and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formal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informal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caregivers.</w:t>
      </w:r>
      <w:r>
        <w:rPr>
          <w:rFonts w:ascii="Trebuchet MS" w:hAnsi="Trebuchet MS"/>
          <w:b/>
          <w:color w:val="4C4D4F"/>
          <w:position w:val="7"/>
          <w:sz w:val="12"/>
        </w:rPr>
        <w:t>16,17</w:t>
      </w:r>
      <w:r>
        <w:rPr>
          <w:rFonts w:ascii="Trebuchet MS" w:hAnsi="Trebuchet MS"/>
          <w:b/>
          <w:color w:val="4C4D4F"/>
          <w:spacing w:val="6"/>
          <w:position w:val="7"/>
          <w:sz w:val="12"/>
        </w:rPr>
        <w:t> </w:t>
      </w:r>
      <w:r>
        <w:rPr>
          <w:color w:val="4C4D4F"/>
          <w:sz w:val="21"/>
        </w:rPr>
        <w:t>Such</w:t>
      </w:r>
      <w:r>
        <w:rPr>
          <w:color w:val="4C4D4F"/>
          <w:spacing w:val="16"/>
          <w:sz w:val="21"/>
        </w:rPr>
        <w:t> </w:t>
      </w:r>
      <w:r>
        <w:rPr>
          <w:color w:val="4C4D4F"/>
          <w:sz w:val="21"/>
        </w:rPr>
        <w:t>providers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primary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4"/>
          <w:w w:val="105"/>
          <w:sz w:val="21"/>
        </w:rPr>
        <w:t> </w:t>
      </w:r>
      <w:r>
        <w:rPr>
          <w:color w:val="4C4D4F"/>
          <w:w w:val="105"/>
          <w:sz w:val="21"/>
        </w:rPr>
        <w:t>specialty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44"/>
          <w:w w:val="105"/>
          <w:sz w:val="21"/>
        </w:rPr>
        <w:t> </w:t>
      </w:r>
      <w:r>
        <w:rPr>
          <w:color w:val="4C4D4F"/>
          <w:w w:val="105"/>
          <w:sz w:val="21"/>
        </w:rPr>
        <w:t>providers,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workers,  psychologists,  drug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counselors,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peer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specialists,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clergy,  providers  of  aging-related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services, and direct care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workers.</w:t>
      </w:r>
    </w:p>
    <w:p>
      <w:pPr>
        <w:spacing w:line="692" w:lineRule="exact" w:before="185"/>
        <w:ind w:left="120" w:right="0" w:firstLine="0"/>
        <w:jc w:val="left"/>
        <w:rPr>
          <w:rFonts w:ascii="Tahoma"/>
          <w:sz w:val="24"/>
        </w:rPr>
      </w:pPr>
      <w:r>
        <w:rPr>
          <w:rFonts w:ascii="Tahoma"/>
          <w:b/>
          <w:color w:val="327391"/>
          <w:spacing w:val="22"/>
          <w:w w:val="80"/>
          <w:sz w:val="60"/>
        </w:rPr>
        <w:t>~23%</w:t>
      </w:r>
      <w:r>
        <w:rPr>
          <w:rFonts w:ascii="Tahoma"/>
          <w:b/>
          <w:color w:val="327391"/>
          <w:spacing w:val="19"/>
          <w:w w:val="80"/>
          <w:sz w:val="60"/>
        </w:rPr>
        <w:t> </w:t>
      </w:r>
      <w:r>
        <w:rPr>
          <w:rFonts w:ascii="Tahoma"/>
          <w:color w:val="327391"/>
          <w:w w:val="80"/>
          <w:sz w:val="24"/>
        </w:rPr>
        <w:t>of</w:t>
      </w:r>
      <w:r>
        <w:rPr>
          <w:rFonts w:ascii="Tahoma"/>
          <w:color w:val="327391"/>
          <w:spacing w:val="52"/>
          <w:sz w:val="24"/>
        </w:rPr>
        <w:t> </w:t>
      </w:r>
      <w:r>
        <w:rPr>
          <w:rFonts w:ascii="Tahoma"/>
          <w:color w:val="327391"/>
          <w:spacing w:val="12"/>
          <w:w w:val="80"/>
          <w:sz w:val="24"/>
        </w:rPr>
        <w:t>SUD</w:t>
      </w:r>
    </w:p>
    <w:p>
      <w:pPr>
        <w:spacing w:line="234" w:lineRule="exact" w:before="0"/>
        <w:ind w:left="120" w:right="0" w:firstLine="0"/>
        <w:jc w:val="left"/>
        <w:rPr>
          <w:rFonts w:ascii="Tahoma"/>
          <w:sz w:val="22"/>
        </w:rPr>
      </w:pPr>
      <w:r>
        <w:rPr>
          <w:rFonts w:ascii="Tahoma"/>
          <w:color w:val="327391"/>
          <w:sz w:val="22"/>
        </w:rPr>
        <w:t>treatment</w:t>
      </w:r>
      <w:r>
        <w:rPr>
          <w:rFonts w:ascii="Tahoma"/>
          <w:color w:val="327391"/>
          <w:spacing w:val="-16"/>
          <w:sz w:val="22"/>
        </w:rPr>
        <w:t> </w:t>
      </w:r>
      <w:r>
        <w:rPr>
          <w:rFonts w:ascii="Tahoma"/>
          <w:color w:val="327391"/>
          <w:sz w:val="22"/>
        </w:rPr>
        <w:t>programs</w:t>
      </w:r>
      <w:r>
        <w:rPr>
          <w:rFonts w:ascii="Tahoma"/>
          <w:color w:val="327391"/>
          <w:spacing w:val="-15"/>
          <w:sz w:val="22"/>
        </w:rPr>
        <w:t> </w:t>
      </w:r>
      <w:r>
        <w:rPr>
          <w:rFonts w:ascii="Tahoma"/>
          <w:color w:val="327391"/>
          <w:sz w:val="22"/>
        </w:rPr>
        <w:t>in</w:t>
      </w:r>
      <w:r>
        <w:rPr>
          <w:rFonts w:ascii="Tahoma"/>
          <w:color w:val="327391"/>
          <w:spacing w:val="-15"/>
          <w:sz w:val="22"/>
        </w:rPr>
        <w:t> </w:t>
      </w:r>
      <w:r>
        <w:rPr>
          <w:rFonts w:ascii="Tahoma"/>
          <w:color w:val="327391"/>
          <w:sz w:val="22"/>
        </w:rPr>
        <w:t>the</w:t>
      </w:r>
    </w:p>
    <w:p>
      <w:pPr>
        <w:spacing w:line="263" w:lineRule="exact" w:before="14"/>
        <w:ind w:left="120" w:right="0" w:firstLine="0"/>
        <w:jc w:val="left"/>
        <w:rPr>
          <w:rFonts w:ascii="Tahoma"/>
          <w:sz w:val="22"/>
        </w:rPr>
      </w:pPr>
      <w:r>
        <w:rPr>
          <w:rFonts w:ascii="Tahoma"/>
          <w:color w:val="327391"/>
          <w:sz w:val="22"/>
        </w:rPr>
        <w:t>U.S.</w:t>
      </w:r>
      <w:r>
        <w:rPr>
          <w:rFonts w:ascii="Tahoma"/>
          <w:color w:val="327391"/>
          <w:spacing w:val="-21"/>
          <w:sz w:val="22"/>
        </w:rPr>
        <w:t> </w:t>
      </w:r>
      <w:r>
        <w:rPr>
          <w:rFonts w:ascii="Tahoma"/>
          <w:color w:val="327391"/>
          <w:sz w:val="22"/>
        </w:rPr>
        <w:t>offer</w:t>
      </w:r>
      <w:r>
        <w:rPr>
          <w:rFonts w:ascii="Tahoma"/>
          <w:color w:val="327391"/>
          <w:spacing w:val="-21"/>
          <w:sz w:val="22"/>
        </w:rPr>
        <w:t> </w:t>
      </w:r>
      <w:r>
        <w:rPr>
          <w:rFonts w:ascii="Tahoma"/>
          <w:color w:val="327391"/>
          <w:sz w:val="22"/>
        </w:rPr>
        <w:t>services</w:t>
      </w:r>
      <w:r>
        <w:rPr>
          <w:rFonts w:ascii="Tahoma"/>
          <w:color w:val="327391"/>
          <w:spacing w:val="-21"/>
          <w:sz w:val="22"/>
        </w:rPr>
        <w:t> </w:t>
      </w:r>
      <w:r>
        <w:rPr>
          <w:rFonts w:ascii="Tahoma"/>
          <w:color w:val="327391"/>
          <w:sz w:val="22"/>
        </w:rPr>
        <w:t>tailored</w:t>
      </w:r>
      <w:r>
        <w:rPr>
          <w:rFonts w:ascii="Tahoma"/>
          <w:color w:val="327391"/>
          <w:spacing w:val="-21"/>
          <w:sz w:val="22"/>
        </w:rPr>
        <w:t> </w:t>
      </w:r>
      <w:r>
        <w:rPr>
          <w:rFonts w:ascii="Tahoma"/>
          <w:color w:val="327391"/>
          <w:sz w:val="22"/>
        </w:rPr>
        <w:t>to</w:t>
      </w:r>
    </w:p>
    <w:p>
      <w:pPr>
        <w:spacing w:line="359" w:lineRule="exact" w:before="0"/>
        <w:ind w:left="120" w:right="0" w:firstLine="0"/>
        <w:jc w:val="left"/>
        <w:rPr>
          <w:sz w:val="13"/>
        </w:rPr>
      </w:pPr>
      <w:r>
        <w:rPr>
          <w:rFonts w:ascii="Tahoma"/>
          <w:b/>
          <w:color w:val="327391"/>
          <w:spacing w:val="-3"/>
          <w:w w:val="95"/>
          <w:sz w:val="30"/>
        </w:rPr>
        <w:t>OLDE</w:t>
      </w:r>
      <w:r>
        <w:rPr>
          <w:rFonts w:ascii="Tahoma"/>
          <w:b/>
          <w:color w:val="327391"/>
          <w:w w:val="95"/>
          <w:sz w:val="30"/>
        </w:rPr>
        <w:t>R</w:t>
      </w:r>
      <w:r>
        <w:rPr>
          <w:rFonts w:ascii="Tahoma"/>
          <w:b/>
          <w:color w:val="327391"/>
          <w:spacing w:val="-36"/>
          <w:sz w:val="30"/>
        </w:rPr>
        <w:t> </w:t>
      </w:r>
      <w:r>
        <w:rPr>
          <w:rFonts w:ascii="Tahoma"/>
          <w:b/>
          <w:color w:val="327391"/>
          <w:spacing w:val="-4"/>
          <w:w w:val="100"/>
          <w:sz w:val="30"/>
        </w:rPr>
        <w:t>ADU</w:t>
      </w:r>
      <w:r>
        <w:rPr>
          <w:rFonts w:ascii="Tahoma"/>
          <w:b/>
          <w:color w:val="327391"/>
          <w:spacing w:val="-30"/>
          <w:w w:val="90"/>
          <w:sz w:val="30"/>
        </w:rPr>
        <w:t>L</w:t>
      </w:r>
      <w:r>
        <w:rPr>
          <w:rFonts w:ascii="Tahoma"/>
          <w:b/>
          <w:color w:val="327391"/>
          <w:spacing w:val="-4"/>
          <w:w w:val="87"/>
          <w:sz w:val="30"/>
        </w:rPr>
        <w:t>TS.</w:t>
      </w:r>
      <w:r>
        <w:rPr>
          <w:color w:val="327391"/>
          <w:spacing w:val="-2"/>
          <w:w w:val="109"/>
          <w:position w:val="13"/>
          <w:sz w:val="13"/>
        </w:rPr>
        <w:t>18</w:t>
      </w:r>
    </w:p>
    <w:p>
      <w:pPr>
        <w:pStyle w:val="BodyText"/>
        <w:spacing w:before="7"/>
        <w:rPr>
          <w:sz w:val="36"/>
        </w:rPr>
      </w:pPr>
    </w:p>
    <w:p>
      <w:pPr>
        <w:spacing w:line="247" w:lineRule="auto" w:before="1"/>
        <w:ind w:left="120" w:right="752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Caregivers and families need resources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navigate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initial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identiﬁcation,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screening,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assessment,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</w:p>
    <w:p>
      <w:pPr>
        <w:pStyle w:val="BodyText"/>
        <w:spacing w:line="247" w:lineRule="auto" w:before="3"/>
        <w:ind w:left="120" w:right="375"/>
      </w:pPr>
      <w:r>
        <w:rPr>
          <w:color w:val="4C4D4F"/>
          <w:w w:val="110"/>
        </w:rPr>
        <w:t>people who misuse substances or have SUDs. Key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societal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changes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made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critical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time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address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misuse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aging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population: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7" w:after="0"/>
        <w:ind w:left="390" w:right="281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SUDs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are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rising: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47" w:lineRule="auto" w:before="127" w:after="0"/>
        <w:ind w:left="660" w:right="301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Illicit drug use is more common among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current older adults than among previous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generations</w:t>
      </w:r>
      <w:r>
        <w:rPr>
          <w:rFonts w:ascii="Trebuchet MS" w:hAnsi="Trebuchet MS"/>
          <w:b/>
          <w:color w:val="4C4D4F"/>
          <w:spacing w:val="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adults.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Gill Sans MT" w:hAnsi="Gill Sans MT"/>
          <w:color w:val="4C4D4F"/>
          <w:sz w:val="21"/>
        </w:rPr>
        <w:t>Current</w:t>
      </w:r>
      <w:r>
        <w:rPr>
          <w:rFonts w:ascii="Gill Sans MT" w:hAnsi="Gill Sans MT"/>
          <w:color w:val="4C4D4F"/>
          <w:spacing w:val="18"/>
          <w:sz w:val="21"/>
        </w:rPr>
        <w:t> </w:t>
      </w:r>
      <w:r>
        <w:rPr>
          <w:rFonts w:ascii="Gill Sans MT" w:hAnsi="Gill Sans MT"/>
          <w:color w:val="4C4D4F"/>
          <w:sz w:val="21"/>
        </w:rPr>
        <w:t>65-and-</w:t>
      </w:r>
      <w:r>
        <w:rPr>
          <w:rFonts w:ascii="Gill Sans MT" w:hAnsi="Gill Sans MT"/>
          <w:color w:val="4C4D4F"/>
          <w:spacing w:val="-56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older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individuals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and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aging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baby  boomers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(those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born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between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1946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and  1964)  are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more</w:t>
      </w:r>
      <w:r>
        <w:rPr>
          <w:rFonts w:ascii="Gill Sans MT" w:hAnsi="Gill Sans MT"/>
          <w:color w:val="4C4D4F"/>
          <w:spacing w:val="5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likely</w:t>
      </w:r>
      <w:r>
        <w:rPr>
          <w:rFonts w:ascii="Gill Sans MT" w:hAnsi="Gill Sans MT"/>
          <w:color w:val="4C4D4F"/>
          <w:spacing w:val="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than</w:t>
      </w:r>
      <w:r>
        <w:rPr>
          <w:rFonts w:ascii="Gill Sans MT" w:hAnsi="Gill Sans MT"/>
          <w:color w:val="4C4D4F"/>
          <w:spacing w:val="5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members</w:t>
      </w:r>
      <w:r>
        <w:rPr>
          <w:rFonts w:ascii="Gill Sans MT" w:hAnsi="Gill Sans MT"/>
          <w:color w:val="4C4D4F"/>
          <w:spacing w:val="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of</w:t>
      </w:r>
      <w:r>
        <w:rPr>
          <w:rFonts w:ascii="Gill Sans MT" w:hAnsi="Gill Sans MT"/>
          <w:color w:val="4C4D4F"/>
          <w:spacing w:val="5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previous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generations</w:t>
      </w:r>
      <w:r>
        <w:rPr>
          <w:rFonts w:ascii="Gill Sans MT" w:hAnsi="Gill Sans MT"/>
          <w:color w:val="4C4D4F"/>
          <w:spacing w:val="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to</w:t>
      </w:r>
      <w:r>
        <w:rPr>
          <w:rFonts w:ascii="Gill Sans MT" w:hAnsi="Gill Sans MT"/>
          <w:color w:val="4C4D4F"/>
          <w:spacing w:val="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use</w:t>
      </w:r>
      <w:r>
        <w:rPr>
          <w:rFonts w:ascii="Gill Sans MT" w:hAnsi="Gill Sans MT"/>
          <w:color w:val="4C4D4F"/>
          <w:spacing w:val="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illicit</w:t>
      </w:r>
      <w:r>
        <w:rPr>
          <w:rFonts w:ascii="Gill Sans MT" w:hAnsi="Gill Sans MT"/>
          <w:color w:val="4C4D4F"/>
          <w:spacing w:val="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drugs.</w:t>
      </w:r>
    </w:p>
    <w:p>
      <w:pPr>
        <w:pStyle w:val="Heading6"/>
        <w:numPr>
          <w:ilvl w:val="1"/>
          <w:numId w:val="3"/>
        </w:numPr>
        <w:tabs>
          <w:tab w:pos="660" w:val="left" w:leader="none"/>
        </w:tabs>
        <w:spacing w:line="273" w:lineRule="exact" w:before="0" w:after="0"/>
        <w:ind w:left="660" w:right="0" w:hanging="270"/>
        <w:jc w:val="left"/>
      </w:pPr>
      <w:r>
        <w:rPr>
          <w:color w:val="4C4D4F"/>
        </w:rPr>
        <w:t>SUDs</w:t>
      </w:r>
      <w:r>
        <w:rPr>
          <w:color w:val="4C4D4F"/>
          <w:spacing w:val="12"/>
        </w:rPr>
        <w:t> </w:t>
      </w:r>
      <w:r>
        <w:rPr>
          <w:color w:val="4C4D4F"/>
        </w:rPr>
        <w:t>among</w:t>
      </w:r>
      <w:r>
        <w:rPr>
          <w:color w:val="4C4D4F"/>
          <w:spacing w:val="12"/>
        </w:rPr>
        <w:t> </w:t>
      </w:r>
      <w:r>
        <w:rPr>
          <w:color w:val="4C4D4F"/>
        </w:rPr>
        <w:t>older</w:t>
      </w:r>
      <w:r>
        <w:rPr>
          <w:color w:val="4C4D4F"/>
          <w:spacing w:val="13"/>
        </w:rPr>
        <w:t> </w:t>
      </w:r>
      <w:r>
        <w:rPr>
          <w:color w:val="4C4D4F"/>
        </w:rPr>
        <w:t>adults</w:t>
      </w:r>
      <w:r>
        <w:rPr>
          <w:color w:val="4C4D4F"/>
          <w:spacing w:val="12"/>
        </w:rPr>
        <w:t> </w:t>
      </w:r>
      <w:r>
        <w:rPr>
          <w:color w:val="4C4D4F"/>
        </w:rPr>
        <w:t>are</w:t>
      </w:r>
      <w:r>
        <w:rPr>
          <w:color w:val="4C4D4F"/>
          <w:spacing w:val="13"/>
        </w:rPr>
        <w:t> </w:t>
      </w:r>
      <w:r>
        <w:rPr>
          <w:color w:val="4C4D4F"/>
        </w:rPr>
        <w:t>expected</w:t>
      </w:r>
    </w:p>
    <w:p>
      <w:pPr>
        <w:pStyle w:val="BodyText"/>
        <w:spacing w:line="247" w:lineRule="auto"/>
        <w:ind w:left="660" w:right="310"/>
      </w:pPr>
      <w:r>
        <w:rPr>
          <w:rFonts w:ascii="Trebuchet MS"/>
          <w:b/>
          <w:color w:val="4C4D4F"/>
          <w:w w:val="105"/>
        </w:rPr>
        <w:t>to continue increasing. </w:t>
      </w:r>
      <w:r>
        <w:rPr>
          <w:color w:val="4C4D4F"/>
          <w:w w:val="105"/>
        </w:rPr>
        <w:t>Rapidly growing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numbers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sometimes SUD treatment services,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 to address nonmedical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medication.</w:t>
      </w:r>
    </w:p>
    <w:p>
      <w:pPr>
        <w:pStyle w:val="ListParagraph"/>
        <w:numPr>
          <w:ilvl w:val="0"/>
          <w:numId w:val="3"/>
        </w:numPr>
        <w:tabs>
          <w:tab w:pos="317" w:val="left" w:leader="none"/>
        </w:tabs>
        <w:spacing w:line="225" w:lineRule="auto" w:before="104" w:after="0"/>
        <w:ind w:left="316" w:right="400" w:hanging="270"/>
        <w:jc w:val="both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1"/>
          <w:sz w:val="21"/>
        </w:rPr>
        <w:br w:type="column"/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chronic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conditions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have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compound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effects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individuals.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Chronic</w:t>
      </w:r>
      <w:r>
        <w:rPr>
          <w:rFonts w:ascii="Gill Sans MT" w:hAnsi="Gill Sans MT"/>
          <w:color w:val="4C4D4F"/>
          <w:spacing w:val="1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health</w:t>
      </w:r>
      <w:r>
        <w:rPr>
          <w:rFonts w:ascii="Gill Sans MT" w:hAnsi="Gill Sans MT"/>
          <w:color w:val="4C4D4F"/>
          <w:spacing w:val="1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conditions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in</w:t>
      </w:r>
      <w:r>
        <w:rPr>
          <w:rFonts w:ascii="Gill Sans MT" w:hAnsi="Gill Sans MT"/>
          <w:color w:val="4C4D4F"/>
          <w:spacing w:val="1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older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adults</w:t>
      </w:r>
      <w:r>
        <w:rPr>
          <w:rFonts w:ascii="Gill Sans MT" w:hAnsi="Gill Sans MT"/>
          <w:color w:val="4C4D4F"/>
          <w:spacing w:val="1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can</w:t>
      </w:r>
    </w:p>
    <w:p>
      <w:pPr>
        <w:pStyle w:val="BodyText"/>
        <w:spacing w:line="247" w:lineRule="auto" w:before="9"/>
        <w:ind w:left="316" w:right="231"/>
        <w:rPr>
          <w:sz w:val="12"/>
        </w:rPr>
      </w:pPr>
      <w:r>
        <w:rPr>
          <w:color w:val="4C4D4F"/>
          <w:w w:val="110"/>
        </w:rPr>
        <w:t>complicate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increasing their need for comprehensive,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w w:val="110"/>
          <w:position w:val="7"/>
          <w:sz w:val="12"/>
        </w:rPr>
        <w:t>19</w:t>
      </w:r>
      <w:r>
        <w:rPr>
          <w:color w:val="4C4D4F"/>
          <w:spacing w:val="36"/>
          <w:w w:val="110"/>
          <w:position w:val="7"/>
          <w:sz w:val="12"/>
        </w:rPr>
        <w:t> </w:t>
      </w:r>
      <w:r>
        <w:rPr>
          <w:color w:val="4C4D4F"/>
          <w:w w:val="110"/>
        </w:rPr>
        <w:t>Likewise,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complicate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conditions.</w:t>
      </w:r>
      <w:r>
        <w:rPr>
          <w:color w:val="4C4D4F"/>
          <w:w w:val="110"/>
          <w:position w:val="7"/>
          <w:sz w:val="12"/>
        </w:rPr>
        <w:t>20</w:t>
      </w:r>
    </w:p>
    <w:p>
      <w:pPr>
        <w:pStyle w:val="ListParagraph"/>
        <w:numPr>
          <w:ilvl w:val="0"/>
          <w:numId w:val="3"/>
        </w:numPr>
        <w:tabs>
          <w:tab w:pos="317" w:val="left" w:leader="none"/>
        </w:tabs>
        <w:spacing w:line="223" w:lineRule="auto" w:before="37" w:after="0"/>
        <w:ind w:left="316" w:right="312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Older adults are increasingly willing to seek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services.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Baby</w:t>
      </w:r>
      <w:r>
        <w:rPr>
          <w:rFonts w:ascii="Gill Sans MT" w:hAnsi="Gill Sans MT"/>
          <w:color w:val="4C4D4F"/>
          <w:spacing w:val="1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boomers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tend</w:t>
      </w:r>
      <w:r>
        <w:rPr>
          <w:rFonts w:ascii="Gill Sans MT" w:hAnsi="Gill Sans MT"/>
          <w:color w:val="4C4D4F"/>
          <w:spacing w:val="1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to</w:t>
      </w:r>
      <w:r>
        <w:rPr>
          <w:rFonts w:ascii="Gill Sans MT" w:hAnsi="Gill Sans MT"/>
          <w:color w:val="4C4D4F"/>
          <w:spacing w:val="1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view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addiction</w:t>
      </w:r>
      <w:r>
        <w:rPr>
          <w:rFonts w:ascii="Gill Sans MT" w:hAnsi="Gill Sans MT"/>
          <w:color w:val="4C4D4F"/>
          <w:spacing w:val="-5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treatment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as</w:t>
      </w:r>
      <w:r>
        <w:rPr>
          <w:rFonts w:ascii="Gill Sans MT" w:hAnsi="Gill Sans MT"/>
          <w:color w:val="4C4D4F"/>
          <w:spacing w:val="2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more</w:t>
      </w:r>
      <w:r>
        <w:rPr>
          <w:rFonts w:ascii="Gill Sans MT" w:hAnsi="Gill Sans MT"/>
          <w:color w:val="4C4D4F"/>
          <w:spacing w:val="2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acceptable</w:t>
      </w:r>
      <w:r>
        <w:rPr>
          <w:rFonts w:ascii="Gill Sans MT" w:hAnsi="Gill Sans MT"/>
          <w:color w:val="4C4D4F"/>
          <w:spacing w:val="2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than</w:t>
      </w:r>
      <w:r>
        <w:rPr>
          <w:rFonts w:ascii="Gill Sans MT" w:hAnsi="Gill Sans MT"/>
          <w:color w:val="4C4D4F"/>
          <w:spacing w:val="2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previous</w:t>
      </w:r>
    </w:p>
    <w:p>
      <w:pPr>
        <w:spacing w:line="247" w:lineRule="auto" w:before="14"/>
        <w:ind w:left="316" w:right="142" w:firstLine="0"/>
        <w:jc w:val="left"/>
        <w:rPr>
          <w:sz w:val="21"/>
        </w:rPr>
      </w:pPr>
      <w:r>
        <w:rPr>
          <w:color w:val="4C4D4F"/>
          <w:w w:val="110"/>
          <w:sz w:val="21"/>
        </w:rPr>
        <w:t>generations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have.</w:t>
      </w:r>
      <w:r>
        <w:rPr>
          <w:color w:val="4C4D4F"/>
          <w:w w:val="110"/>
          <w:position w:val="7"/>
          <w:sz w:val="12"/>
        </w:rPr>
        <w:t>21,22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baby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boomers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continue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age,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number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needing treatment will continue to increase—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and so therefore will </w:t>
      </w:r>
      <w:r>
        <w:rPr>
          <w:rFonts w:ascii="Trebuchet MS" w:hAnsi="Trebuchet MS"/>
          <w:b/>
          <w:color w:val="4C4D4F"/>
          <w:w w:val="105"/>
          <w:sz w:val="21"/>
        </w:rPr>
        <w:t>the overall percentage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willing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seek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treatment.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feelings</w:t>
      </w:r>
    </w:p>
    <w:p>
      <w:pPr>
        <w:pStyle w:val="BodyText"/>
        <w:spacing w:line="247" w:lineRule="auto" w:before="2"/>
        <w:ind w:left="316" w:right="142"/>
        <w:rPr>
          <w:sz w:val="12"/>
        </w:rPr>
      </w:pPr>
      <w:r>
        <w:rPr>
          <w:color w:val="4C4D4F"/>
          <w:w w:val="110"/>
        </w:rPr>
        <w:t>of shame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stigma linked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SUD 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settings cause many older adults to seek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 care from providers who do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specialize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primary care and emergency department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providers.</w:t>
      </w:r>
      <w:r>
        <w:rPr>
          <w:color w:val="4C4D4F"/>
          <w:w w:val="110"/>
          <w:position w:val="7"/>
          <w:sz w:val="12"/>
        </w:rPr>
        <w:t>23</w:t>
      </w:r>
    </w:p>
    <w:p>
      <w:pPr>
        <w:pStyle w:val="ListParagraph"/>
        <w:numPr>
          <w:ilvl w:val="0"/>
          <w:numId w:val="3"/>
        </w:numPr>
        <w:tabs>
          <w:tab w:pos="317" w:val="left" w:leader="none"/>
        </w:tabs>
        <w:spacing w:line="223" w:lineRule="auto" w:before="38" w:after="0"/>
        <w:ind w:left="316" w:right="695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affected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co-occurring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mental disorders and SUDs. </w:t>
      </w:r>
      <w:r>
        <w:rPr>
          <w:rFonts w:ascii="Gill Sans MT" w:hAnsi="Gill Sans MT"/>
          <w:color w:val="4C4D4F"/>
          <w:w w:val="105"/>
          <w:sz w:val="21"/>
        </w:rPr>
        <w:t>In the 2019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National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Survey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on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Drug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Use</w:t>
      </w:r>
      <w:r>
        <w:rPr>
          <w:rFonts w:ascii="Gill Sans MT" w:hAnsi="Gill Sans MT"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and</w:t>
      </w:r>
      <w:r>
        <w:rPr>
          <w:rFonts w:ascii="Gill Sans MT" w:hAnsi="Gill Sans MT"/>
          <w:color w:val="4C4D4F"/>
          <w:spacing w:val="1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Health</w:t>
      </w:r>
    </w:p>
    <w:p>
      <w:pPr>
        <w:pStyle w:val="BodyText"/>
        <w:spacing w:before="13"/>
        <w:ind w:left="316"/>
        <w:rPr>
          <w:sz w:val="12"/>
        </w:rPr>
      </w:pPr>
      <w:r>
        <w:rPr>
          <w:color w:val="4C4D4F"/>
          <w:w w:val="105"/>
        </w:rPr>
        <w:t>(NSDUH):</w:t>
      </w:r>
      <w:r>
        <w:rPr>
          <w:color w:val="4C4D4F"/>
          <w:w w:val="105"/>
          <w:position w:val="7"/>
          <w:sz w:val="12"/>
        </w:rPr>
        <w:t>24</w:t>
      </w:r>
    </w:p>
    <w:p>
      <w:pPr>
        <w:pStyle w:val="ListParagraph"/>
        <w:numPr>
          <w:ilvl w:val="1"/>
          <w:numId w:val="3"/>
        </w:numPr>
        <w:tabs>
          <w:tab w:pos="587" w:val="left" w:leader="none"/>
        </w:tabs>
        <w:spacing w:line="244" w:lineRule="auto" w:before="121" w:after="0"/>
        <w:ind w:left="586" w:right="24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1.5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Americans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50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(1.7 million) had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any past-year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mental illness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SUD; an estimated 0.5 percent (607,000)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reported both a past-year serious mental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illness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(SMI)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past-year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SUD.</w:t>
      </w:r>
    </w:p>
    <w:p>
      <w:pPr>
        <w:pStyle w:val="ListParagraph"/>
        <w:numPr>
          <w:ilvl w:val="1"/>
          <w:numId w:val="3"/>
        </w:numPr>
        <w:tabs>
          <w:tab w:pos="587" w:val="left" w:leader="none"/>
        </w:tabs>
        <w:spacing w:line="288" w:lineRule="exact" w:before="0" w:after="0"/>
        <w:ind w:left="586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37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past-year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SUD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also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had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any</w:t>
      </w:r>
    </w:p>
    <w:p>
      <w:pPr>
        <w:pStyle w:val="BodyText"/>
        <w:spacing w:line="227" w:lineRule="exact"/>
        <w:ind w:left="586"/>
      </w:pPr>
      <w:r>
        <w:rPr>
          <w:color w:val="4C4D4F"/>
          <w:w w:val="110"/>
        </w:rPr>
        <w:t>mental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illness;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13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percent,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SMI.</w:t>
      </w:r>
    </w:p>
    <w:p>
      <w:pPr>
        <w:pStyle w:val="ListParagraph"/>
        <w:numPr>
          <w:ilvl w:val="1"/>
          <w:numId w:val="3"/>
        </w:numPr>
        <w:tabs>
          <w:tab w:pos="587" w:val="left" w:leader="none"/>
        </w:tabs>
        <w:spacing w:line="237" w:lineRule="auto" w:before="0" w:after="0"/>
        <w:ind w:left="586" w:right="48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11 percent of older adults with any mental</w:t>
      </w:r>
      <w:r>
        <w:rPr>
          <w:rFonts w:ascii="Gill Sans MT" w:hAnsi="Gill Sans MT"/>
          <w:color w:val="4C4D4F"/>
          <w:spacing w:val="-6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illness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past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year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also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had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SUD.</w:t>
      </w:r>
    </w:p>
    <w:p>
      <w:pPr>
        <w:pStyle w:val="ListParagraph"/>
        <w:numPr>
          <w:ilvl w:val="1"/>
          <w:numId w:val="3"/>
        </w:numPr>
        <w:tabs>
          <w:tab w:pos="587" w:val="left" w:leader="none"/>
        </w:tabs>
        <w:spacing w:line="291" w:lineRule="exact" w:before="0" w:after="0"/>
        <w:ind w:left="586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18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SMI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</w:p>
    <w:p>
      <w:pPr>
        <w:pStyle w:val="BodyText"/>
        <w:spacing w:line="242" w:lineRule="exact"/>
        <w:ind w:left="586"/>
      </w:pPr>
      <w:r>
        <w:rPr>
          <w:color w:val="4C4D4F"/>
          <w:w w:val="110"/>
        </w:rPr>
        <w:t>past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Heading6"/>
        <w:numPr>
          <w:ilvl w:val="0"/>
          <w:numId w:val="3"/>
        </w:numPr>
        <w:tabs>
          <w:tab w:pos="317" w:val="left" w:leader="none"/>
        </w:tabs>
        <w:spacing w:line="204" w:lineRule="auto" w:before="182" w:after="0"/>
        <w:ind w:left="316" w:right="826" w:hanging="270"/>
        <w:jc w:val="left"/>
      </w:pPr>
      <w:r>
        <w:rPr>
          <w:color w:val="4C4D4F"/>
        </w:rPr>
        <w:t>Few</w:t>
      </w:r>
      <w:r>
        <w:rPr>
          <w:color w:val="4C4D4F"/>
          <w:spacing w:val="-10"/>
        </w:rPr>
        <w:t> </w:t>
      </w:r>
      <w:r>
        <w:rPr>
          <w:color w:val="4C4D4F"/>
        </w:rPr>
        <w:t>providers</w:t>
      </w:r>
      <w:r>
        <w:rPr>
          <w:color w:val="4C4D4F"/>
          <w:spacing w:val="-9"/>
        </w:rPr>
        <w:t> </w:t>
      </w:r>
      <w:r>
        <w:rPr>
          <w:color w:val="4C4D4F"/>
        </w:rPr>
        <w:t>specialize</w:t>
      </w:r>
      <w:r>
        <w:rPr>
          <w:color w:val="4C4D4F"/>
          <w:spacing w:val="-9"/>
        </w:rPr>
        <w:t> </w:t>
      </w:r>
      <w:r>
        <w:rPr>
          <w:color w:val="4C4D4F"/>
        </w:rPr>
        <w:t>in</w:t>
      </w:r>
      <w:r>
        <w:rPr>
          <w:color w:val="4C4D4F"/>
          <w:spacing w:val="-9"/>
        </w:rPr>
        <w:t> </w:t>
      </w:r>
      <w:r>
        <w:rPr>
          <w:color w:val="4C4D4F"/>
        </w:rPr>
        <w:t>dealing</w:t>
      </w:r>
      <w:r>
        <w:rPr>
          <w:color w:val="4C4D4F"/>
          <w:spacing w:val="-9"/>
        </w:rPr>
        <w:t> </w:t>
      </w:r>
      <w:r>
        <w:rPr>
          <w:color w:val="4C4D4F"/>
        </w:rPr>
        <w:t>with</w:t>
      </w:r>
      <w:r>
        <w:rPr>
          <w:color w:val="4C4D4F"/>
          <w:spacing w:val="-61"/>
        </w:rPr>
        <w:t> </w:t>
      </w:r>
      <w:r>
        <w:rPr>
          <w:color w:val="4C4D4F"/>
        </w:rPr>
        <w:t>geriatric</w:t>
      </w:r>
      <w:r>
        <w:rPr>
          <w:color w:val="4C4D4F"/>
          <w:spacing w:val="-3"/>
        </w:rPr>
        <w:t> </w:t>
      </w:r>
      <w:r>
        <w:rPr>
          <w:color w:val="4C4D4F"/>
        </w:rPr>
        <w:t>substance</w:t>
      </w:r>
      <w:r>
        <w:rPr>
          <w:color w:val="4C4D4F"/>
          <w:spacing w:val="-3"/>
        </w:rPr>
        <w:t> </w:t>
      </w:r>
      <w:r>
        <w:rPr>
          <w:color w:val="4C4D4F"/>
        </w:rPr>
        <w:t>use.</w:t>
      </w:r>
    </w:p>
    <w:p>
      <w:pPr>
        <w:pStyle w:val="BodyText"/>
        <w:rPr>
          <w:rFonts w:ascii="Trebuchet MS"/>
          <w:b/>
          <w:sz w:val="19"/>
        </w:rPr>
      </w:pPr>
    </w:p>
    <w:p>
      <w:pPr>
        <w:spacing w:line="247" w:lineRule="auto" w:before="0"/>
        <w:ind w:left="46" w:right="231" w:firstLine="0"/>
        <w:jc w:val="left"/>
        <w:rPr>
          <w:sz w:val="21"/>
        </w:rPr>
      </w:pPr>
      <w:r>
        <w:rPr>
          <w:color w:val="4C4D4F"/>
          <w:w w:val="105"/>
          <w:sz w:val="21"/>
        </w:rPr>
        <w:t>Much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been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done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populations,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guidance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lagged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implementing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ﬁndings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ways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improve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This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TIP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ﬁlls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gaps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ﬁeld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by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ways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implement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delivery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based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evidence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promising practices speciﬁcally for older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gaps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254" w:space="40"/>
            <w:col w:w="5066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4"/>
          <w:footerReference w:type="default" r:id="rId15"/>
          <w:pgSz w:w="12240" w:h="15840"/>
          <w:pgMar w:header="576" w:footer="708" w:top="1340" w:bottom="900" w:left="960" w:right="92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3" w:lineRule="auto" w:before="107" w:after="0"/>
        <w:ind w:left="390" w:right="86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A science-to-service gap in resources 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providers. </w:t>
      </w:r>
      <w:r>
        <w:rPr>
          <w:rFonts w:ascii="Gill Sans MT" w:hAnsi="Gill Sans MT"/>
          <w:color w:val="4C4D4F"/>
          <w:w w:val="105"/>
          <w:sz w:val="21"/>
        </w:rPr>
        <w:t>Few</w:t>
      </w:r>
      <w:r>
        <w:rPr>
          <w:rFonts w:ascii="Gill Sans MT" w:hAnsi="Gill Sans MT"/>
          <w:color w:val="4C4D4F"/>
          <w:spacing w:val="5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service</w:t>
      </w:r>
      <w:r>
        <w:rPr>
          <w:rFonts w:ascii="Gill Sans MT" w:hAnsi="Gill Sans MT"/>
          <w:color w:val="4C4D4F"/>
          <w:spacing w:val="5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improvement</w:t>
      </w:r>
      <w:r>
        <w:rPr>
          <w:rFonts w:ascii="Gill Sans MT" w:hAnsi="Gill Sans MT"/>
          <w:color w:val="4C4D4F"/>
          <w:spacing w:val="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resources</w:t>
      </w:r>
      <w:r>
        <w:rPr>
          <w:rFonts w:ascii="Gill Sans MT" w:hAnsi="Gill Sans MT"/>
          <w:color w:val="4C4D4F"/>
          <w:spacing w:val="-5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focus</w:t>
      </w:r>
      <w:r>
        <w:rPr>
          <w:rFonts w:ascii="Gill Sans MT" w:hAnsi="Gill Sans MT"/>
          <w:color w:val="4C4D4F"/>
          <w:spacing w:val="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on</w:t>
      </w:r>
      <w:r>
        <w:rPr>
          <w:rFonts w:ascii="Gill Sans MT" w:hAnsi="Gill Sans MT"/>
          <w:color w:val="4C4D4F"/>
          <w:spacing w:val="7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tailoring</w:t>
      </w:r>
      <w:r>
        <w:rPr>
          <w:rFonts w:ascii="Gill Sans MT" w:hAnsi="Gill Sans MT"/>
          <w:color w:val="4C4D4F"/>
          <w:spacing w:val="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treatment</w:t>
      </w:r>
      <w:r>
        <w:rPr>
          <w:rFonts w:ascii="Gill Sans MT" w:hAnsi="Gill Sans MT"/>
          <w:color w:val="4C4D4F"/>
          <w:spacing w:val="7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services</w:t>
      </w:r>
      <w:r>
        <w:rPr>
          <w:rFonts w:ascii="Gill Sans MT" w:hAnsi="Gill Sans MT"/>
          <w:color w:val="4C4D4F"/>
          <w:spacing w:val="7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for</w:t>
      </w:r>
    </w:p>
    <w:p>
      <w:pPr>
        <w:pStyle w:val="BodyText"/>
        <w:spacing w:line="247" w:lineRule="auto" w:before="14"/>
        <w:ind w:left="390" w:right="491"/>
        <w:jc w:val="both"/>
      </w:pPr>
      <w:r>
        <w:rPr>
          <w:color w:val="4C4D4F"/>
          <w:w w:val="110"/>
        </w:rPr>
        <w:t>older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co-occurring physical disabilities or mental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Heading6"/>
        <w:numPr>
          <w:ilvl w:val="0"/>
          <w:numId w:val="3"/>
        </w:numPr>
        <w:tabs>
          <w:tab w:pos="390" w:val="left" w:leader="none"/>
        </w:tabs>
        <w:spacing w:line="204" w:lineRule="auto" w:before="52" w:after="0"/>
        <w:ind w:left="390" w:right="481" w:hanging="270"/>
        <w:jc w:val="left"/>
      </w:pPr>
      <w:r>
        <w:rPr>
          <w:color w:val="4C4D4F"/>
        </w:rPr>
        <w:t>A gap in addiction treatment resources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for</w:t>
      </w:r>
      <w:r>
        <w:rPr>
          <w:color w:val="4C4D4F"/>
          <w:spacing w:val="14"/>
          <w:w w:val="95"/>
        </w:rPr>
        <w:t> </w:t>
      </w:r>
      <w:r>
        <w:rPr>
          <w:color w:val="4C4D4F"/>
          <w:w w:val="95"/>
        </w:rPr>
        <w:t>clients,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their</w:t>
      </w:r>
      <w:r>
        <w:rPr>
          <w:color w:val="4C4D4F"/>
          <w:spacing w:val="14"/>
          <w:w w:val="95"/>
        </w:rPr>
        <w:t> </w:t>
      </w:r>
      <w:r>
        <w:rPr>
          <w:color w:val="4C4D4F"/>
          <w:w w:val="95"/>
        </w:rPr>
        <w:t>families</w:t>
      </w:r>
      <w:r>
        <w:rPr>
          <w:color w:val="4C4D4F"/>
          <w:spacing w:val="14"/>
          <w:w w:val="95"/>
        </w:rPr>
        <w:t> </w:t>
      </w:r>
      <w:r>
        <w:rPr>
          <w:color w:val="4C4D4F"/>
          <w:w w:val="95"/>
        </w:rPr>
        <w:t>and</w:t>
      </w:r>
      <w:r>
        <w:rPr>
          <w:color w:val="4C4D4F"/>
          <w:spacing w:val="14"/>
          <w:w w:val="95"/>
        </w:rPr>
        <w:t> </w:t>
      </w:r>
      <w:r>
        <w:rPr>
          <w:color w:val="4C4D4F"/>
          <w:w w:val="95"/>
        </w:rPr>
        <w:t>friends,</w:t>
      </w:r>
      <w:r>
        <w:rPr>
          <w:color w:val="4C4D4F"/>
          <w:spacing w:val="14"/>
          <w:w w:val="95"/>
        </w:rPr>
        <w:t> </w:t>
      </w:r>
      <w:r>
        <w:rPr>
          <w:color w:val="4C4D4F"/>
          <w:w w:val="95"/>
        </w:rPr>
        <w:t>and</w:t>
      </w:r>
    </w:p>
    <w:p>
      <w:pPr>
        <w:pStyle w:val="BodyText"/>
        <w:spacing w:line="247" w:lineRule="auto" w:before="15"/>
        <w:ind w:left="390"/>
      </w:pPr>
      <w:r>
        <w:rPr>
          <w:rFonts w:ascii="Trebuchet MS" w:hAnsi="Trebuchet MS"/>
          <w:b/>
          <w:color w:val="4C4D4F"/>
          <w:w w:val="105"/>
        </w:rPr>
        <w:t>caregivers.</w:t>
      </w:r>
      <w:r>
        <w:rPr>
          <w:rFonts w:ascii="Trebuchet MS" w:hAnsi="Trebuchet MS"/>
          <w:b/>
          <w:color w:val="4C4D4F"/>
          <w:spacing w:val="13"/>
          <w:w w:val="105"/>
        </w:rPr>
        <w:t> </w:t>
      </w:r>
      <w:r>
        <w:rPr>
          <w:color w:val="4C4D4F"/>
          <w:w w:val="105"/>
        </w:rPr>
        <w:t>Free,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user-friendly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publications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that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inform older clients and those close to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ﬁnd.</w:t>
      </w:r>
    </w:p>
    <w:p>
      <w:pPr>
        <w:pStyle w:val="BodyText"/>
        <w:spacing w:before="5" w:after="1"/>
        <w:rPr>
          <w:sz w:val="19"/>
        </w:rPr>
      </w:pPr>
    </w:p>
    <w:p>
      <w:pPr>
        <w:pStyle w:val="BodyText"/>
        <w:ind w:left="120" w:right="-159"/>
        <w:rPr>
          <w:sz w:val="20"/>
        </w:rPr>
      </w:pPr>
      <w:r>
        <w:rPr>
          <w:sz w:val="20"/>
        </w:rPr>
        <w:pict>
          <v:shape style="width:242.5pt;height:222.25pt;mso-position-horizontal-relative:char;mso-position-vertical-relative:line" type="#_x0000_t202" id="docshape51" filled="false" stroked="true" strokeweight=".5pt" strokecolor="#d45744">
            <w10:anchorlock/>
            <v:textbox inset="0,0,0,0">
              <w:txbxContent>
                <w:p>
                  <w:pPr>
                    <w:spacing w:line="283" w:lineRule="auto" w:before="156"/>
                    <w:ind w:left="180" w:right="193" w:firstLine="0"/>
                    <w:jc w:val="left"/>
                    <w:rPr>
                      <w:rFonts w:ascii="Arial Black" w:hAnsi="Arial Black"/>
                      <w:sz w:val="18"/>
                    </w:rPr>
                  </w:pP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When reading this TIP, remember that some</w:t>
                  </w:r>
                  <w:r>
                    <w:rPr>
                      <w:rFonts w:ascii="Arial Black" w:hAnsi="Arial Black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misuse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is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accidental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or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inadvertent.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For</w:t>
                  </w:r>
                  <w:r>
                    <w:rPr>
                      <w:rFonts w:ascii="Arial Black" w:hAnsi="Arial Black"/>
                      <w:color w:val="414042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example,</w:t>
                  </w:r>
                  <w:r>
                    <w:rPr>
                      <w:rFonts w:ascii="Arial Black" w:hAnsi="Arial Black"/>
                      <w:color w:val="414042"/>
                      <w:spacing w:val="-52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individuals</w:t>
                  </w:r>
                  <w:r>
                    <w:rPr>
                      <w:rFonts w:ascii="Arial Black" w:hAnsi="Arial Black"/>
                      <w:color w:val="414042"/>
                      <w:spacing w:val="6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who</w:t>
                  </w:r>
                  <w:r>
                    <w:rPr>
                      <w:rFonts w:ascii="Arial Black" w:hAnsi="Arial Black"/>
                      <w:color w:val="414042"/>
                      <w:spacing w:val="7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are</w:t>
                  </w:r>
                  <w:r>
                    <w:rPr>
                      <w:rFonts w:ascii="Arial Black" w:hAnsi="Arial Black"/>
                      <w:color w:val="414042"/>
                      <w:spacing w:val="6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unaware</w:t>
                  </w:r>
                  <w:r>
                    <w:rPr>
                      <w:rFonts w:ascii="Arial Black" w:hAnsi="Arial Black"/>
                      <w:color w:val="414042"/>
                      <w:spacing w:val="7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of</w:t>
                  </w:r>
                  <w:r>
                    <w:rPr>
                      <w:rFonts w:ascii="Arial Black" w:hAnsi="Arial Black"/>
                      <w:color w:val="414042"/>
                      <w:spacing w:val="7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a</w:t>
                  </w:r>
                  <w:r>
                    <w:rPr>
                      <w:rFonts w:ascii="Arial Black" w:hAnsi="Arial Black"/>
                      <w:color w:val="414042"/>
                      <w:spacing w:val="6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0"/>
                      <w:sz w:val="18"/>
                    </w:rPr>
                    <w:t>medication’s</w:t>
                  </w:r>
                  <w:r>
                    <w:rPr>
                      <w:rFonts w:ascii="Arial Black" w:hAnsi="Arial Black"/>
                      <w:color w:val="414042"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potential to cause dependence or other harms</w:t>
                  </w:r>
                  <w:r>
                    <w:rPr>
                      <w:rFonts w:ascii="Arial Black" w:hAnsi="Arial Black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may consume more than prescribed. Other</w:t>
                  </w:r>
                  <w:r>
                    <w:rPr>
                      <w:rFonts w:ascii="Arial Black" w:hAnsi="Arial Black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individuals may have difﬁculty in monitoring</w:t>
                  </w:r>
                  <w:r>
                    <w:rPr>
                      <w:rFonts w:ascii="Arial Black" w:hAnsi="Arial Black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when</w:t>
                  </w:r>
                  <w:r>
                    <w:rPr>
                      <w:rFonts w:ascii="Arial Black" w:hAnsi="Arial Black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they</w:t>
                  </w:r>
                  <w:r>
                    <w:rPr>
                      <w:rFonts w:ascii="Arial Black" w:hAns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have</w:t>
                  </w:r>
                  <w:r>
                    <w:rPr>
                      <w:rFonts w:ascii="Arial Black" w:hAns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taken</w:t>
                  </w:r>
                  <w:r>
                    <w:rPr>
                      <w:rFonts w:ascii="Arial Black" w:hAnsi="Arial Black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their</w:t>
                  </w:r>
                  <w:r>
                    <w:rPr>
                      <w:rFonts w:ascii="Arial Black" w:hAns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medication</w:t>
                  </w:r>
                  <w:r>
                    <w:rPr>
                      <w:rFonts w:ascii="Arial Black" w:hAns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 w:hAnsi="Arial Black"/>
                      <w:color w:val="414042"/>
                      <w:w w:val="95"/>
                      <w:sz w:val="18"/>
                    </w:rPr>
                    <w:t>and</w:t>
                  </w:r>
                </w:p>
                <w:p>
                  <w:pPr>
                    <w:spacing w:line="283" w:lineRule="auto" w:before="4"/>
                    <w:ind w:left="180" w:right="354" w:firstLine="0"/>
                    <w:jc w:val="left"/>
                    <w:rPr>
                      <w:rFonts w:ascii="Arial Black"/>
                      <w:sz w:val="18"/>
                    </w:rPr>
                  </w:pP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take</w:t>
                  </w:r>
                  <w:r>
                    <w:rPr>
                      <w:rFonts w:ascii="Arial Black"/>
                      <w:color w:val="414042"/>
                      <w:spacing w:val="-7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more</w:t>
                  </w:r>
                  <w:r>
                    <w:rPr>
                      <w:rFonts w:ascii="Arial Black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than</w:t>
                  </w:r>
                  <w:r>
                    <w:rPr>
                      <w:rFonts w:ascii="Arial Black"/>
                      <w:color w:val="414042"/>
                      <w:spacing w:val="-7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Arial Black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recommended</w:t>
                  </w:r>
                  <w:r>
                    <w:rPr>
                      <w:rFonts w:ascii="Arial Black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dose.</w:t>
                  </w:r>
                  <w:r>
                    <w:rPr>
                      <w:rFonts w:ascii="Arial Black"/>
                      <w:color w:val="414042"/>
                      <w:spacing w:val="-7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Some</w:t>
                  </w:r>
                  <w:r>
                    <w:rPr>
                      <w:rFonts w:ascii="Arial Black"/>
                      <w:color w:val="414042"/>
                      <w:spacing w:val="-55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individuals</w:t>
                  </w:r>
                  <w:r>
                    <w:rPr>
                      <w:rFonts w:ascii="Arial Black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may</w:t>
                  </w:r>
                  <w:r>
                    <w:rPr>
                      <w:rFonts w:asci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become</w:t>
                  </w:r>
                  <w:r>
                    <w:rPr>
                      <w:rFonts w:ascii="Arial Black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substance</w:t>
                  </w:r>
                  <w:r>
                    <w:rPr>
                      <w:rFonts w:ascii="Arial Black"/>
                      <w:color w:val="414042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dependent</w:t>
                  </w:r>
                  <w:r>
                    <w:rPr>
                      <w:rFonts w:ascii="Arial Black"/>
                      <w:color w:val="414042"/>
                      <w:spacing w:val="-55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5"/>
                      <w:sz w:val="18"/>
                    </w:rPr>
                    <w:t>even though they take their medication as</w:t>
                  </w:r>
                  <w:r>
                    <w:rPr>
                      <w:rFonts w:ascii="Arial Black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prescribed.</w:t>
                  </w:r>
                  <w:r>
                    <w:rPr>
                      <w:rFonts w:ascii="Arial Black"/>
                      <w:color w:val="414042"/>
                      <w:spacing w:val="1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The</w:t>
                  </w:r>
                  <w:r>
                    <w:rPr>
                      <w:rFonts w:ascii="Arial Black"/>
                      <w:color w:val="414042"/>
                      <w:spacing w:val="15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pathway</w:t>
                  </w:r>
                  <w:r>
                    <w:rPr>
                      <w:rFonts w:ascii="Arial Black"/>
                      <w:color w:val="414042"/>
                      <w:spacing w:val="15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to</w:t>
                  </w:r>
                  <w:r>
                    <w:rPr>
                      <w:rFonts w:ascii="Arial Black"/>
                      <w:color w:val="414042"/>
                      <w:spacing w:val="15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misuse</w:t>
                  </w:r>
                  <w:r>
                    <w:rPr>
                      <w:rFonts w:ascii="Arial Black"/>
                      <w:color w:val="414042"/>
                      <w:spacing w:val="15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helps</w:t>
                  </w:r>
                  <w:r>
                    <w:rPr>
                      <w:rFonts w:ascii="Arial Black"/>
                      <w:color w:val="414042"/>
                      <w:spacing w:val="1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guide</w:t>
                  </w:r>
                  <w:r>
                    <w:rPr>
                      <w:rFonts w:ascii="Arial Black"/>
                      <w:color w:val="414042"/>
                      <w:spacing w:val="-52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the</w:t>
                  </w:r>
                  <w:r>
                    <w:rPr>
                      <w:rFonts w:ascii="Arial Black"/>
                      <w:color w:val="414042"/>
                      <w:spacing w:val="3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selection</w:t>
                  </w:r>
                  <w:r>
                    <w:rPr>
                      <w:rFonts w:ascii="Arial Black"/>
                      <w:color w:val="414042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of</w:t>
                  </w:r>
                  <w:r>
                    <w:rPr>
                      <w:rFonts w:ascii="Arial Black"/>
                      <w:color w:val="414042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interventions</w:t>
                  </w:r>
                  <w:r>
                    <w:rPr>
                      <w:rFonts w:ascii="Arial Black"/>
                      <w:color w:val="414042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and,</w:t>
                  </w:r>
                  <w:r>
                    <w:rPr>
                      <w:rFonts w:ascii="Arial Black"/>
                      <w:color w:val="414042"/>
                      <w:spacing w:val="3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if</w:t>
                  </w:r>
                  <w:r>
                    <w:rPr>
                      <w:rFonts w:ascii="Arial Black"/>
                      <w:color w:val="414042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necessary,</w:t>
                  </w:r>
                  <w:r>
                    <w:rPr>
                      <w:rFonts w:ascii="Arial Black"/>
                      <w:color w:val="414042"/>
                      <w:spacing w:val="-52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w w:val="90"/>
                      <w:sz w:val="18"/>
                    </w:rPr>
                    <w:t>treatment. Accidental misuse stills requires a</w:t>
                  </w:r>
                  <w:r>
                    <w:rPr>
                      <w:rFonts w:ascii="Arial Black"/>
                      <w:color w:val="414042"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 Black"/>
                      <w:color w:val="414042"/>
                      <w:sz w:val="18"/>
                    </w:rPr>
                    <w:t>response.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19"/>
        </w:rPr>
      </w:pPr>
    </w:p>
    <w:p>
      <w:pPr>
        <w:pStyle w:val="Heading1"/>
        <w:spacing w:line="220" w:lineRule="auto"/>
        <w:ind w:right="915"/>
      </w:pPr>
      <w:r>
        <w:rPr>
          <w:color w:val="1A6887"/>
          <w:w w:val="95"/>
        </w:rPr>
        <w:t>Overview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Scope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-81"/>
          <w:w w:val="95"/>
        </w:rPr>
        <w:t> </w:t>
      </w:r>
      <w:r>
        <w:rPr>
          <w:color w:val="1A6887"/>
          <w:w w:val="95"/>
        </w:rPr>
        <w:t>Substance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Misuse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Problem</w:t>
      </w:r>
    </w:p>
    <w:p>
      <w:pPr>
        <w:pStyle w:val="Heading2"/>
        <w:spacing w:before="137"/>
      </w:pPr>
      <w:r>
        <w:rPr>
          <w:color w:val="1A6887"/>
          <w:spacing w:val="-2"/>
          <w:w w:val="95"/>
        </w:rPr>
        <w:t>Older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2"/>
          <w:w w:val="95"/>
        </w:rPr>
        <w:t>Adults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1"/>
          <w:w w:val="95"/>
        </w:rPr>
        <w:t>Today</w:t>
      </w:r>
    </w:p>
    <w:p>
      <w:pPr>
        <w:pStyle w:val="Heading3"/>
        <w:spacing w:before="91"/>
        <w:rPr>
          <w:i/>
        </w:rPr>
      </w:pPr>
      <w:r>
        <w:rPr>
          <w:i/>
          <w:color w:val="1A6887"/>
        </w:rPr>
        <w:t>The</w:t>
      </w:r>
      <w:r>
        <w:rPr>
          <w:i/>
          <w:color w:val="1A6887"/>
          <w:spacing w:val="-1"/>
        </w:rPr>
        <w:t> </w:t>
      </w:r>
      <w:r>
        <w:rPr>
          <w:i/>
          <w:color w:val="1A6887"/>
        </w:rPr>
        <w:t>Older Adult Population</w:t>
      </w:r>
    </w:p>
    <w:p>
      <w:pPr>
        <w:pStyle w:val="BodyText"/>
        <w:spacing w:line="247" w:lineRule="auto" w:before="43"/>
        <w:ind w:left="120" w:right="38"/>
        <w:rPr>
          <w:sz w:val="12"/>
        </w:rPr>
      </w:pPr>
      <w:r>
        <w:rPr>
          <w:rFonts w:ascii="Trebuchet MS"/>
          <w:b/>
          <w:color w:val="4C4D4F"/>
        </w:rPr>
        <w:t>The older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adult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population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is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becoming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more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  <w:w w:val="110"/>
        </w:rPr>
        <w:t>diverse.</w:t>
      </w:r>
      <w:r>
        <w:rPr>
          <w:rFonts w:ascii="Trebuchet MS"/>
          <w:b/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decades,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non-Hispanic White older adults in the 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 is projected to drop, whereas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percentages of Hispanics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races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White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expected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increase.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ratios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changing.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gap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narrow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expectancy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85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years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older.</w:t>
      </w:r>
      <w:r>
        <w:rPr>
          <w:color w:val="4C4D4F"/>
          <w:w w:val="110"/>
          <w:position w:val="7"/>
          <w:sz w:val="12"/>
        </w:rPr>
        <w:t>25</w:t>
      </w:r>
    </w:p>
    <w:p>
      <w:pPr>
        <w:spacing w:line="247" w:lineRule="auto" w:before="117"/>
        <w:ind w:left="120" w:right="493" w:firstLine="0"/>
        <w:jc w:val="left"/>
        <w:rPr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Healthcare and behavioral health service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caregivers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must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understand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this diversity to provide culturally responsive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services,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color w:val="4C4D4F"/>
          <w:sz w:val="21"/>
        </w:rPr>
        <w:t>including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interventions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treatments</w:t>
      </w:r>
    </w:p>
    <w:p>
      <w:pPr>
        <w:pStyle w:val="BodyText"/>
        <w:spacing w:line="247" w:lineRule="auto" w:before="4"/>
        <w:ind w:left="120" w:right="158" w:hanging="1"/>
      </w:pP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w w:val="110"/>
          <w:position w:val="7"/>
          <w:sz w:val="12"/>
        </w:rPr>
        <w:t>26</w:t>
      </w:r>
      <w:r>
        <w:rPr>
          <w:color w:val="4C4D4F"/>
          <w:spacing w:val="24"/>
          <w:w w:val="110"/>
          <w:position w:val="7"/>
          <w:sz w:val="12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also recognize differences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 adults more willing than others to discuss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 and mental illness with their 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spacing w:line="247" w:lineRule="auto" w:before="184"/>
        <w:ind w:left="120" w:right="238"/>
        <w:rPr>
          <w:sz w:val="12"/>
        </w:rPr>
      </w:pPr>
      <w:r>
        <w:rPr>
          <w:rFonts w:ascii="Trebuchet MS" w:hAnsi="Trebuchet MS"/>
          <w:b/>
          <w:color w:val="4C4D4F"/>
          <w:w w:val="105"/>
        </w:rPr>
        <w:t>The number of older adults with SUDs is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rFonts w:ascii="Trebuchet MS" w:hAnsi="Trebuchet MS"/>
          <w:b/>
          <w:color w:val="4C4D4F"/>
          <w:w w:val="110"/>
        </w:rPr>
        <w:t>increasing. </w:t>
      </w:r>
      <w:r>
        <w:rPr>
          <w:color w:val="4C4D4F"/>
          <w:w w:val="110"/>
        </w:rPr>
        <w:t>The U.S. population of older 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increasingly consists of baby boomers. Baby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boomers came of age at a time when substance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use tended to be more culturally acceptable,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making them more open to and less judgmental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about substance use than prior generations. (Not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subgroups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baby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boomers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openness and freedom from judgment about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substance use, such as racially and ethnically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populations.)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boomers’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exposure to drugs and alcohol at a younger age,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generation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generations.</w:t>
      </w:r>
      <w:r>
        <w:rPr>
          <w:color w:val="4C4D4F"/>
          <w:w w:val="110"/>
          <w:position w:val="7"/>
          <w:sz w:val="12"/>
        </w:rPr>
        <w:t>27,28</w:t>
      </w:r>
    </w:p>
    <w:p>
      <w:pPr>
        <w:spacing w:line="247" w:lineRule="auto" w:before="194"/>
        <w:ind w:left="120" w:right="350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These changes in older adult demographics will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have major consequences for SUD prevention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 treatment programs. </w:t>
      </w:r>
      <w:r>
        <w:rPr>
          <w:color w:val="4C4D4F"/>
          <w:w w:val="105"/>
          <w:sz w:val="21"/>
        </w:rPr>
        <w:t>Shifts in the 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strain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retirement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systems,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facilities,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rapidly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increasing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comprehensive,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integrated,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age-speciﬁc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screening,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assessment,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w w:val="105"/>
          <w:position w:val="7"/>
          <w:sz w:val="12"/>
        </w:rPr>
        <w:t>29</w:t>
      </w:r>
    </w:p>
    <w:p>
      <w:pPr>
        <w:pStyle w:val="BodyText"/>
        <w:spacing w:before="6"/>
        <w:rPr>
          <w:sz w:val="19"/>
        </w:rPr>
      </w:pPr>
    </w:p>
    <w:p>
      <w:pPr>
        <w:spacing w:line="259" w:lineRule="auto" w:before="0"/>
        <w:ind w:left="120" w:right="493" w:firstLine="0"/>
        <w:jc w:val="left"/>
        <w:rPr>
          <w:sz w:val="21"/>
        </w:rPr>
      </w:pPr>
      <w:r>
        <w:rPr>
          <w:b/>
          <w:i/>
          <w:color w:val="1A6887"/>
          <w:w w:val="105"/>
          <w:sz w:val="24"/>
        </w:rPr>
        <w:t>Substance Misuse Among Older Adults</w:t>
      </w:r>
      <w:r>
        <w:rPr>
          <w:b/>
          <w:i/>
          <w:color w:val="1A6887"/>
          <w:spacing w:val="1"/>
          <w:w w:val="105"/>
          <w:sz w:val="24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dangerous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potentially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deadly.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vulnerability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adverse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</w:p>
    <w:p>
      <w:pPr>
        <w:pStyle w:val="BodyText"/>
        <w:spacing w:line="247" w:lineRule="auto"/>
        <w:ind w:left="120" w:right="525"/>
      </w:pPr>
      <w:r>
        <w:rPr>
          <w:color w:val="4C4D4F"/>
          <w:w w:val="110"/>
        </w:rPr>
        <w:t>reactions (whether the drugs are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illicit)</w:t>
      </w:r>
      <w:r>
        <w:rPr>
          <w:color w:val="4C4D4F"/>
          <w:w w:val="110"/>
          <w:position w:val="7"/>
          <w:sz w:val="12"/>
        </w:rPr>
        <w:t>30</w:t>
      </w:r>
      <w:r>
        <w:rPr>
          <w:color w:val="4C4D4F"/>
          <w:spacing w:val="32"/>
          <w:w w:val="110"/>
          <w:position w:val="7"/>
          <w:sz w:val="12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physiological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changes</w:t>
      </w:r>
      <w:r>
        <w:rPr>
          <w:color w:val="4C4D4F"/>
          <w:spacing w:val="-3"/>
          <w:w w:val="115"/>
        </w:rPr>
        <w:t> </w:t>
      </w:r>
      <w:r>
        <w:rPr>
          <w:color w:val="4C4D4F"/>
          <w:w w:val="115"/>
        </w:rPr>
        <w:t>associated</w:t>
      </w:r>
      <w:r>
        <w:rPr>
          <w:color w:val="4C4D4F"/>
          <w:spacing w:val="-3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3"/>
          <w:w w:val="115"/>
        </w:rPr>
        <w:t> </w:t>
      </w:r>
      <w:r>
        <w:rPr>
          <w:color w:val="4C4D4F"/>
          <w:w w:val="115"/>
        </w:rPr>
        <w:t>aging.</w:t>
      </w:r>
      <w:r>
        <w:rPr>
          <w:color w:val="4C4D4F"/>
          <w:spacing w:val="-2"/>
          <w:w w:val="115"/>
        </w:rPr>
        <w:t> </w:t>
      </w:r>
      <w:r>
        <w:rPr>
          <w:color w:val="4C4D4F"/>
          <w:w w:val="115"/>
        </w:rPr>
        <w:t>Such</w:t>
      </w:r>
      <w:r>
        <w:rPr>
          <w:color w:val="4C4D4F"/>
          <w:spacing w:val="-3"/>
          <w:w w:val="115"/>
        </w:rPr>
        <w:t> </w:t>
      </w:r>
      <w:r>
        <w:rPr>
          <w:color w:val="4C4D4F"/>
          <w:w w:val="115"/>
        </w:rPr>
        <w:t>changes</w:t>
      </w:r>
    </w:p>
    <w:p>
      <w:pPr>
        <w:pStyle w:val="BodyText"/>
        <w:spacing w:line="247" w:lineRule="auto"/>
        <w:ind w:left="120" w:right="159"/>
      </w:pPr>
      <w:r>
        <w:rPr>
          <w:color w:val="4C4D4F"/>
          <w:w w:val="110"/>
        </w:rPr>
        <w:t>include slower metabolism and lower body fat.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vulnerability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critical.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896" w:space="324"/>
            <w:col w:w="51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6"/>
          <w:footerReference w:type="default" r:id="rId17"/>
          <w:pgSz w:w="12240" w:h="15840"/>
          <w:pgMar w:header="576" w:footer="708" w:top="1340" w:bottom="900" w:left="960" w:right="920"/>
        </w:sectPr>
      </w:pPr>
    </w:p>
    <w:p>
      <w:pPr>
        <w:spacing w:line="247" w:lineRule="auto" w:before="101"/>
        <w:ind w:left="119" w:right="212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SUDs do occur in older adults, although less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often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than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younger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people.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65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2012–2013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Wave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National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Epidemiologic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Survey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Conditions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(NESARC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III):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9" w:after="0"/>
        <w:ind w:left="390" w:right="536" w:hanging="270"/>
        <w:jc w:val="left"/>
        <w:rPr>
          <w:rFonts w:ascii="Gill Sans MT" w:hAnsi="Gill Sans MT"/>
          <w:sz w:val="12"/>
        </w:rPr>
      </w:pPr>
      <w:r>
        <w:rPr>
          <w:rFonts w:ascii="Gill Sans MT" w:hAnsi="Gill Sans MT"/>
          <w:color w:val="4C4D4F"/>
          <w:w w:val="110"/>
          <w:sz w:val="21"/>
        </w:rPr>
        <w:t>2.3 percent had a 12-month AUD, and 13.4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percent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had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lifetime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AUD.</w:t>
      </w:r>
      <w:r>
        <w:rPr>
          <w:rFonts w:ascii="Gill Sans MT" w:hAnsi="Gill Sans MT"/>
          <w:color w:val="4C4D4F"/>
          <w:w w:val="115"/>
          <w:position w:val="7"/>
          <w:sz w:val="12"/>
        </w:rPr>
        <w:t>31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260" w:hanging="270"/>
        <w:jc w:val="left"/>
        <w:rPr>
          <w:rFonts w:ascii="Gill Sans MT" w:hAnsi="Gill Sans MT"/>
          <w:sz w:val="12"/>
        </w:rPr>
      </w:pPr>
      <w:r>
        <w:rPr>
          <w:rFonts w:ascii="Gill Sans MT" w:hAnsi="Gill Sans MT"/>
          <w:color w:val="4C4D4F"/>
          <w:w w:val="110"/>
          <w:sz w:val="21"/>
        </w:rPr>
        <w:t>0.8 percent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past-year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drug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disorder,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2 percent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had any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lifetime drug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disorder.</w:t>
      </w:r>
      <w:r>
        <w:rPr>
          <w:rFonts w:ascii="Gill Sans MT" w:hAnsi="Gill Sans MT"/>
          <w:color w:val="4C4D4F"/>
          <w:w w:val="110"/>
          <w:position w:val="7"/>
          <w:sz w:val="12"/>
        </w:rPr>
        <w:t>32</w:t>
      </w:r>
    </w:p>
    <w:p>
      <w:pPr>
        <w:pStyle w:val="BodyText"/>
        <w:spacing w:line="247" w:lineRule="auto" w:before="190"/>
        <w:ind w:left="120"/>
      </w:pP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5"/>
        </w:rPr>
        <w:t>gender,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race/ethnicity,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education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level: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8" w:after="0"/>
        <w:ind w:left="390" w:right="38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 NESARC III, past-year cannabis use was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reported by about 4 percent of non-Hispanic</w:t>
      </w:r>
      <w:r>
        <w:rPr>
          <w:rFonts w:ascii="Gill Sans MT" w:hAnsi="Gill Sans MT"/>
          <w:color w:val="4C4D4F"/>
          <w:spacing w:val="-6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Whites,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6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non-Hispanic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Blacks,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3</w:t>
      </w:r>
    </w:p>
    <w:p>
      <w:pPr>
        <w:pStyle w:val="BodyText"/>
        <w:spacing w:line="247" w:lineRule="auto" w:before="9"/>
        <w:ind w:left="390"/>
        <w:rPr>
          <w:sz w:val="12"/>
        </w:rPr>
      </w:pP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Hispanics,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0.7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Asians,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11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Indians/Alaska Natives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ages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50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older.</w:t>
      </w:r>
      <w:r>
        <w:rPr>
          <w:color w:val="4C4D4F"/>
          <w:w w:val="115"/>
          <w:position w:val="7"/>
          <w:sz w:val="12"/>
        </w:rPr>
        <w:t>33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3" w:after="0"/>
        <w:ind w:left="390" w:right="271" w:hanging="270"/>
        <w:jc w:val="left"/>
        <w:rPr>
          <w:rFonts w:ascii="Gill Sans MT" w:hAnsi="Gill Sans MT"/>
          <w:sz w:val="12"/>
        </w:rPr>
      </w:pP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2004–2005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Wave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NESARC,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past-year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prevalence of any SUD in adults 55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older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was:</w:t>
      </w:r>
      <w:r>
        <w:rPr>
          <w:rFonts w:ascii="Gill Sans MT" w:hAnsi="Gill Sans MT"/>
          <w:color w:val="4C4D4F"/>
          <w:w w:val="110"/>
          <w:position w:val="7"/>
          <w:sz w:val="12"/>
        </w:rPr>
        <w:t>34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44" w:lineRule="auto" w:before="122" w:after="0"/>
        <w:ind w:left="660" w:right="3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3.9 percent for non-Hispanic Whites, 3.6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 for African Americans, 3.3 percent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 Hispanics, 3.0 percent for American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Indians/Alaska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Natives,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1.7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Asian/Native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Hawaiian/other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Paciﬁc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Islanders.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88" w:lineRule="exact" w:before="0" w:after="0"/>
        <w:ind w:left="66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2.9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percent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 individuals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 less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than</w:t>
      </w:r>
    </w:p>
    <w:p>
      <w:pPr>
        <w:pStyle w:val="BodyText"/>
        <w:spacing w:line="247" w:lineRule="auto"/>
        <w:ind w:left="660" w:right="118"/>
      </w:pPr>
      <w:r>
        <w:rPr>
          <w:color w:val="4C4D4F"/>
          <w:w w:val="115"/>
        </w:rPr>
        <w:t>a high school education, 3.1 percent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individuals with a high school education,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4.5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college.</w:t>
      </w:r>
    </w:p>
    <w:p>
      <w:pPr>
        <w:spacing w:line="247" w:lineRule="auto" w:before="181"/>
        <w:ind w:left="120" w:right="188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Older adults are often willing to seek help 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substance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misuse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or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SUDs,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tending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to take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accepting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views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  <w:r>
        <w:rPr>
          <w:color w:val="4C4D4F"/>
          <w:w w:val="110"/>
          <w:position w:val="7"/>
          <w:sz w:val="12"/>
        </w:rPr>
        <w:t>35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Yet negative attitudes (sometimes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termed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“ageism”)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adults’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ability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persist,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despite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evidence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reducing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stopping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adults’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life.</w:t>
      </w:r>
      <w:r>
        <w:rPr>
          <w:color w:val="4C4D4F"/>
          <w:w w:val="110"/>
          <w:position w:val="7"/>
          <w:sz w:val="12"/>
        </w:rPr>
        <w:t>36,37,38,39,40,41</w:t>
      </w:r>
    </w:p>
    <w:p>
      <w:pPr>
        <w:spacing w:line="249" w:lineRule="auto" w:before="101"/>
        <w:ind w:left="119" w:right="158" w:firstLine="0"/>
        <w:jc w:val="left"/>
        <w:rPr>
          <w:sz w:val="21"/>
        </w:rPr>
      </w:pPr>
      <w:r>
        <w:rPr/>
        <w:br w:type="column"/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misuse,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including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SUDs,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often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goes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unrecognized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untreated.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Societal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norms,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values,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biases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play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large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phenomenon.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hold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ageist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false belief that SUDs do not exist or need 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 in this age group. Others—even some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healthcare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providers—mistake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</w:p>
    <w:p>
      <w:pPr>
        <w:pStyle w:val="BodyText"/>
        <w:spacing w:line="247" w:lineRule="auto"/>
        <w:ind w:left="119" w:right="238"/>
        <w:rPr>
          <w:sz w:val="12"/>
        </w:rPr>
      </w:pP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age-related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changes.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may focus more on older adults’ reports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physical/medical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complaints.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Similarly,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providers.</w:t>
      </w:r>
      <w:r>
        <w:rPr>
          <w:color w:val="4C4D4F"/>
          <w:w w:val="110"/>
          <w:position w:val="7"/>
          <w:sz w:val="12"/>
        </w:rPr>
        <w:t>42</w:t>
      </w:r>
    </w:p>
    <w:p>
      <w:pPr>
        <w:spacing w:line="247" w:lineRule="auto" w:before="178"/>
        <w:ind w:left="119" w:right="159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Current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biases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tend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minimize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scope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among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adults,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27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this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public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concern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more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urgent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than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ever.</w:t>
      </w:r>
    </w:p>
    <w:p>
      <w:pPr>
        <w:pStyle w:val="BodyText"/>
        <w:spacing w:before="5"/>
        <w:rPr>
          <w:rFonts w:ascii="Trebuchet MS"/>
          <w:b/>
          <w:sz w:val="23"/>
        </w:rPr>
      </w:pPr>
    </w:p>
    <w:p>
      <w:pPr>
        <w:pStyle w:val="Heading2"/>
        <w:spacing w:before="1"/>
        <w:ind w:left="119" w:right="846"/>
      </w:pPr>
      <w:r>
        <w:rPr>
          <w:color w:val="1A6887"/>
          <w:w w:val="95"/>
        </w:rPr>
        <w:t>Prevalence and Characteristics of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Substance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Among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Older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Adults</w:t>
      </w:r>
    </w:p>
    <w:p>
      <w:pPr>
        <w:pStyle w:val="Heading3"/>
        <w:spacing w:before="90"/>
        <w:ind w:left="119"/>
        <w:rPr>
          <w:i/>
        </w:rPr>
      </w:pPr>
      <w:r>
        <w:rPr>
          <w:i/>
          <w:color w:val="1A6887"/>
          <w:w w:val="105"/>
        </w:rPr>
        <w:t>Alcohol</w:t>
      </w:r>
    </w:p>
    <w:p>
      <w:pPr>
        <w:spacing w:line="247" w:lineRule="auto" w:before="42"/>
        <w:ind w:left="119" w:right="393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Alcohol is the substance that older adults 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most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frequently.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2019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NSDUH</w:t>
      </w:r>
      <w:r>
        <w:rPr>
          <w:color w:val="4C4D4F"/>
          <w:position w:val="7"/>
          <w:sz w:val="12"/>
        </w:rPr>
        <w:t>43</w:t>
      </w:r>
      <w:r>
        <w:rPr>
          <w:color w:val="4C4D4F"/>
          <w:spacing w:val="-30"/>
          <w:position w:val="7"/>
          <w:sz w:val="12"/>
        </w:rPr>
        <w:t> </w:t>
      </w:r>
      <w:r>
        <w:rPr>
          <w:color w:val="4C4D4F"/>
          <w:w w:val="110"/>
          <w:sz w:val="21"/>
        </w:rPr>
        <w:t>found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individuals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65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older,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estimated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5.6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million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(10.7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percent)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engaged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past-month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binge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estimated</w:t>
      </w:r>
    </w:p>
    <w:p>
      <w:pPr>
        <w:pStyle w:val="BodyText"/>
        <w:spacing w:line="247" w:lineRule="auto" w:before="6"/>
        <w:ind w:left="119" w:right="493"/>
      </w:pPr>
      <w:r>
        <w:rPr>
          <w:color w:val="4C4D4F"/>
          <w:w w:val="110"/>
        </w:rPr>
        <w:t>1.5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(2.8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percent)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2"/>
        <w:ind w:left="119" w:right="158"/>
      </w:pP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survey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903,000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64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1.04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65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95"/>
        </w:rPr>
        <w:t>met </w:t>
      </w:r>
      <w:r>
        <w:rPr>
          <w:rFonts w:ascii="Lucida Sans"/>
          <w:i/>
          <w:color w:val="4C4D4F"/>
          <w:w w:val="95"/>
        </w:rPr>
        <w:t>Diagnostic and Statistical Manual of Mental</w:t>
      </w:r>
      <w:r>
        <w:rPr>
          <w:rFonts w:ascii="Lucida Sans"/>
          <w:i/>
          <w:color w:val="4C4D4F"/>
          <w:spacing w:val="1"/>
          <w:w w:val="95"/>
        </w:rPr>
        <w:t> </w:t>
      </w:r>
      <w:r>
        <w:rPr>
          <w:rFonts w:ascii="Lucida Sans"/>
          <w:i/>
          <w:color w:val="4C4D4F"/>
        </w:rPr>
        <w:t>Disorders, </w:t>
      </w:r>
      <w:r>
        <w:rPr>
          <w:color w:val="4C4D4F"/>
        </w:rPr>
        <w:t>4th</w:t>
      </w:r>
      <w:r>
        <w:rPr>
          <w:color w:val="4C4D4F"/>
          <w:spacing w:val="1"/>
        </w:rPr>
        <w:t> </w:t>
      </w:r>
      <w:r>
        <w:rPr>
          <w:color w:val="4C4D4F"/>
        </w:rPr>
        <w:t>Edition</w:t>
      </w:r>
      <w:r>
        <w:rPr>
          <w:color w:val="4C4D4F"/>
          <w:spacing w:val="1"/>
        </w:rPr>
        <w:t> </w:t>
      </w:r>
      <w:r>
        <w:rPr>
          <w:color w:val="4C4D4F"/>
        </w:rPr>
        <w:t>(DSM-IV)</w:t>
      </w:r>
      <w:r>
        <w:rPr>
          <w:color w:val="4C4D4F"/>
          <w:spacing w:val="1"/>
        </w:rPr>
        <w:t> </w:t>
      </w:r>
      <w:r>
        <w:rPr>
          <w:color w:val="4C4D4F"/>
        </w:rPr>
        <w:t>criteria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1"/>
        </w:rPr>
        <w:t> </w:t>
      </w:r>
      <w:r>
        <w:rPr>
          <w:color w:val="4C4D4F"/>
        </w:rPr>
        <w:t>alcohol</w:t>
      </w:r>
      <w:r>
        <w:rPr>
          <w:color w:val="4C4D4F"/>
          <w:spacing w:val="-56"/>
        </w:rPr>
        <w:t> </w:t>
      </w:r>
      <w:r>
        <w:rPr>
          <w:color w:val="4C4D4F"/>
          <w:w w:val="110"/>
        </w:rPr>
        <w:t>dependence or abuse in the past year.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numbers were similar among slightly younger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adults,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939,000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54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1.02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million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55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59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meeting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DSM-IV criteria for alcohol dependence or abuse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year.</w:t>
      </w:r>
    </w:p>
    <w:p>
      <w:pPr>
        <w:pStyle w:val="BodyText"/>
        <w:spacing w:line="247" w:lineRule="auto" w:before="176"/>
        <w:ind w:left="119" w:right="158"/>
      </w:pPr>
      <w:r>
        <w:rPr>
          <w:color w:val="4C4D4F"/>
          <w:w w:val="110"/>
        </w:rPr>
        <w:t>Exhibit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1.2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shows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constitutes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standard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drink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alcohol.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003" w:space="217"/>
            <w:col w:w="51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style="width:503pt;height:303pt;mso-position-horizontal-relative:char;mso-position-vertical-relative:line" id="docshapegroup66" coordorigin="0,0" coordsize="10060,6060">
            <v:rect style="position:absolute;left:5;top:5;width:10050;height:6050" id="docshape67" filled="true" fillcolor="#f6f9f9" stroked="false">
              <v:fill type="solid"/>
            </v:rect>
            <v:line style="position:absolute" from="190,552" to="9870,552" stroked="true" strokeweight="2pt" strokecolor="#627283">
              <v:stroke dashstyle="solid"/>
            </v:line>
            <v:shape style="position:absolute;left:190;top:863;width:9668;height:4412" type="#_x0000_t75" id="docshape68" stroked="false">
              <v:imagedata r:id="rId20" o:title=""/>
            </v:shape>
            <v:shape style="position:absolute;left:5;top:5;width:10050;height:6050" type="#_x0000_t202" id="docshape69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1.2.</w:t>
                    </w:r>
                    <w:r>
                      <w:rPr>
                        <w:rFonts w:ascii="Tahoma"/>
                        <w:b/>
                        <w:color w:val="1A6887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What</w:t>
                    </w:r>
                    <w:r>
                      <w:rPr>
                        <w:rFonts w:ascii="Tahoma"/>
                        <w:b/>
                        <w:color w:val="1A6887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Is</w:t>
                    </w:r>
                    <w:r>
                      <w:rPr>
                        <w:rFonts w:ascii="Tahoma"/>
                        <w:b/>
                        <w:color w:val="1A6887"/>
                        <w:spacing w:val="-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</w:t>
                    </w:r>
                    <w:r>
                      <w:rPr>
                        <w:rFonts w:ascii="Tahoma"/>
                        <w:b/>
                        <w:color w:val="1A6887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Standard</w:t>
                    </w:r>
                    <w:r>
                      <w:rPr>
                        <w:rFonts w:ascii="Tahoma"/>
                        <w:b/>
                        <w:color w:val="1A6887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Drink?</w:t>
                    </w: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ahoma"/>
                        <w:b/>
                        <w:sz w:val="34"/>
                      </w:rPr>
                    </w:pPr>
                  </w:p>
                  <w:p>
                    <w:pPr>
                      <w:spacing w:before="259"/>
                      <w:ind w:left="18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spacing w:val="-1"/>
                        <w:w w:val="105"/>
                        <w:sz w:val="16"/>
                      </w:rPr>
                      <w:t>Image</w:t>
                    </w:r>
                    <w:r>
                      <w:rPr>
                        <w:rFonts w:ascii="Verdana"/>
                        <w:i/>
                        <w:color w:val="4C4D4F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105"/>
                        <w:sz w:val="16"/>
                      </w:rPr>
                      <w:t>adapted</w:t>
                    </w:r>
                    <w:r>
                      <w:rPr>
                        <w:rFonts w:ascii="Verdana"/>
                        <w:i/>
                        <w:color w:val="4C4D4F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105"/>
                        <w:sz w:val="16"/>
                      </w:rPr>
                      <w:t>from</w:t>
                    </w:r>
                    <w:r>
                      <w:rPr>
                        <w:rFonts w:ascii="Verdana"/>
                        <w:i/>
                        <w:color w:val="4C4D4F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105"/>
                        <w:sz w:val="16"/>
                      </w:rPr>
                      <w:t>material</w:t>
                    </w:r>
                    <w:r>
                      <w:rPr>
                        <w:rFonts w:ascii="Verdana"/>
                        <w:i/>
                        <w:color w:val="4C4D4F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in</w:t>
                    </w:r>
                    <w:r>
                      <w:rPr>
                        <w:rFonts w:ascii="Verdana"/>
                        <w:i/>
                        <w:color w:val="4C4D4F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the</w:t>
                    </w:r>
                    <w:r>
                      <w:rPr>
                        <w:rFonts w:ascii="Verdana"/>
                        <w:i/>
                        <w:color w:val="4C4D4F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public</w:t>
                    </w:r>
                    <w:r>
                      <w:rPr>
                        <w:rFonts w:ascii="Verdana"/>
                        <w:i/>
                        <w:color w:val="4C4D4F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domain.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  <w:vertAlign w:val="superscript"/>
                      </w:rPr>
                      <w:t>44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</w:pPr>
    </w:p>
    <w:p>
      <w:pPr>
        <w:spacing w:after="0"/>
        <w:sectPr>
          <w:headerReference w:type="default" r:id="rId18"/>
          <w:footerReference w:type="default" r:id="rId19"/>
          <w:pgSz w:w="12240" w:h="15840"/>
          <w:pgMar w:header="576" w:footer="0" w:top="1340" w:bottom="280" w:left="960" w:right="920"/>
        </w:sectPr>
      </w:pPr>
    </w:p>
    <w:p>
      <w:pPr>
        <w:pStyle w:val="Heading6"/>
        <w:spacing w:line="247" w:lineRule="auto" w:before="117"/>
        <w:ind w:right="717"/>
      </w:pPr>
      <w:r>
        <w:rPr>
          <w:color w:val="4C4D4F"/>
        </w:rPr>
        <w:t>In</w:t>
      </w:r>
      <w:r>
        <w:rPr>
          <w:color w:val="4C4D4F"/>
          <w:spacing w:val="-6"/>
        </w:rPr>
        <w:t> </w:t>
      </w:r>
      <w:r>
        <w:rPr>
          <w:color w:val="4C4D4F"/>
        </w:rPr>
        <w:t>healthcare</w:t>
      </w:r>
      <w:r>
        <w:rPr>
          <w:color w:val="4C4D4F"/>
          <w:spacing w:val="-5"/>
        </w:rPr>
        <w:t> </w:t>
      </w:r>
      <w:r>
        <w:rPr>
          <w:color w:val="4C4D4F"/>
        </w:rPr>
        <w:t>settings,</w:t>
      </w:r>
      <w:r>
        <w:rPr>
          <w:color w:val="4C4D4F"/>
          <w:spacing w:val="-6"/>
        </w:rPr>
        <w:t> </w:t>
      </w:r>
      <w:r>
        <w:rPr>
          <w:color w:val="4C4D4F"/>
        </w:rPr>
        <w:t>up</w:t>
      </w:r>
      <w:r>
        <w:rPr>
          <w:color w:val="4C4D4F"/>
          <w:spacing w:val="-5"/>
        </w:rPr>
        <w:t> </w:t>
      </w:r>
      <w:r>
        <w:rPr>
          <w:color w:val="4C4D4F"/>
        </w:rPr>
        <w:t>to</w:t>
      </w:r>
      <w:r>
        <w:rPr>
          <w:color w:val="4C4D4F"/>
          <w:spacing w:val="-5"/>
        </w:rPr>
        <w:t> </w:t>
      </w:r>
      <w:r>
        <w:rPr>
          <w:color w:val="4C4D4F"/>
        </w:rPr>
        <w:t>15</w:t>
      </w:r>
      <w:r>
        <w:rPr>
          <w:color w:val="4C4D4F"/>
          <w:spacing w:val="-6"/>
        </w:rPr>
        <w:t> </w:t>
      </w:r>
      <w:r>
        <w:rPr>
          <w:color w:val="4C4D4F"/>
        </w:rPr>
        <w:t>percent</w:t>
      </w:r>
      <w:r>
        <w:rPr>
          <w:color w:val="4C4D4F"/>
          <w:spacing w:val="-5"/>
        </w:rPr>
        <w:t> </w:t>
      </w:r>
      <w:r>
        <w:rPr>
          <w:color w:val="4C4D4F"/>
        </w:rPr>
        <w:t>of</w:t>
      </w:r>
      <w:r>
        <w:rPr>
          <w:color w:val="4C4D4F"/>
          <w:spacing w:val="-60"/>
        </w:rPr>
        <w:t> </w:t>
      </w:r>
      <w:r>
        <w:rPr>
          <w:color w:val="4C4D4F"/>
        </w:rPr>
        <w:t>older</w:t>
      </w:r>
      <w:r>
        <w:rPr>
          <w:color w:val="4C4D4F"/>
          <w:spacing w:val="-15"/>
        </w:rPr>
        <w:t> </w:t>
      </w:r>
      <w:r>
        <w:rPr>
          <w:color w:val="4C4D4F"/>
        </w:rPr>
        <w:t>patients</w:t>
      </w:r>
      <w:r>
        <w:rPr>
          <w:color w:val="4C4D4F"/>
          <w:spacing w:val="-14"/>
        </w:rPr>
        <w:t> </w:t>
      </w:r>
      <w:r>
        <w:rPr>
          <w:color w:val="4C4D4F"/>
        </w:rPr>
        <w:t>may</w:t>
      </w:r>
      <w:r>
        <w:rPr>
          <w:color w:val="4C4D4F"/>
          <w:spacing w:val="-14"/>
        </w:rPr>
        <w:t> </w:t>
      </w:r>
      <w:r>
        <w:rPr>
          <w:color w:val="4C4D4F"/>
        </w:rPr>
        <w:t>meet</w:t>
      </w:r>
      <w:r>
        <w:rPr>
          <w:color w:val="4C4D4F"/>
          <w:spacing w:val="-15"/>
        </w:rPr>
        <w:t> </w:t>
      </w:r>
      <w:r>
        <w:rPr>
          <w:color w:val="4C4D4F"/>
        </w:rPr>
        <w:t>criteria</w:t>
      </w:r>
      <w:r>
        <w:rPr>
          <w:color w:val="4C4D4F"/>
          <w:spacing w:val="-14"/>
        </w:rPr>
        <w:t> </w:t>
      </w:r>
      <w:r>
        <w:rPr>
          <w:color w:val="4C4D4F"/>
        </w:rPr>
        <w:t>for</w:t>
      </w:r>
      <w:r>
        <w:rPr>
          <w:color w:val="4C4D4F"/>
          <w:spacing w:val="-14"/>
        </w:rPr>
        <w:t> </w:t>
      </w:r>
      <w:r>
        <w:rPr>
          <w:color w:val="4C4D4F"/>
        </w:rPr>
        <w:t>at-risk</w:t>
      </w:r>
    </w:p>
    <w:p>
      <w:pPr>
        <w:pStyle w:val="BodyText"/>
        <w:spacing w:line="247" w:lineRule="auto" w:before="2"/>
        <w:ind w:left="120" w:right="38" w:hanging="1"/>
      </w:pPr>
      <w:r>
        <w:rPr>
          <w:rFonts w:ascii="Trebuchet MS"/>
          <w:b/>
          <w:color w:val="4C4D4F"/>
          <w:spacing w:val="-1"/>
          <w:w w:val="110"/>
        </w:rPr>
        <w:t>drinking.</w:t>
      </w:r>
      <w:r>
        <w:rPr>
          <w:rFonts w:ascii="Trebuchet MS"/>
          <w:b/>
          <w:color w:val="4C4D4F"/>
          <w:spacing w:val="-1"/>
          <w:w w:val="110"/>
          <w:position w:val="7"/>
          <w:sz w:val="12"/>
        </w:rPr>
        <w:t>45,46,47</w:t>
      </w:r>
      <w:r>
        <w:rPr>
          <w:rFonts w:ascii="Trebuchet MS"/>
          <w:b/>
          <w:color w:val="4C4D4F"/>
          <w:w w:val="110"/>
          <w:position w:val="7"/>
          <w:sz w:val="12"/>
        </w:rPr>
        <w:t> </w:t>
      </w:r>
      <w:r>
        <w:rPr>
          <w:color w:val="4C4D4F"/>
          <w:w w:val="110"/>
        </w:rPr>
        <w:t>For example, one study</w:t>
      </w:r>
      <w:r>
        <w:rPr>
          <w:color w:val="4C4D4F"/>
          <w:w w:val="110"/>
          <w:position w:val="7"/>
          <w:sz w:val="12"/>
        </w:rPr>
        <w:t>48 </w:t>
      </w:r>
      <w:r>
        <w:rPr>
          <w:color w:val="4C4D4F"/>
          <w:w w:val="110"/>
        </w:rPr>
        <w:t>of 24,863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adults ages 65 and older in military and civilian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9.2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2.1 percent of women regularly drank in excess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5"/>
        </w:rPr>
        <w:t>of federal guidelines. The study found that 21.5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percent of patients drank moderately, 4.1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engaged in at-risk drinking, and 4.5 percent drank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heavily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engaged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binge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drinking.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64"/>
          <w:w w:val="115"/>
        </w:rPr>
        <w:t> </w:t>
      </w:r>
      <w:r>
        <w:rPr>
          <w:color w:val="4C4D4F"/>
          <w:spacing w:val="-1"/>
          <w:w w:val="115"/>
        </w:rPr>
        <w:t>who drank moderately, </w:t>
      </w:r>
      <w:r>
        <w:rPr>
          <w:color w:val="4C4D4F"/>
          <w:w w:val="115"/>
        </w:rPr>
        <w:t>10.2 percent had engaged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in heavy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episodic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past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3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months.</w:t>
      </w:r>
    </w:p>
    <w:p>
      <w:pPr>
        <w:pStyle w:val="BodyText"/>
        <w:rPr>
          <w:sz w:val="30"/>
        </w:rPr>
      </w:pPr>
    </w:p>
    <w:p>
      <w:pPr>
        <w:pStyle w:val="Heading6"/>
        <w:spacing w:line="244" w:lineRule="auto"/>
        <w:ind w:right="150"/>
      </w:pPr>
      <w:r>
        <w:rPr>
          <w:color w:val="4C4D4F"/>
        </w:rPr>
        <w:t>The</w:t>
      </w:r>
      <w:r>
        <w:rPr>
          <w:color w:val="4C4D4F"/>
          <w:spacing w:val="34"/>
        </w:rPr>
        <w:t> </w:t>
      </w:r>
      <w:r>
        <w:rPr>
          <w:rFonts w:ascii="Calibri" w:hAnsi="Calibri"/>
          <w:i/>
          <w:color w:val="4C4D4F"/>
        </w:rPr>
        <w:t>Dietary</w:t>
      </w:r>
      <w:r>
        <w:rPr>
          <w:rFonts w:ascii="Calibri" w:hAnsi="Calibri"/>
          <w:i/>
          <w:color w:val="4C4D4F"/>
          <w:spacing w:val="3"/>
        </w:rPr>
        <w:t> </w:t>
      </w:r>
      <w:r>
        <w:rPr>
          <w:rFonts w:ascii="Calibri" w:hAnsi="Calibri"/>
          <w:i/>
          <w:color w:val="4C4D4F"/>
        </w:rPr>
        <w:t>Guidelines</w:t>
      </w:r>
      <w:r>
        <w:rPr>
          <w:rFonts w:ascii="Calibri" w:hAnsi="Calibri"/>
          <w:i/>
          <w:color w:val="4C4D4F"/>
          <w:spacing w:val="3"/>
        </w:rPr>
        <w:t> </w:t>
      </w:r>
      <w:r>
        <w:rPr>
          <w:color w:val="4C4D4F"/>
        </w:rPr>
        <w:t>deﬁne</w:t>
      </w:r>
      <w:r>
        <w:rPr>
          <w:color w:val="4C4D4F"/>
          <w:spacing w:val="34"/>
        </w:rPr>
        <w:t> </w:t>
      </w:r>
      <w:r>
        <w:rPr>
          <w:color w:val="4C4D4F"/>
        </w:rPr>
        <w:t>moderate</w:t>
      </w:r>
      <w:r>
        <w:rPr>
          <w:color w:val="4C4D4F"/>
          <w:spacing w:val="34"/>
        </w:rPr>
        <w:t> </w:t>
      </w:r>
      <w:r>
        <w:rPr>
          <w:color w:val="4C4D4F"/>
        </w:rPr>
        <w:t>drinking</w:t>
      </w:r>
      <w:r>
        <w:rPr>
          <w:color w:val="4C4D4F"/>
          <w:spacing w:val="-61"/>
        </w:rPr>
        <w:t> </w:t>
      </w:r>
      <w:r>
        <w:rPr>
          <w:color w:val="4C4D4F"/>
        </w:rPr>
        <w:t>as</w:t>
      </w:r>
      <w:r>
        <w:rPr>
          <w:color w:val="4C4D4F"/>
          <w:spacing w:val="1"/>
        </w:rPr>
        <w:t> </w:t>
      </w:r>
      <w:r>
        <w:rPr>
          <w:color w:val="4C4D4F"/>
        </w:rPr>
        <w:t>consuming</w:t>
      </w:r>
      <w:r>
        <w:rPr>
          <w:color w:val="4C4D4F"/>
          <w:spacing w:val="2"/>
        </w:rPr>
        <w:t> </w:t>
      </w:r>
      <w:r>
        <w:rPr>
          <w:color w:val="4C4D4F"/>
        </w:rPr>
        <w:t>up</w:t>
      </w:r>
      <w:r>
        <w:rPr>
          <w:color w:val="4C4D4F"/>
          <w:spacing w:val="2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one</w:t>
      </w:r>
      <w:r>
        <w:rPr>
          <w:color w:val="4C4D4F"/>
          <w:spacing w:val="2"/>
        </w:rPr>
        <w:t> </w:t>
      </w:r>
      <w:r>
        <w:rPr>
          <w:color w:val="4C4D4F"/>
        </w:rPr>
        <w:t>drink</w:t>
      </w:r>
      <w:r>
        <w:rPr>
          <w:color w:val="4C4D4F"/>
          <w:spacing w:val="2"/>
        </w:rPr>
        <w:t> </w:t>
      </w:r>
      <w:r>
        <w:rPr>
          <w:color w:val="4C4D4F"/>
        </w:rPr>
        <w:t>a</w:t>
      </w:r>
      <w:r>
        <w:rPr>
          <w:color w:val="4C4D4F"/>
          <w:spacing w:val="1"/>
        </w:rPr>
        <w:t> </w:t>
      </w:r>
      <w:r>
        <w:rPr>
          <w:color w:val="4C4D4F"/>
        </w:rPr>
        <w:t>day</w:t>
      </w:r>
      <w:r>
        <w:rPr>
          <w:color w:val="4C4D4F"/>
          <w:spacing w:val="2"/>
        </w:rPr>
        <w:t> </w:t>
      </w:r>
      <w:r>
        <w:rPr>
          <w:color w:val="4C4D4F"/>
        </w:rPr>
        <w:t>for</w:t>
      </w:r>
      <w:r>
        <w:rPr>
          <w:color w:val="4C4D4F"/>
          <w:spacing w:val="2"/>
        </w:rPr>
        <w:t> </w:t>
      </w:r>
      <w:r>
        <w:rPr>
          <w:color w:val="4C4D4F"/>
        </w:rPr>
        <w:t>women</w:t>
      </w:r>
      <w:r>
        <w:rPr>
          <w:color w:val="4C4D4F"/>
          <w:spacing w:val="1"/>
        </w:rPr>
        <w:t> </w:t>
      </w:r>
      <w:r>
        <w:rPr>
          <w:color w:val="4C4D4F"/>
        </w:rPr>
        <w:t>and</w:t>
      </w:r>
      <w:r>
        <w:rPr>
          <w:color w:val="4C4D4F"/>
          <w:spacing w:val="1"/>
        </w:rPr>
        <w:t> </w:t>
      </w:r>
      <w:r>
        <w:rPr>
          <w:color w:val="4C4D4F"/>
        </w:rPr>
        <w:t>up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two</w:t>
      </w:r>
      <w:r>
        <w:rPr>
          <w:color w:val="4C4D4F"/>
          <w:spacing w:val="1"/>
        </w:rPr>
        <w:t> </w:t>
      </w:r>
      <w:r>
        <w:rPr>
          <w:color w:val="4C4D4F"/>
        </w:rPr>
        <w:t>drinks</w:t>
      </w:r>
      <w:r>
        <w:rPr>
          <w:color w:val="4C4D4F"/>
          <w:spacing w:val="1"/>
        </w:rPr>
        <w:t> </w:t>
      </w:r>
      <w:r>
        <w:rPr>
          <w:color w:val="4C4D4F"/>
        </w:rPr>
        <w:t>a</w:t>
      </w:r>
      <w:r>
        <w:rPr>
          <w:color w:val="4C4D4F"/>
          <w:spacing w:val="1"/>
        </w:rPr>
        <w:t> </w:t>
      </w:r>
      <w:r>
        <w:rPr>
          <w:color w:val="4C4D4F"/>
        </w:rPr>
        <w:t>day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2"/>
        </w:rPr>
        <w:t> </w:t>
      </w:r>
      <w:r>
        <w:rPr>
          <w:color w:val="4C4D4F"/>
        </w:rPr>
        <w:t>men.</w:t>
      </w:r>
      <w:r>
        <w:rPr>
          <w:color w:val="4C4D4F"/>
          <w:spacing w:val="1"/>
        </w:rPr>
        <w:t> </w:t>
      </w:r>
      <w:r>
        <w:rPr>
          <w:color w:val="4C4D4F"/>
        </w:rPr>
        <w:t>Exceeding</w:t>
      </w:r>
      <w:r>
        <w:rPr>
          <w:color w:val="4C4D4F"/>
          <w:spacing w:val="1"/>
        </w:rPr>
        <w:t> </w:t>
      </w:r>
      <w:r>
        <w:rPr>
          <w:color w:val="4C4D4F"/>
        </w:rPr>
        <w:t>these</w:t>
      </w:r>
      <w:r>
        <w:rPr>
          <w:color w:val="4C4D4F"/>
          <w:spacing w:val="-5"/>
        </w:rPr>
        <w:t> </w:t>
      </w:r>
      <w:r>
        <w:rPr>
          <w:color w:val="4C4D4F"/>
        </w:rPr>
        <w:t>numbers</w:t>
      </w:r>
      <w:r>
        <w:rPr>
          <w:color w:val="4C4D4F"/>
          <w:spacing w:val="-4"/>
        </w:rPr>
        <w:t> </w:t>
      </w:r>
      <w:r>
        <w:rPr>
          <w:color w:val="4C4D4F"/>
        </w:rPr>
        <w:t>can</w:t>
      </w:r>
      <w:r>
        <w:rPr>
          <w:color w:val="4C4D4F"/>
          <w:spacing w:val="-4"/>
        </w:rPr>
        <w:t> </w:t>
      </w:r>
      <w:r>
        <w:rPr>
          <w:color w:val="4C4D4F"/>
        </w:rPr>
        <w:t>lead</w:t>
      </w:r>
      <w:r>
        <w:rPr>
          <w:color w:val="4C4D4F"/>
          <w:spacing w:val="-4"/>
        </w:rPr>
        <w:t> </w:t>
      </w:r>
      <w:r>
        <w:rPr>
          <w:color w:val="4C4D4F"/>
        </w:rPr>
        <w:t>to</w:t>
      </w:r>
      <w:r>
        <w:rPr>
          <w:color w:val="4C4D4F"/>
          <w:spacing w:val="-4"/>
        </w:rPr>
        <w:t> </w:t>
      </w:r>
      <w:r>
        <w:rPr>
          <w:color w:val="4C4D4F"/>
        </w:rPr>
        <w:t>high-risk</w:t>
      </w:r>
      <w:r>
        <w:rPr>
          <w:color w:val="4C4D4F"/>
          <w:spacing w:val="-5"/>
        </w:rPr>
        <w:t> </w:t>
      </w:r>
      <w:r>
        <w:rPr>
          <w:color w:val="4C4D4F"/>
        </w:rPr>
        <w:t>drinking.</w:t>
      </w:r>
    </w:p>
    <w:p>
      <w:pPr>
        <w:pStyle w:val="BodyText"/>
        <w:spacing w:line="247" w:lineRule="auto" w:before="5"/>
        <w:ind w:left="120" w:right="150"/>
        <w:rPr>
          <w:sz w:val="12"/>
        </w:rPr>
      </w:pPr>
      <w:r>
        <w:rPr>
          <w:color w:val="4C4D4F"/>
          <w:w w:val="110"/>
        </w:rPr>
        <w:t>Older adults who drink at all in the 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situations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are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engaging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high-risk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drinking:</w:t>
      </w:r>
      <w:r>
        <w:rPr>
          <w:color w:val="4C4D4F"/>
          <w:w w:val="115"/>
          <w:position w:val="7"/>
          <w:sz w:val="12"/>
        </w:rPr>
        <w:t>49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364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While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taking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certain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prescription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medications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(such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opioids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sedatives)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4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Despite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having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medical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condition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drinking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could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worsen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(like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diabetes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heart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disease)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23" w:after="0"/>
        <w:ind w:left="390" w:right="20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04"/>
          <w:sz w:val="21"/>
        </w:rPr>
        <w:br w:type="column"/>
      </w:r>
      <w:r>
        <w:rPr>
          <w:rFonts w:ascii="Gill Sans MT" w:hAnsi="Gill Sans MT"/>
          <w:color w:val="4C4D4F"/>
          <w:w w:val="110"/>
          <w:sz w:val="21"/>
        </w:rPr>
        <w:t>When planning to drive a car or engage in other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activities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require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alertness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0" w:lineRule="auto" w:before="29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05"/>
          <w:sz w:val="21"/>
        </w:rPr>
        <w:t>While</w:t>
      </w:r>
      <w:r>
        <w:rPr>
          <w:rFonts w:ascii="Gill Sans MT" w:hAnsi="Gill Sans MT"/>
          <w:color w:val="4C4D4F"/>
          <w:spacing w:val="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recovering</w:t>
      </w:r>
      <w:r>
        <w:rPr>
          <w:rFonts w:ascii="Gill Sans MT" w:hAnsi="Gill Sans MT"/>
          <w:color w:val="4C4D4F"/>
          <w:spacing w:val="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from</w:t>
      </w:r>
      <w:r>
        <w:rPr>
          <w:rFonts w:ascii="Gill Sans MT" w:hAnsi="Gill Sans MT"/>
          <w:color w:val="4C4D4F"/>
          <w:spacing w:val="4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AUD</w:t>
      </w:r>
    </w:p>
    <w:p>
      <w:pPr>
        <w:spacing w:line="249" w:lineRule="auto" w:before="136"/>
        <w:ind w:left="120" w:right="22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engage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heavy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drinking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at risk for worsening of existing health problems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diabetes,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blood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pressure,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mood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disorders, cancer).</w:t>
      </w:r>
      <w:r>
        <w:rPr>
          <w:color w:val="4C4D4F"/>
          <w:w w:val="110"/>
          <w:position w:val="7"/>
          <w:sz w:val="12"/>
        </w:rPr>
        <w:t>50,51,52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In addition, certain life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stressors</w:t>
      </w:r>
      <w:r>
        <w:rPr>
          <w:color w:val="4C4D4F"/>
          <w:w w:val="110"/>
          <w:position w:val="7"/>
          <w:sz w:val="12"/>
        </w:rPr>
        <w:t>53,54 </w:t>
      </w:r>
      <w:r>
        <w:rPr>
          <w:color w:val="4C4D4F"/>
          <w:w w:val="110"/>
          <w:sz w:val="21"/>
        </w:rPr>
        <w:t>are linked to increased risk of alcohol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could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existing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 problems to worsen. Such life stressors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44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Financial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strain.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Job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loss/retirement.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Housing</w:t>
      </w:r>
      <w:r>
        <w:rPr>
          <w:rFonts w:ascii="Gill Sans MT" w:hAnsi="Gill Sans MT"/>
          <w:color w:val="4C4D4F"/>
          <w:spacing w:val="-9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changes.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Bereavement.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Being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victim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of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theft.</w:t>
      </w:r>
    </w:p>
    <w:p>
      <w:pPr>
        <w:spacing w:line="247" w:lineRule="auto" w:before="135"/>
        <w:ind w:left="120" w:right="15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As adults age, they metabolize alcohol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differently and become more sensitive to its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even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they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drink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less.</w:t>
      </w:r>
      <w:r>
        <w:rPr>
          <w:rFonts w:ascii="Trebuchet MS"/>
          <w:b/>
          <w:color w:val="4C4D4F"/>
          <w:position w:val="7"/>
          <w:sz w:val="12"/>
        </w:rPr>
        <w:t>55</w:t>
      </w:r>
      <w:r>
        <w:rPr>
          <w:rFonts w:ascii="Trebuchet MS"/>
          <w:b/>
          <w:color w:val="4C4D4F"/>
          <w:spacing w:val="26"/>
          <w:position w:val="7"/>
          <w:sz w:val="12"/>
        </w:rPr>
        <w:t> </w:t>
      </w:r>
      <w:r>
        <w:rPr>
          <w:color w:val="4C4D4F"/>
          <w:sz w:val="21"/>
        </w:rPr>
        <w:t>This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increases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confusion,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falls,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injury,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worsens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existing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health issues.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20"/>
          <w:cols w:num="2" w:equalWidth="0">
            <w:col w:w="5017" w:space="203"/>
            <w:col w:w="5140"/>
          </w:cols>
        </w:sectPr>
      </w:pPr>
    </w:p>
    <w:p>
      <w:pPr>
        <w:pStyle w:val="BodyText"/>
      </w:pPr>
    </w:p>
    <w:p>
      <w:pPr>
        <w:tabs>
          <w:tab w:pos="10199" w:val="right" w:leader="none"/>
        </w:tabs>
        <w:spacing w:before="93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1</w:t>
        <w:tab/>
        <w:t>7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20"/>
        </w:sectPr>
      </w:pPr>
    </w:p>
    <w:p>
      <w:pPr>
        <w:pStyle w:val="BodyText"/>
        <w:spacing w:before="4"/>
        <w:rPr>
          <w:rFonts w:ascii="Lucida Sans"/>
          <w:sz w:val="35"/>
        </w:rPr>
      </w:pPr>
    </w:p>
    <w:p>
      <w:pPr>
        <w:spacing w:line="247" w:lineRule="auto" w:before="1"/>
        <w:ind w:left="120" w:right="43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Establishing clients’ history of use can help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 recognize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possible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 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concerns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future.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Taking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history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 opportunity to </w:t>
      </w:r>
      <w:r>
        <w:rPr>
          <w:rFonts w:ascii="Trebuchet MS" w:hAnsi="Trebuchet MS"/>
          <w:b/>
          <w:color w:val="4C4D4F"/>
          <w:w w:val="105"/>
          <w:sz w:val="21"/>
        </w:rPr>
        <w:t>offer prevention messages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encouragement</w:t>
      </w:r>
      <w:r>
        <w:rPr>
          <w:rFonts w:ascii="Trebuchet MS" w:hAns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maintaining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abstinence or very low use.</w:t>
      </w:r>
    </w:p>
    <w:p>
      <w:pPr>
        <w:pStyle w:val="Heading6"/>
        <w:spacing w:line="247" w:lineRule="auto" w:before="180"/>
        <w:rPr>
          <w:rFonts w:ascii="Gill Sans MT"/>
          <w:b w:val="0"/>
        </w:rPr>
      </w:pPr>
      <w:r>
        <w:rPr>
          <w:color w:val="4C4D4F"/>
        </w:rPr>
        <w:t>Older</w:t>
      </w:r>
      <w:r>
        <w:rPr>
          <w:color w:val="4C4D4F"/>
          <w:spacing w:val="-6"/>
        </w:rPr>
        <w:t> </w:t>
      </w:r>
      <w:r>
        <w:rPr>
          <w:color w:val="4C4D4F"/>
        </w:rPr>
        <w:t>adults</w:t>
      </w:r>
      <w:r>
        <w:rPr>
          <w:color w:val="4C4D4F"/>
          <w:spacing w:val="-5"/>
        </w:rPr>
        <w:t> </w:t>
      </w:r>
      <w:r>
        <w:rPr>
          <w:color w:val="4C4D4F"/>
        </w:rPr>
        <w:t>are</w:t>
      </w:r>
      <w:r>
        <w:rPr>
          <w:color w:val="4C4D4F"/>
          <w:spacing w:val="-6"/>
        </w:rPr>
        <w:t> </w:t>
      </w:r>
      <w:r>
        <w:rPr>
          <w:color w:val="4C4D4F"/>
        </w:rPr>
        <w:t>more</w:t>
      </w:r>
      <w:r>
        <w:rPr>
          <w:color w:val="4C4D4F"/>
          <w:spacing w:val="-5"/>
        </w:rPr>
        <w:t> </w:t>
      </w:r>
      <w:r>
        <w:rPr>
          <w:color w:val="4C4D4F"/>
        </w:rPr>
        <w:t>likely</w:t>
      </w:r>
      <w:r>
        <w:rPr>
          <w:color w:val="4C4D4F"/>
          <w:spacing w:val="-5"/>
        </w:rPr>
        <w:t> </w:t>
      </w:r>
      <w:r>
        <w:rPr>
          <w:color w:val="4C4D4F"/>
        </w:rPr>
        <w:t>to</w:t>
      </w:r>
      <w:r>
        <w:rPr>
          <w:color w:val="4C4D4F"/>
          <w:spacing w:val="-6"/>
        </w:rPr>
        <w:t> </w:t>
      </w:r>
      <w:r>
        <w:rPr>
          <w:color w:val="4C4D4F"/>
        </w:rPr>
        <w:t>take</w:t>
      </w:r>
      <w:r>
        <w:rPr>
          <w:color w:val="4C4D4F"/>
          <w:spacing w:val="-5"/>
        </w:rPr>
        <w:t> </w:t>
      </w:r>
      <w:r>
        <w:rPr>
          <w:color w:val="4C4D4F"/>
        </w:rPr>
        <w:t>medications</w:t>
      </w:r>
      <w:r>
        <w:rPr>
          <w:color w:val="4C4D4F"/>
          <w:spacing w:val="-60"/>
        </w:rPr>
        <w:t> </w:t>
      </w:r>
      <w:r>
        <w:rPr>
          <w:color w:val="4C4D4F"/>
        </w:rPr>
        <w:t>that</w:t>
      </w:r>
      <w:r>
        <w:rPr>
          <w:color w:val="4C4D4F"/>
          <w:spacing w:val="1"/>
        </w:rPr>
        <w:t> </w:t>
      </w:r>
      <w:r>
        <w:rPr>
          <w:color w:val="4C4D4F"/>
        </w:rPr>
        <w:t>interact</w:t>
      </w:r>
      <w:r>
        <w:rPr>
          <w:color w:val="4C4D4F"/>
          <w:spacing w:val="1"/>
        </w:rPr>
        <w:t> </w:t>
      </w:r>
      <w:r>
        <w:rPr>
          <w:color w:val="4C4D4F"/>
        </w:rPr>
        <w:t>badly</w:t>
      </w:r>
      <w:r>
        <w:rPr>
          <w:color w:val="4C4D4F"/>
          <w:spacing w:val="1"/>
        </w:rPr>
        <w:t> </w:t>
      </w:r>
      <w:r>
        <w:rPr>
          <w:color w:val="4C4D4F"/>
        </w:rPr>
        <w:t>with</w:t>
      </w:r>
      <w:r>
        <w:rPr>
          <w:color w:val="4C4D4F"/>
          <w:spacing w:val="1"/>
        </w:rPr>
        <w:t> </w:t>
      </w:r>
      <w:r>
        <w:rPr>
          <w:color w:val="4C4D4F"/>
        </w:rPr>
        <w:t>alcohol.</w:t>
      </w:r>
      <w:r>
        <w:rPr>
          <w:color w:val="4C4D4F"/>
          <w:spacing w:val="2"/>
        </w:rPr>
        <w:t> </w:t>
      </w:r>
      <w:r>
        <w:rPr>
          <w:rFonts w:ascii="Gill Sans MT"/>
          <w:b w:val="0"/>
          <w:color w:val="4C4D4F"/>
        </w:rPr>
        <w:t>Exhibit</w:t>
      </w:r>
      <w:r>
        <w:rPr>
          <w:rFonts w:ascii="Gill Sans MT"/>
          <w:b w:val="0"/>
          <w:color w:val="4C4D4F"/>
          <w:spacing w:val="3"/>
        </w:rPr>
        <w:t> </w:t>
      </w:r>
      <w:r>
        <w:rPr>
          <w:rFonts w:ascii="Gill Sans MT"/>
          <w:b w:val="0"/>
          <w:color w:val="4C4D4F"/>
        </w:rPr>
        <w:t>1.3</w:t>
      </w:r>
    </w:p>
    <w:p>
      <w:pPr>
        <w:pStyle w:val="BodyText"/>
        <w:spacing w:line="247" w:lineRule="auto" w:before="2"/>
        <w:ind w:left="120" w:right="170"/>
      </w:pPr>
      <w:r>
        <w:rPr>
          <w:color w:val="4C4D4F"/>
          <w:w w:val="110"/>
        </w:rPr>
        <w:t>lists some of these “alcohol-interactive” (AI)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individuals who used AI medication 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w w:val="110"/>
          <w:position w:val="7"/>
          <w:sz w:val="12"/>
        </w:rPr>
        <w:t>56</w:t>
      </w:r>
      <w:r>
        <w:rPr>
          <w:color w:val="4C4D4F"/>
          <w:spacing w:val="29"/>
          <w:w w:val="110"/>
          <w:position w:val="7"/>
          <w:sz w:val="12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77.8</w:t>
      </w:r>
    </w:p>
    <w:p>
      <w:pPr>
        <w:pStyle w:val="BodyText"/>
        <w:spacing w:line="247" w:lineRule="auto" w:before="6"/>
        <w:ind w:left="120"/>
        <w:rPr>
          <w:sz w:val="12"/>
        </w:rPr>
      </w:pP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drank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took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AI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medications.</w:t>
      </w:r>
      <w:r>
        <w:rPr>
          <w:color w:val="4C4D4F"/>
          <w:w w:val="110"/>
          <w:position w:val="7"/>
          <w:sz w:val="12"/>
        </w:rPr>
        <w:t>57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53.75pt;margin-top:8.083303pt;width:243.5pt;height:218.3pt;mso-position-horizontal-relative:page;mso-position-vertical-relative:paragraph;z-index:-15725056;mso-wrap-distance-left:0;mso-wrap-distance-right:0" id="docshapegroup78" coordorigin="1075,162" coordsize="4870,4366">
            <v:rect style="position:absolute;left:1080;top:166;width:4860;height:4356" id="docshape79" filled="true" fillcolor="#f7f8f9" stroked="false">
              <v:fill type="solid"/>
            </v:rect>
            <v:line style="position:absolute" from="1265,1033" to="5755,1033" stroked="true" strokeweight="2pt" strokecolor="#627283">
              <v:stroke dashstyle="solid"/>
            </v:line>
            <v:shape style="position:absolute;left:1080;top:166;width:4860;height:4356" type="#_x0000_t202" id="docshape80" filled="false" stroked="true" strokeweight=".5pt" strokecolor="#ce372f">
              <v:textbox inset="0,0,0,0">
                <w:txbxContent>
                  <w:p>
                    <w:pPr>
                      <w:spacing w:line="244" w:lineRule="auto"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12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9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1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95"/>
                        <w:sz w:val="26"/>
                      </w:rPr>
                      <w:t>1.3.</w:t>
                    </w:r>
                    <w:r>
                      <w:rPr>
                        <w:rFonts w:ascii="Tahoma"/>
                        <w:b/>
                        <w:color w:val="1A6887"/>
                        <w:spacing w:val="1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95"/>
                        <w:sz w:val="26"/>
                      </w:rPr>
                      <w:t>Potential</w:t>
                    </w:r>
                    <w:r>
                      <w:rPr>
                        <w:rFonts w:ascii="Tahoma"/>
                        <w:b/>
                        <w:color w:val="1A6887"/>
                        <w:spacing w:val="1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95"/>
                        <w:sz w:val="26"/>
                      </w:rPr>
                      <w:t>AI</w:t>
                    </w:r>
                    <w:r>
                      <w:rPr>
                        <w:rFonts w:ascii="Tahoma"/>
                        <w:b/>
                        <w:color w:val="1A6887"/>
                        <w:spacing w:val="-69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6"/>
                        <w:sz w:val="26"/>
                      </w:rPr>
                      <w:t>Medication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6"/>
                        <w:sz w:val="26"/>
                      </w:rPr>
                      <w:t>s</w:t>
                    </w:r>
                    <w:r>
                      <w:rPr>
                        <w:rFonts w:ascii="Tahoma"/>
                        <w:b/>
                        <w:color w:val="1A6887"/>
                        <w:w w:val="100"/>
                        <w:position w:val="7"/>
                        <w:sz w:val="12"/>
                      </w:rPr>
                      <w:t>58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293"/>
                      <w:ind w:left="360" w:right="708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Medications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control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heart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circulatory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problems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like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arrhythmia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high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blood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pressure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95" w:lineRule="exact" w:before="8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Diuretics,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sometimes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called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water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pills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Seizure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Antianxiety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Muscle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relaxers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59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Pain medications, including opioids (e.g.,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oxycodone,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hydrocodone)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nonsteroidal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anti-inﬂammatory</w:t>
                    </w:r>
                    <w:r>
                      <w:rPr>
                        <w:rFonts w:ascii="Verdana" w:hAnsi="Verdana"/>
                        <w:color w:val="4C4D4F"/>
                        <w:spacing w:val="2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medications</w:t>
                    </w:r>
                    <w:r>
                      <w:rPr>
                        <w:rFonts w:ascii="Verdana" w:hAnsi="Verdana"/>
                        <w:color w:val="4C4D4F"/>
                        <w:spacing w:val="2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 w:hAnsi="Verdana"/>
                        <w:color w:val="4C4D4F"/>
                        <w:spacing w:val="2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ibuprofen)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95" w:lineRule="exact" w:before="9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Medications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 control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diabetes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95" w:lineRule="exact" w:before="0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Antidepressants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8"/>
        </w:rPr>
      </w:pPr>
    </w:p>
    <w:p>
      <w:pPr>
        <w:spacing w:line="240" w:lineRule="auto" w:before="8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3"/>
        <w:rPr>
          <w:i/>
        </w:rPr>
      </w:pPr>
      <w:r>
        <w:rPr>
          <w:i/>
          <w:color w:val="1A6887"/>
        </w:rPr>
        <w:t>Prescription Medications</w:t>
      </w:r>
    </w:p>
    <w:p>
      <w:pPr>
        <w:spacing w:line="247" w:lineRule="auto" w:before="43"/>
        <w:ind w:left="120" w:right="158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Most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take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least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prescription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medication.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Many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take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more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than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one.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color w:val="4C4D4F"/>
          <w:sz w:val="21"/>
        </w:rPr>
        <w:t>According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national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estimates  released  in  2019,</w:t>
      </w:r>
      <w:r>
        <w:rPr>
          <w:color w:val="4C4D4F"/>
          <w:w w:val="105"/>
          <w:position w:val="7"/>
          <w:sz w:val="12"/>
        </w:rPr>
        <w:t>60</w:t>
      </w:r>
      <w:r>
        <w:rPr>
          <w:color w:val="4C4D4F"/>
          <w:spacing w:val="36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87.5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United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States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least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prescribed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medication,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39.8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take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ﬁve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medications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same time. </w:t>
      </w:r>
      <w:r>
        <w:rPr>
          <w:rFonts w:ascii="Trebuchet MS" w:hAnsi="Trebuchet MS"/>
          <w:b/>
          <w:color w:val="4C4D4F"/>
          <w:w w:val="105"/>
          <w:sz w:val="21"/>
        </w:rPr>
        <w:t>From 2015 to 2016, the percentage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adults taking a prescription medication was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greater for the 65 and older age group (87.5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percent)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any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group.</w:t>
      </w:r>
    </w:p>
    <w:p>
      <w:pPr>
        <w:spacing w:line="247" w:lineRule="auto" w:before="186"/>
        <w:ind w:left="120" w:right="157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High prescription medication use puts older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greater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than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general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population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 harmful side effects and drug–drug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interactions,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especially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over-the-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counter (OTC) medications in addition to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prescriptions.</w:t>
      </w:r>
      <w:r>
        <w:rPr>
          <w:color w:val="4C4D4F"/>
          <w:w w:val="110"/>
          <w:position w:val="7"/>
          <w:sz w:val="12"/>
        </w:rPr>
        <w:t>61</w:t>
      </w:r>
      <w:r>
        <w:rPr>
          <w:color w:val="4C4D4F"/>
          <w:spacing w:val="30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interact badly with alcohol (Exhibit 1.3) and other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compounding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risk.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Additionally,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 individuals are more likely to experience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side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aging-related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  alter  how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body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processes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substances.</w:t>
      </w:r>
      <w:r>
        <w:rPr>
          <w:color w:val="4C4D4F"/>
          <w:w w:val="110"/>
          <w:position w:val="7"/>
          <w:sz w:val="12"/>
        </w:rPr>
        <w:t>62</w:t>
      </w:r>
    </w:p>
    <w:p>
      <w:pPr>
        <w:pStyle w:val="BodyText"/>
        <w:spacing w:before="8"/>
        <w:rPr>
          <w:sz w:val="20"/>
        </w:rPr>
      </w:pPr>
    </w:p>
    <w:p>
      <w:pPr>
        <w:pStyle w:val="Heading5"/>
        <w:spacing w:line="376" w:lineRule="exact"/>
      </w:pPr>
      <w:r>
        <w:rPr/>
        <w:pict>
          <v:group style="position:absolute;margin-left:463.98999pt;margin-top:10.143018pt;width:66.350pt;height:114.75pt;mso-position-horizontal-relative:page;mso-position-vertical-relative:paragraph;z-index:15732736" id="docshapegroup81" coordorigin="9280,203" coordsize="1327,2295">
            <v:shape style="position:absolute;left:9279;top:202;width:1327;height:2295" id="docshape82" coordorigin="9280,203" coordsize="1327,2295" path="m9690,203l9610,211,9541,248,9491,309,9466,387,9280,2192,9288,2273,9324,2343,9384,2395,9461,2419,10196,2498,10276,2490,10345,2452,10395,2392,10420,2313,10606,509,10599,427,10562,357,10502,306,10425,281,9690,203xe" filled="true" fillcolor="#414042" stroked="false">
              <v:path arrowok="t"/>
              <v:fill type="solid"/>
            </v:shape>
            <v:shape style="position:absolute;left:9364;top:492;width:1162;height:1667" id="docshape83" coordorigin="9365,493" coordsize="1162,1667" path="m9526,493l9365,2053,10365,2160,10527,600,9526,493xe" filled="true" fillcolor="#ec2126" stroked="false">
              <v:path arrowok="t"/>
              <v:fill type="solid"/>
            </v:shape>
            <v:shape style="position:absolute;left:9621;top:333;width:700;height:2033" id="docshape84" coordorigin="9621,334" coordsize="700,2033" path="m9839,368l9838,356,9832,345,9823,337,9811,334,9799,335,9788,340,9781,350,9777,362,9778,374,9784,385,9793,393,9805,397,9817,396,9828,390,9835,381,9839,368xm10071,2286l10070,2273,10064,2262,10054,2254,10042,2250,9662,2209,9649,2210,9638,2216,9630,2226,9627,2238,9621,2290,9622,2303,9628,2314,9638,2322,9650,2326,10030,2366,10043,2365,10054,2359,10062,2350,10066,2337,10071,2286xm10321,410l10318,406,9880,359,9877,362,9875,382,9878,386,10311,432,10315,433,10319,430,10321,410xe" filled="true" fillcolor="#a6a8ab" stroked="false">
              <v:path arrowok="t"/>
              <v:fill type="solid"/>
            </v:shape>
            <v:shape style="position:absolute;left:9758;top:1445;width:352;height:358" type="#_x0000_t75" id="docshape85" stroked="false">
              <v:imagedata r:id="rId23" o:title=""/>
            </v:shape>
            <v:shape style="position:absolute;left:9531;top:855;width:864;height:507" id="docshape86" coordorigin="9531,855" coordsize="864,507" path="m9820,1034l9817,988,9808,949,9796,923,9793,917,9773,893,9750,875,9734,867,9734,995,9733,1014,9730,1031,9726,1045,9719,1057,9711,1067,9702,1074,9692,1079,9681,1082,9670,1082,9659,1079,9648,1074,9639,1067,9632,1058,9626,1046,9622,1031,9621,1017,9621,1014,9622,995,9625,976,9629,960,9635,947,9643,938,9652,930,9661,926,9671,923,9682,923,9693,926,9704,931,9713,939,9721,950,9728,963,9732,978,9734,995,9734,867,9723,862,9693,856,9664,855,9638,860,9614,870,9591,885,9573,905,9558,928,9548,956,9542,986,9542,1017,9546,1044,9554,1069,9568,1092,9585,1111,9605,1126,9626,1135,9650,1140,9672,1141,9693,1136,9712,1127,9730,1113,9723,1146,9716,1173,9707,1193,9698,1207,9687,1217,9676,1223,9665,1226,9653,1226,9639,1225,9629,1220,9614,1202,9611,1190,9610,1173,9531,1174,9534,1200,9540,1222,9550,1242,9562,1258,9577,1272,9595,1282,9616,1289,9639,1294,9673,1294,9703,1287,9731,1274,9757,1253,9778,1226,9779,1225,9796,1188,9809,1143,9813,1113,9817,1088,9818,1082,9820,1034xm10099,899l10034,892,10023,910,10010,927,9994,942,9975,955,9956,967,9937,976,9919,983,9902,988,9895,1063,9925,1054,9954,1043,9981,1029,10006,1011,9974,1322,10055,1330,10099,899xm10395,931l10329,924,10319,942,10306,958,10290,973,10271,987,10252,998,10233,1008,10215,1015,10198,1019,10190,1094,10221,1086,10249,1074,10276,1060,10302,1043,10269,1353,10350,1362,10395,93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color w:val="327391"/>
          <w:w w:val="95"/>
          <w:sz w:val="32"/>
        </w:rPr>
        <w:t>#</w:t>
      </w:r>
      <w:r>
        <w:rPr>
          <w:b/>
          <w:color w:val="327391"/>
          <w:spacing w:val="-23"/>
          <w:w w:val="95"/>
          <w:sz w:val="32"/>
        </w:rPr>
        <w:t> </w:t>
      </w:r>
      <w:r>
        <w:rPr>
          <w:color w:val="327391"/>
          <w:w w:val="95"/>
        </w:rPr>
        <w:t>of</w:t>
      </w:r>
      <w:r>
        <w:rPr>
          <w:color w:val="327391"/>
          <w:spacing w:val="-2"/>
          <w:w w:val="95"/>
        </w:rPr>
        <w:t> </w:t>
      </w:r>
      <w:r>
        <w:rPr>
          <w:color w:val="327391"/>
          <w:w w:val="95"/>
        </w:rPr>
        <w:t>older</w:t>
      </w:r>
      <w:r>
        <w:rPr>
          <w:color w:val="327391"/>
          <w:spacing w:val="-2"/>
          <w:w w:val="95"/>
        </w:rPr>
        <w:t> </w:t>
      </w:r>
      <w:r>
        <w:rPr>
          <w:color w:val="327391"/>
          <w:w w:val="95"/>
        </w:rPr>
        <w:t>adults</w:t>
      </w:r>
      <w:r>
        <w:rPr>
          <w:color w:val="327391"/>
          <w:spacing w:val="-2"/>
          <w:w w:val="95"/>
        </w:rPr>
        <w:t> </w:t>
      </w:r>
      <w:r>
        <w:rPr>
          <w:color w:val="327391"/>
          <w:w w:val="95"/>
        </w:rPr>
        <w:t>who</w:t>
      </w:r>
    </w:p>
    <w:p>
      <w:pPr>
        <w:spacing w:line="373" w:lineRule="exact" w:before="0"/>
        <w:ind w:left="553" w:right="0" w:firstLine="0"/>
        <w:jc w:val="left"/>
        <w:rPr>
          <w:rFonts w:ascii="Tahoma"/>
          <w:b/>
          <w:sz w:val="32"/>
        </w:rPr>
      </w:pPr>
      <w:r>
        <w:rPr>
          <w:rFonts w:ascii="Tahoma"/>
          <w:b/>
          <w:color w:val="327391"/>
          <w:w w:val="90"/>
          <w:sz w:val="32"/>
        </w:rPr>
        <w:t>VISITED</w:t>
      </w:r>
      <w:r>
        <w:rPr>
          <w:rFonts w:ascii="Tahoma"/>
          <w:b/>
          <w:color w:val="327391"/>
          <w:spacing w:val="59"/>
          <w:w w:val="90"/>
          <w:sz w:val="32"/>
        </w:rPr>
        <w:t> </w:t>
      </w:r>
      <w:r>
        <w:rPr>
          <w:rFonts w:ascii="Tahoma"/>
          <w:color w:val="327391"/>
          <w:w w:val="90"/>
          <w:sz w:val="23"/>
        </w:rPr>
        <w:t>the</w:t>
      </w:r>
      <w:r>
        <w:rPr>
          <w:rFonts w:ascii="Tahoma"/>
          <w:color w:val="327391"/>
          <w:spacing w:val="69"/>
          <w:sz w:val="23"/>
        </w:rPr>
        <w:t> </w:t>
      </w:r>
      <w:r>
        <w:rPr>
          <w:rFonts w:ascii="Tahoma"/>
          <w:b/>
          <w:color w:val="327391"/>
          <w:w w:val="90"/>
          <w:sz w:val="32"/>
        </w:rPr>
        <w:t>ER</w:t>
      </w:r>
    </w:p>
    <w:p>
      <w:pPr>
        <w:spacing w:line="287" w:lineRule="exact" w:before="0"/>
        <w:ind w:left="553" w:right="0" w:firstLine="0"/>
        <w:jc w:val="left"/>
        <w:rPr>
          <w:rFonts w:ascii="Tahoma"/>
          <w:sz w:val="24"/>
        </w:rPr>
      </w:pPr>
      <w:r>
        <w:rPr>
          <w:rFonts w:ascii="Tahoma"/>
          <w:color w:val="327391"/>
          <w:spacing w:val="41"/>
          <w:w w:val="105"/>
          <w:sz w:val="24"/>
        </w:rPr>
        <w:t>because</w:t>
      </w:r>
      <w:r>
        <w:rPr>
          <w:rFonts w:ascii="Tahoma"/>
          <w:color w:val="327391"/>
          <w:spacing w:val="57"/>
          <w:w w:val="105"/>
          <w:sz w:val="24"/>
        </w:rPr>
        <w:t> </w:t>
      </w:r>
      <w:r>
        <w:rPr>
          <w:rFonts w:ascii="Tahoma"/>
          <w:color w:val="327391"/>
          <w:spacing w:val="24"/>
          <w:w w:val="105"/>
          <w:sz w:val="24"/>
        </w:rPr>
        <w:t>of</w:t>
      </w:r>
      <w:r>
        <w:rPr>
          <w:rFonts w:ascii="Tahoma"/>
          <w:color w:val="327391"/>
          <w:spacing w:val="58"/>
          <w:w w:val="105"/>
          <w:sz w:val="24"/>
        </w:rPr>
        <w:t> </w:t>
      </w:r>
      <w:r>
        <w:rPr>
          <w:rFonts w:ascii="Tahoma"/>
          <w:color w:val="327391"/>
          <w:spacing w:val="32"/>
          <w:w w:val="105"/>
          <w:sz w:val="24"/>
        </w:rPr>
        <w:t>the</w:t>
      </w:r>
      <w:r>
        <w:rPr>
          <w:rFonts w:ascii="Tahoma"/>
          <w:color w:val="327391"/>
          <w:spacing w:val="-27"/>
          <w:sz w:val="24"/>
        </w:rPr>
        <w:t> </w:t>
      </w:r>
    </w:p>
    <w:p>
      <w:pPr>
        <w:pStyle w:val="Heading5"/>
        <w:spacing w:before="21"/>
      </w:pPr>
      <w:r>
        <w:rPr>
          <w:color w:val="327391"/>
          <w:spacing w:val="10"/>
          <w:w w:val="105"/>
        </w:rPr>
        <w:t>prescription</w:t>
      </w:r>
      <w:r>
        <w:rPr>
          <w:color w:val="327391"/>
          <w:spacing w:val="46"/>
          <w:w w:val="105"/>
        </w:rPr>
        <w:t> </w:t>
      </w:r>
      <w:r>
        <w:rPr>
          <w:color w:val="327391"/>
          <w:spacing w:val="11"/>
          <w:w w:val="105"/>
        </w:rPr>
        <w:t>opioid</w:t>
      </w:r>
    </w:p>
    <w:p>
      <w:pPr>
        <w:spacing w:line="408" w:lineRule="exact" w:before="1"/>
        <w:ind w:left="553" w:right="0" w:firstLine="0"/>
        <w:jc w:val="left"/>
        <w:rPr>
          <w:rFonts w:ascii="Tahoma"/>
          <w:b/>
          <w:sz w:val="36"/>
        </w:rPr>
      </w:pPr>
      <w:r>
        <w:rPr>
          <w:rFonts w:ascii="Tahoma"/>
          <w:b/>
          <w:color w:val="327391"/>
          <w:spacing w:val="17"/>
          <w:sz w:val="36"/>
        </w:rPr>
        <w:t>TRAMADOL</w:t>
      </w:r>
    </w:p>
    <w:p>
      <w:pPr>
        <w:spacing w:line="492" w:lineRule="exact" w:before="0"/>
        <w:ind w:left="553" w:right="0" w:firstLine="0"/>
        <w:jc w:val="left"/>
        <w:rPr>
          <w:rFonts w:ascii="Tahoma"/>
          <w:b/>
          <w:sz w:val="43"/>
        </w:rPr>
      </w:pPr>
      <w:r>
        <w:rPr>
          <w:rFonts w:ascii="Tahoma"/>
          <w:color w:val="327391"/>
          <w:w w:val="85"/>
          <w:sz w:val="23"/>
        </w:rPr>
        <w:t>increased</w:t>
      </w:r>
      <w:r>
        <w:rPr>
          <w:rFonts w:ascii="Tahoma"/>
          <w:color w:val="327391"/>
          <w:spacing w:val="121"/>
          <w:sz w:val="23"/>
        </w:rPr>
        <w:t> </w:t>
      </w:r>
      <w:r>
        <w:rPr>
          <w:rFonts w:ascii="Tahoma"/>
          <w:b/>
          <w:color w:val="327391"/>
          <w:spacing w:val="10"/>
          <w:w w:val="85"/>
          <w:sz w:val="43"/>
        </w:rPr>
        <w:t>481%</w:t>
      </w:r>
    </w:p>
    <w:p>
      <w:pPr>
        <w:pStyle w:val="Heading5"/>
        <w:spacing w:before="46"/>
        <w:rPr>
          <w:rFonts w:ascii="Gill Sans MT"/>
          <w:sz w:val="12"/>
        </w:rPr>
      </w:pPr>
      <w:r>
        <w:rPr>
          <w:color w:val="327391"/>
          <w:spacing w:val="-3"/>
          <w:w w:val="105"/>
        </w:rPr>
        <w:t>from</w:t>
      </w:r>
      <w:r>
        <w:rPr>
          <w:color w:val="327391"/>
          <w:spacing w:val="-30"/>
          <w:w w:val="105"/>
        </w:rPr>
        <w:t> </w:t>
      </w:r>
      <w:r>
        <w:rPr>
          <w:color w:val="327391"/>
          <w:spacing w:val="-2"/>
          <w:w w:val="105"/>
        </w:rPr>
        <w:t>2005</w:t>
      </w:r>
      <w:r>
        <w:rPr>
          <w:color w:val="327391"/>
          <w:spacing w:val="-30"/>
          <w:w w:val="105"/>
        </w:rPr>
        <w:t> </w:t>
      </w:r>
      <w:r>
        <w:rPr>
          <w:color w:val="327391"/>
          <w:spacing w:val="-2"/>
          <w:w w:val="105"/>
        </w:rPr>
        <w:t>to</w:t>
      </w:r>
      <w:r>
        <w:rPr>
          <w:color w:val="327391"/>
          <w:spacing w:val="-29"/>
          <w:w w:val="105"/>
        </w:rPr>
        <w:t> </w:t>
      </w:r>
      <w:r>
        <w:rPr>
          <w:color w:val="327391"/>
          <w:spacing w:val="-2"/>
          <w:w w:val="105"/>
        </w:rPr>
        <w:t>2011.</w:t>
      </w:r>
      <w:r>
        <w:rPr>
          <w:rFonts w:ascii="Gill Sans MT"/>
          <w:color w:val="1A6887"/>
          <w:spacing w:val="-2"/>
          <w:w w:val="105"/>
          <w:position w:val="8"/>
          <w:sz w:val="12"/>
        </w:rPr>
        <w:t>63</w:t>
      </w:r>
    </w:p>
    <w:p>
      <w:pPr>
        <w:spacing w:after="0"/>
        <w:rPr>
          <w:rFonts w:ascii="Gill Sans MT"/>
          <w:sz w:val="12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60" w:right="920"/>
          <w:cols w:num="2" w:equalWidth="0">
            <w:col w:w="5014" w:space="206"/>
            <w:col w:w="5140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576" w:footer="708" w:top="540" w:bottom="900" w:left="960" w:right="920"/>
        </w:sectPr>
      </w:pPr>
    </w:p>
    <w:p>
      <w:pPr>
        <w:spacing w:line="247" w:lineRule="auto" w:before="100"/>
        <w:ind w:left="120" w:right="26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 adults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drink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regularly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take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AI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medications may experience severe negative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reactions</w:t>
      </w:r>
      <w:r>
        <w:rPr>
          <w:rFonts w:ascii="Trebuchet MS"/>
          <w:b/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falls,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gastrointestinal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bleeding,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low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blood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pressure,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drowsiness,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heart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problems,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liver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damage).</w:t>
      </w:r>
      <w:r>
        <w:rPr>
          <w:color w:val="4C4D4F"/>
          <w:w w:val="110"/>
          <w:position w:val="7"/>
          <w:sz w:val="12"/>
        </w:rPr>
        <w:t>59</w:t>
      </w:r>
      <w:r>
        <w:rPr>
          <w:color w:val="4C4D4F"/>
          <w:spacing w:val="28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conditions. Healthcare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providers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discuss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risks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9"/>
        <w:ind w:left="120" w:right="38"/>
        <w:jc w:val="both"/>
      </w:pPr>
      <w:r>
        <w:rPr>
          <w:color w:val="4C4D4F"/>
          <w:w w:val="110"/>
        </w:rPr>
        <w:t>combining alcohol and AI prescription medications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alcohol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use.</w:t>
      </w:r>
    </w:p>
    <w:p>
      <w:pPr>
        <w:spacing w:line="247" w:lineRule="auto" w:before="100"/>
        <w:ind w:left="120" w:right="158" w:firstLine="0"/>
        <w:jc w:val="left"/>
        <w:rPr>
          <w:sz w:val="12"/>
        </w:rPr>
      </w:pPr>
      <w:r>
        <w:rPr/>
        <w:br w:type="column"/>
      </w:r>
      <w:r>
        <w:rPr>
          <w:color w:val="4C4D4F"/>
          <w:w w:val="105"/>
          <w:sz w:val="21"/>
        </w:rPr>
        <w:t>In addition, </w:t>
      </w:r>
      <w:r>
        <w:rPr>
          <w:rFonts w:ascii="Trebuchet MS" w:hAnsi="Trebuchet MS"/>
          <w:b/>
          <w:color w:val="4C4D4F"/>
          <w:w w:val="105"/>
          <w:sz w:val="21"/>
        </w:rPr>
        <w:t>older adults may make medication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errors (e.g., take too much, forget to take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medications) because they have difﬁcult 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complex medication regimens. </w:t>
      </w:r>
      <w:r>
        <w:rPr>
          <w:color w:val="4C4D4F"/>
          <w:sz w:val="21"/>
        </w:rPr>
        <w:t>According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Agency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Quality,</w:t>
      </w:r>
      <w:r>
        <w:rPr>
          <w:color w:val="4C4D4F"/>
          <w:w w:val="105"/>
          <w:position w:val="7"/>
          <w:sz w:val="12"/>
        </w:rPr>
        <w:t>64</w:t>
      </w:r>
    </w:p>
    <w:p>
      <w:pPr>
        <w:pStyle w:val="BodyText"/>
        <w:spacing w:line="247" w:lineRule="auto" w:before="4"/>
        <w:ind w:left="120" w:right="158"/>
      </w:pPr>
      <w:r>
        <w:rPr>
          <w:color w:val="4C4D4F"/>
          <w:w w:val="110"/>
        </w:rPr>
        <w:t>50 percent of emergency department visits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recipients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four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types: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diabetes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insulin),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thinners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warfarin),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anti-blood-clotting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aspirin,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clopidogrel),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relievers.</w:t>
      </w:r>
    </w:p>
    <w:p>
      <w:pPr>
        <w:pStyle w:val="BodyText"/>
        <w:spacing w:line="247" w:lineRule="auto" w:before="7"/>
        <w:ind w:left="120" w:right="158"/>
      </w:pP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errors.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946" w:space="274"/>
            <w:col w:w="51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4"/>
          <w:footerReference w:type="default" r:id="rId25"/>
          <w:pgSz w:w="12240" w:h="15840"/>
          <w:pgMar w:header="576" w:footer="708" w:top="1340" w:bottom="900" w:left="960" w:right="920"/>
        </w:sectPr>
      </w:pPr>
    </w:p>
    <w:p>
      <w:pPr>
        <w:spacing w:line="247" w:lineRule="auto" w:before="101"/>
        <w:ind w:left="120" w:right="4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65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particularly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vulnerable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misusing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medications.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color w:val="4C4D4F"/>
          <w:sz w:val="21"/>
        </w:rPr>
        <w:t>Prescription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involves  taking  a  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prescribed,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accidently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purpose.</w:t>
      </w:r>
    </w:p>
    <w:p>
      <w:pPr>
        <w:pStyle w:val="BodyText"/>
        <w:spacing w:line="247" w:lineRule="auto" w:before="185"/>
        <w:ind w:left="120" w:right="177"/>
        <w:rPr>
          <w:sz w:val="12"/>
        </w:rPr>
      </w:pPr>
      <w:r>
        <w:rPr>
          <w:color w:val="4C4D4F"/>
          <w:w w:val="110"/>
        </w:rPr>
        <w:t>In 2019, the most commonly misused medications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were pain relievers, with an estimated 1.7 percent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(900,000) of adults ages 65 and older misusing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them in the past year.</w:t>
      </w:r>
      <w:r>
        <w:rPr>
          <w:color w:val="4C4D4F"/>
          <w:w w:val="115"/>
          <w:position w:val="7"/>
          <w:sz w:val="12"/>
        </w:rPr>
        <w:t>65 </w:t>
      </w:r>
      <w:r>
        <w:rPr>
          <w:color w:val="4C4D4F"/>
          <w:w w:val="115"/>
        </w:rPr>
        <w:t>In 2019, pain reliever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misuse was the fourth most common type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substance misuse among adults ages 65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States.</w:t>
      </w:r>
      <w:r>
        <w:rPr>
          <w:color w:val="4C4D4F"/>
          <w:w w:val="110"/>
          <w:position w:val="7"/>
          <w:sz w:val="12"/>
        </w:rPr>
        <w:t>66</w:t>
      </w:r>
      <w:r>
        <w:rPr>
          <w:color w:val="4C4D4F"/>
          <w:spacing w:val="30"/>
          <w:w w:val="110"/>
          <w:position w:val="7"/>
          <w:sz w:val="12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 prescription medications to “get high,” but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many develop SUDs from misusing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 to 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sleep 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pain,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anxiety.</w:t>
      </w:r>
      <w:r>
        <w:rPr>
          <w:color w:val="4C4D4F"/>
          <w:w w:val="115"/>
          <w:position w:val="7"/>
          <w:sz w:val="12"/>
        </w:rPr>
        <w:t>67,68,69</w:t>
      </w:r>
    </w:p>
    <w:p>
      <w:pPr>
        <w:pStyle w:val="BodyText"/>
        <w:spacing w:line="247" w:lineRule="auto" w:before="191"/>
        <w:ind w:left="120" w:right="93"/>
      </w:pPr>
      <w:r>
        <w:rPr>
          <w:rFonts w:ascii="Trebuchet MS"/>
          <w:b/>
          <w:color w:val="4C4D4F"/>
          <w:w w:val="105"/>
        </w:rPr>
        <w:t>The medications of most concern are</w:t>
      </w:r>
      <w:r>
        <w:rPr>
          <w:rFonts w:ascii="Trebuchet MS"/>
          <w:b/>
          <w:color w:val="4C4D4F"/>
          <w:spacing w:val="1"/>
          <w:w w:val="105"/>
        </w:rPr>
        <w:t> </w:t>
      </w:r>
      <w:r>
        <w:rPr>
          <w:rFonts w:ascii="Trebuchet MS"/>
          <w:b/>
          <w:color w:val="4C4D4F"/>
          <w:w w:val="105"/>
        </w:rPr>
        <w:t>psychoactive medications </w:t>
      </w:r>
      <w:r>
        <w:rPr>
          <w:color w:val="4C4D4F"/>
          <w:w w:val="105"/>
        </w:rPr>
        <w:t>such as opioids and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central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nervous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(CNS)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depressants.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medications that relieve pain. CNS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depressants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 antianxiety medications, tranquilizers,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sedatives,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hypnotics.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brain function, which can result in changes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consciousness,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perception,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thinking.</w:t>
      </w:r>
    </w:p>
    <w:p>
      <w:pPr>
        <w:pStyle w:val="Heading6"/>
        <w:spacing w:line="247" w:lineRule="auto" w:before="188"/>
        <w:ind w:right="268"/>
      </w:pPr>
      <w:r>
        <w:rPr>
          <w:color w:val="4C4D4F"/>
        </w:rPr>
        <w:t>Nonmedical use of prescription medications by</w:t>
      </w:r>
      <w:r>
        <w:rPr>
          <w:color w:val="4C4D4F"/>
          <w:spacing w:val="-61"/>
        </w:rPr>
        <w:t> </w:t>
      </w:r>
      <w:r>
        <w:rPr>
          <w:color w:val="4C4D4F"/>
        </w:rPr>
        <w:t>older</w:t>
      </w:r>
      <w:r>
        <w:rPr>
          <w:color w:val="4C4D4F"/>
          <w:spacing w:val="-13"/>
        </w:rPr>
        <w:t> </w:t>
      </w:r>
      <w:r>
        <w:rPr>
          <w:color w:val="4C4D4F"/>
        </w:rPr>
        <w:t>adults</w:t>
      </w:r>
      <w:r>
        <w:rPr>
          <w:color w:val="4C4D4F"/>
          <w:spacing w:val="-13"/>
        </w:rPr>
        <w:t> </w:t>
      </w:r>
      <w:r>
        <w:rPr>
          <w:color w:val="4C4D4F"/>
        </w:rPr>
        <w:t>will</w:t>
      </w:r>
      <w:r>
        <w:rPr>
          <w:color w:val="4C4D4F"/>
          <w:spacing w:val="-12"/>
        </w:rPr>
        <w:t> </w:t>
      </w:r>
      <w:r>
        <w:rPr>
          <w:color w:val="4C4D4F"/>
        </w:rPr>
        <w:t>likely</w:t>
      </w:r>
      <w:r>
        <w:rPr>
          <w:color w:val="4C4D4F"/>
          <w:spacing w:val="-13"/>
        </w:rPr>
        <w:t> </w:t>
      </w:r>
      <w:r>
        <w:rPr>
          <w:color w:val="4C4D4F"/>
        </w:rPr>
        <w:t>increase</w:t>
      </w:r>
      <w:r>
        <w:rPr>
          <w:color w:val="4C4D4F"/>
          <w:spacing w:val="-13"/>
        </w:rPr>
        <w:t> </w:t>
      </w:r>
      <w:r>
        <w:rPr>
          <w:color w:val="4C4D4F"/>
        </w:rPr>
        <w:t>in</w:t>
      </w:r>
      <w:r>
        <w:rPr>
          <w:color w:val="4C4D4F"/>
          <w:spacing w:val="-12"/>
        </w:rPr>
        <w:t> </w:t>
      </w:r>
      <w:r>
        <w:rPr>
          <w:color w:val="4C4D4F"/>
        </w:rPr>
        <w:t>the</w:t>
      </w:r>
      <w:r>
        <w:rPr>
          <w:color w:val="4C4D4F"/>
          <w:spacing w:val="-13"/>
        </w:rPr>
        <w:t> </w:t>
      </w:r>
      <w:r>
        <w:rPr>
          <w:color w:val="4C4D4F"/>
        </w:rPr>
        <w:t>future.</w:t>
      </w:r>
    </w:p>
    <w:p>
      <w:pPr>
        <w:pStyle w:val="BodyText"/>
        <w:spacing w:line="247" w:lineRule="auto" w:before="4"/>
        <w:ind w:left="120"/>
        <w:rPr>
          <w:sz w:val="12"/>
        </w:rPr>
      </w:pPr>
      <w:r>
        <w:rPr>
          <w:color w:val="4C4D4F"/>
          <w:w w:val="110"/>
        </w:rPr>
        <w:t>Most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relievers,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tranquillizers,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sedatives)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obtained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prescription.</w:t>
      </w:r>
      <w:r>
        <w:rPr>
          <w:color w:val="4C4D4F"/>
          <w:w w:val="110"/>
          <w:position w:val="7"/>
          <w:sz w:val="12"/>
        </w:rPr>
        <w:t>70</w:t>
      </w:r>
    </w:p>
    <w:p>
      <w:pPr>
        <w:pStyle w:val="BodyText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  <w:w w:val="105"/>
        </w:rPr>
        <w:t>Opioids</w:t>
      </w:r>
    </w:p>
    <w:p>
      <w:pPr>
        <w:spacing w:line="247" w:lineRule="auto" w:before="43"/>
        <w:ind w:left="119" w:right="93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Older adults are at risk for nonmedical use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w w:val="110"/>
          <w:sz w:val="21"/>
        </w:rPr>
        <w:t>opioids, </w:t>
      </w:r>
      <w:r>
        <w:rPr>
          <w:color w:val="4C4D4F"/>
          <w:spacing w:val="-1"/>
          <w:w w:val="110"/>
          <w:sz w:val="21"/>
        </w:rPr>
        <w:t>given the high prevalence of </w:t>
      </w:r>
      <w:r>
        <w:rPr>
          <w:color w:val="4C4D4F"/>
          <w:w w:val="110"/>
          <w:sz w:val="21"/>
        </w:rPr>
        <w:t>chronic pain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population.</w:t>
      </w:r>
      <w:r>
        <w:rPr>
          <w:color w:val="4C4D4F"/>
          <w:w w:val="110"/>
          <w:position w:val="7"/>
          <w:sz w:val="12"/>
        </w:rPr>
        <w:t>71</w:t>
      </w:r>
      <w:r>
        <w:rPr>
          <w:color w:val="4C4D4F"/>
          <w:spacing w:val="14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pain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common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reasons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opioid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medications,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 some individuals, prescription opioids do 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relieve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pain.</w:t>
      </w:r>
      <w:r>
        <w:rPr>
          <w:color w:val="4C4D4F"/>
          <w:w w:val="110"/>
          <w:position w:val="7"/>
          <w:sz w:val="12"/>
        </w:rPr>
        <w:t>72</w:t>
      </w:r>
    </w:p>
    <w:p>
      <w:pPr>
        <w:spacing w:line="247" w:lineRule="auto" w:before="184"/>
        <w:ind w:left="120" w:right="49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alcohol–opioid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interactions.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When taken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 opioids,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increases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negative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outcomes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death.</w:t>
      </w:r>
      <w:r>
        <w:rPr>
          <w:color w:val="4C4D4F"/>
          <w:w w:val="105"/>
          <w:position w:val="7"/>
          <w:sz w:val="12"/>
        </w:rPr>
        <w:t>73,</w:t>
      </w:r>
      <w:r>
        <w:rPr>
          <w:color w:val="4C4D4F"/>
          <w:spacing w:val="2"/>
          <w:w w:val="105"/>
          <w:position w:val="7"/>
          <w:sz w:val="12"/>
        </w:rPr>
        <w:t> </w:t>
      </w:r>
      <w:r>
        <w:rPr>
          <w:color w:val="4C4D4F"/>
          <w:w w:val="105"/>
          <w:position w:val="7"/>
          <w:sz w:val="12"/>
        </w:rPr>
        <w:t>74,75</w:t>
      </w:r>
    </w:p>
    <w:p>
      <w:pPr>
        <w:spacing w:line="249" w:lineRule="auto" w:before="101"/>
        <w:ind w:left="119" w:right="726" w:firstLine="0"/>
        <w:jc w:val="left"/>
        <w:rPr>
          <w:sz w:val="21"/>
        </w:rPr>
      </w:pPr>
      <w:r>
        <w:rPr/>
        <w:br w:type="column"/>
      </w:r>
      <w:r>
        <w:rPr>
          <w:rFonts w:ascii="Trebuchet MS"/>
          <w:b/>
          <w:color w:val="4C4D4F"/>
          <w:w w:val="105"/>
          <w:sz w:val="21"/>
        </w:rPr>
        <w:t>Rates of death and suicide caused by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 opioid misuse are increasing.</w:t>
      </w:r>
      <w:r>
        <w:rPr>
          <w:rFonts w:ascii="Trebuchet MS"/>
          <w:b/>
          <w:color w:val="4C4D4F"/>
          <w:position w:val="7"/>
          <w:sz w:val="12"/>
        </w:rPr>
        <w:t>76</w:t>
      </w:r>
      <w:r>
        <w:rPr>
          <w:rFonts w:ascii="Trebuchet MS"/>
          <w:b/>
          <w:color w:val="4C4D4F"/>
          <w:spacing w:val="-34"/>
          <w:position w:val="7"/>
          <w:sz w:val="12"/>
        </w:rPr>
        <w:t> </w:t>
      </w:r>
      <w:r>
        <w:rPr>
          <w:color w:val="4C4D4F"/>
          <w:w w:val="110"/>
          <w:sz w:val="21"/>
        </w:rPr>
        <w:t>In 2016, the Food and Drug Administration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(FDA) issued a warning about serious risks,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death,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combining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opioids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 or other CNS depressants,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required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boxed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warnings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</w:p>
    <w:p>
      <w:pPr>
        <w:pStyle w:val="BodyText"/>
        <w:spacing w:line="247" w:lineRule="auto"/>
        <w:ind w:left="119" w:right="330"/>
      </w:pPr>
      <w:r>
        <w:rPr>
          <w:color w:val="4C4D4F"/>
          <w:w w:val="110"/>
        </w:rPr>
        <w:t>opioids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benzodiazepines.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FDA’s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meant to suggest that providers withhold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buprenorphine or methadone, which treat opioid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disorder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(OUD),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benzodiazepines,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FDA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recommends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careful medication management of these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patients.</w:t>
      </w:r>
      <w:r>
        <w:rPr>
          <w:color w:val="4C4D4F"/>
          <w:w w:val="115"/>
          <w:position w:val="7"/>
          <w:sz w:val="12"/>
        </w:rPr>
        <w:t>77</w:t>
      </w:r>
      <w:r>
        <w:rPr>
          <w:color w:val="4C4D4F"/>
          <w:spacing w:val="13"/>
          <w:w w:val="115"/>
          <w:position w:val="7"/>
          <w:sz w:val="12"/>
        </w:rPr>
        <w:t> </w:t>
      </w:r>
      <w:r>
        <w:rPr>
          <w:color w:val="4C4D4F"/>
          <w:w w:val="115"/>
        </w:rPr>
        <w:t>Exhibit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1.4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lists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common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opioids.</w:t>
      </w:r>
    </w:p>
    <w:p>
      <w:pPr>
        <w:pStyle w:val="BodyText"/>
        <w:rPr>
          <w:sz w:val="28"/>
        </w:rPr>
      </w:pPr>
      <w:r>
        <w:rPr/>
        <w:pict>
          <v:group style="position:absolute;margin-left:315.251007pt;margin-top:17.457808pt;width:242.5pt;height:111.65pt;mso-position-horizontal-relative:page;mso-position-vertical-relative:paragraph;z-index:-15724032;mso-wrap-distance-left:0;mso-wrap-distance-right:0" id="docshapegroup95" coordorigin="6305,349" coordsize="4850,2233">
            <v:rect style="position:absolute;left:6305;top:349;width:4850;height:2233" id="docshape96" filled="true" fillcolor="#f7f8f9" stroked="false">
              <v:fill type="solid"/>
            </v:rect>
            <v:shape style="position:absolute;left:6490;top:446;width:3864;height:669" type="#_x0000_t202" id="docshape97" filled="false" stroked="false">
              <v:textbox inset="0,0,0,0">
                <w:txbxContent>
                  <w:p>
                    <w:pPr>
                      <w:spacing w:line="244" w:lineRule="auto" w:before="19"/>
                      <w:ind w:left="0" w:right="16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1.4.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Common</w:t>
                    </w:r>
                    <w:r>
                      <w:rPr>
                        <w:rFonts w:ascii="Tahoma"/>
                        <w:b/>
                        <w:color w:val="1A6887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Forms</w:t>
                    </w:r>
                    <w:r>
                      <w:rPr>
                        <w:rFonts w:ascii="Tahoma"/>
                        <w:b/>
                        <w:color w:val="1A6887"/>
                        <w:spacing w:val="-7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Opioids</w:t>
                    </w:r>
                  </w:p>
                </w:txbxContent>
              </v:textbox>
              <w10:wrap type="none"/>
            </v:shape>
            <v:shape style="position:absolute;left:6490;top:1318;width:1709;height:1120" type="#_x0000_t202" id="docshape98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180" w:val="left" w:leader="none"/>
                      </w:tabs>
                      <w:spacing w:line="286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w w:val="105"/>
                        <w:sz w:val="18"/>
                      </w:rPr>
                      <w:t>Hydromorphone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80" w:val="left" w:leader="none"/>
                      </w:tabs>
                      <w:spacing w:line="269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Oxycodone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80" w:val="left" w:leader="none"/>
                      </w:tabs>
                      <w:spacing w:line="269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Codeine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80" w:val="left" w:leader="none"/>
                      </w:tabs>
                      <w:spacing w:line="295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Methadone</w:t>
                    </w:r>
                  </w:p>
                </w:txbxContent>
              </v:textbox>
              <w10:wrap type="none"/>
            </v:shape>
            <v:shape style="position:absolute;left:8710;top:1318;width:1425;height:1120" type="#_x0000_t202" id="docshape99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180" w:val="left" w:leader="none"/>
                      </w:tabs>
                      <w:spacing w:line="286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Fentanyl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0" w:val="left" w:leader="none"/>
                      </w:tabs>
                      <w:spacing w:line="269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Meperidine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0" w:val="left" w:leader="none"/>
                      </w:tabs>
                      <w:spacing w:line="269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w w:val="105"/>
                        <w:sz w:val="18"/>
                      </w:rPr>
                      <w:t>Hydrocodone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0" w:val="left" w:leader="none"/>
                      </w:tabs>
                      <w:spacing w:line="295" w:lineRule="exact" w:before="0"/>
                      <w:ind w:left="18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Morphine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4"/>
        </w:rPr>
      </w:pPr>
    </w:p>
    <w:p>
      <w:pPr>
        <w:spacing w:line="247" w:lineRule="auto" w:before="141"/>
        <w:ind w:left="119" w:right="17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 adults may receive prescriptions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opioids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help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manage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their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pain.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some,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this creates a desire to get more pain medication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than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prescribed,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tolerance.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Having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trained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administration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naloxone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important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  case  clients  experience  an  overdose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opioid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offer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nonopioid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pain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acetaminophen,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antidepressants)</w:t>
      </w:r>
    </w:p>
    <w:p>
      <w:pPr>
        <w:pStyle w:val="BodyText"/>
        <w:spacing w:line="247" w:lineRule="auto" w:before="10"/>
        <w:ind w:left="119" w:right="154"/>
      </w:pP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nonpharmacological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management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options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(e.g., cognitive–behavioral therapy, relaxation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training,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exercise).</w:t>
      </w:r>
    </w:p>
    <w:p>
      <w:pPr>
        <w:pStyle w:val="BodyText"/>
        <w:spacing w:line="247" w:lineRule="auto" w:before="183"/>
        <w:ind w:left="119" w:right="382"/>
      </w:pPr>
      <w:r>
        <w:rPr>
          <w:color w:val="4C4D4F"/>
          <w:w w:val="110"/>
        </w:rPr>
        <w:t>Opioids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for speciﬁc uses, such as postsurgical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discomfort or cancer-related pain. But for 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 months) noncancer pain, nonopioid options are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appropriate, effective, and well tolerated.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019" w:space="201"/>
            <w:col w:w="51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6"/>
          <w:footerReference w:type="default" r:id="rId27"/>
          <w:pgSz w:w="12240" w:h="15840"/>
          <w:pgMar w:header="576" w:footer="708" w:top="1340" w:bottom="900" w:left="960" w:right="920"/>
        </w:sectPr>
      </w:pPr>
    </w:p>
    <w:p>
      <w:pPr>
        <w:pStyle w:val="Heading3"/>
        <w:spacing w:before="95"/>
        <w:rPr>
          <w:i/>
        </w:rPr>
      </w:pPr>
      <w:r>
        <w:rPr>
          <w:i/>
          <w:color w:val="1A6887"/>
          <w:w w:val="105"/>
        </w:rPr>
        <w:t>Benzodiazepines</w:t>
      </w:r>
    </w:p>
    <w:p>
      <w:pPr>
        <w:spacing w:line="249" w:lineRule="auto" w:before="43"/>
        <w:ind w:left="120" w:right="33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Benzodiazepines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frequently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prescribed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anxiety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insomnia,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despite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having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high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dependence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potential.</w:t>
      </w:r>
    </w:p>
    <w:p>
      <w:pPr>
        <w:pStyle w:val="BodyText"/>
        <w:spacing w:line="247" w:lineRule="auto"/>
        <w:ind w:left="120"/>
        <w:rPr>
          <w:sz w:val="12"/>
        </w:rPr>
      </w:pPr>
      <w:r>
        <w:rPr>
          <w:color w:val="4C4D4F"/>
          <w:w w:val="110"/>
        </w:rPr>
        <w:t>Benzodiazepines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interact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risk of negative outcomes. Recent 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shows that, frequently, benzodiazepines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prescribed long term for older adults without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clear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need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ongoing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treatment.</w:t>
      </w:r>
      <w:r>
        <w:rPr>
          <w:color w:val="4C4D4F"/>
          <w:w w:val="115"/>
          <w:position w:val="7"/>
          <w:sz w:val="12"/>
        </w:rPr>
        <w:t>78</w:t>
      </w:r>
    </w:p>
    <w:p>
      <w:pPr>
        <w:spacing w:line="247" w:lineRule="auto" w:before="181"/>
        <w:ind w:left="119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Benzodiazepines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linked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number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risks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adults,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falls,</w:t>
      </w:r>
      <w:r>
        <w:rPr>
          <w:color w:val="4C4D4F"/>
          <w:w w:val="105"/>
          <w:position w:val="7"/>
          <w:sz w:val="12"/>
        </w:rPr>
        <w:t>79</w:t>
      </w:r>
      <w:r>
        <w:rPr>
          <w:color w:val="4C4D4F"/>
          <w:spacing w:val="29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with thinking,</w:t>
      </w:r>
      <w:r>
        <w:rPr>
          <w:color w:val="4C4D4F"/>
          <w:w w:val="110"/>
          <w:position w:val="7"/>
          <w:sz w:val="12"/>
        </w:rPr>
        <w:t>80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motor vehicle accidents,</w:t>
      </w:r>
      <w:r>
        <w:rPr>
          <w:color w:val="4C4D4F"/>
          <w:w w:val="110"/>
          <w:position w:val="7"/>
          <w:sz w:val="12"/>
        </w:rPr>
        <w:t>81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overdose death.</w:t>
      </w:r>
      <w:r>
        <w:rPr>
          <w:color w:val="4C4D4F"/>
          <w:w w:val="110"/>
          <w:position w:val="7"/>
          <w:sz w:val="12"/>
        </w:rPr>
        <w:t>82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Exhibit 1.5 lists common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25" w:right="-130"/>
        <w:rPr>
          <w:sz w:val="20"/>
        </w:rPr>
      </w:pPr>
      <w:r>
        <w:rPr>
          <w:sz w:val="20"/>
        </w:rPr>
        <w:pict>
          <v:shape style="width:242.5pt;height:111.65pt;mso-position-horizontal-relative:char;mso-position-vertical-relative:line" type="#_x0000_t202" id="docshape108" filled="true" fillcolor="#f7f8f9" stroked="false">
            <w10:anchorlock/>
            <v:textbox inset="0,0,0,0">
              <w:txbxContent>
                <w:p>
                  <w:pPr>
                    <w:spacing w:before="116"/>
                    <w:ind w:left="185" w:right="0" w:firstLine="0"/>
                    <w:jc w:val="left"/>
                    <w:rPr>
                      <w:rFonts w:ascii="Tahoma"/>
                      <w:b/>
                      <w:color w:val="000000"/>
                      <w:sz w:val="26"/>
                    </w:rPr>
                  </w:pPr>
                  <w:r>
                    <w:rPr>
                      <w:rFonts w:ascii="Tahoma"/>
                      <w:b/>
                      <w:color w:val="1A6887"/>
                      <w:sz w:val="26"/>
                    </w:rPr>
                    <w:t>EXHIBIT</w:t>
                  </w:r>
                  <w:r>
                    <w:rPr>
                      <w:rFonts w:ascii="Tahoma"/>
                      <w:b/>
                      <w:color w:val="1A6887"/>
                      <w:spacing w:val="-16"/>
                      <w:sz w:val="26"/>
                    </w:rPr>
                    <w:t> </w:t>
                  </w:r>
                  <w:r>
                    <w:rPr>
                      <w:rFonts w:ascii="Tahoma"/>
                      <w:b/>
                      <w:color w:val="1A6887"/>
                      <w:sz w:val="26"/>
                    </w:rPr>
                    <w:t>1.5.</w:t>
                  </w:r>
                  <w:r>
                    <w:rPr>
                      <w:rFonts w:ascii="Tahoma"/>
                      <w:b/>
                      <w:color w:val="1A6887"/>
                      <w:spacing w:val="-15"/>
                      <w:sz w:val="26"/>
                    </w:rPr>
                    <w:t> </w:t>
                  </w:r>
                  <w:r>
                    <w:rPr>
                      <w:rFonts w:ascii="Tahoma"/>
                      <w:b/>
                      <w:color w:val="1A6887"/>
                      <w:sz w:val="26"/>
                    </w:rPr>
                    <w:t>Common</w:t>
                  </w:r>
                </w:p>
                <w:p>
                  <w:pPr>
                    <w:spacing w:before="6"/>
                    <w:ind w:left="185" w:right="0" w:firstLine="0"/>
                    <w:jc w:val="left"/>
                    <w:rPr>
                      <w:rFonts w:ascii="Tahoma"/>
                      <w:b/>
                      <w:color w:val="000000"/>
                      <w:sz w:val="26"/>
                    </w:rPr>
                  </w:pPr>
                  <w:r>
                    <w:rPr>
                      <w:rFonts w:ascii="Tahoma"/>
                      <w:b/>
                      <w:color w:val="1A6887"/>
                      <w:w w:val="105"/>
                      <w:sz w:val="26"/>
                    </w:rPr>
                    <w:t>Benzodiazepines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365" w:val="left" w:leader="none"/>
                    </w:tabs>
                    <w:spacing w:line="295" w:lineRule="exact" w:before="269"/>
                    <w:ind w:left="365" w:right="0" w:hanging="180"/>
                    <w:jc w:val="left"/>
                    <w:rPr>
                      <w:rFonts w:ascii="Verdana"/>
                      <w:color w:val="000000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Lorazepam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365" w:val="left" w:leader="none"/>
                    </w:tabs>
                    <w:spacing w:line="269" w:lineRule="exact" w:before="0"/>
                    <w:ind w:left="365" w:right="0" w:hanging="180"/>
                    <w:jc w:val="left"/>
                    <w:rPr>
                      <w:rFonts w:ascii="Verdana"/>
                      <w:color w:val="000000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Clonazepam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365" w:val="left" w:leader="none"/>
                    </w:tabs>
                    <w:spacing w:line="269" w:lineRule="exact" w:before="0"/>
                    <w:ind w:left="365" w:right="0" w:hanging="180"/>
                    <w:jc w:val="left"/>
                    <w:rPr>
                      <w:rFonts w:ascii="Verdana"/>
                      <w:color w:val="000000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Diazepam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365" w:val="left" w:leader="none"/>
                    </w:tabs>
                    <w:spacing w:line="295" w:lineRule="exact" w:before="0"/>
                    <w:ind w:left="365" w:right="0" w:hanging="180"/>
                    <w:jc w:val="left"/>
                    <w:rPr>
                      <w:rFonts w:ascii="Verdana"/>
                      <w:color w:val="000000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Alprazolam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35"/>
        </w:rPr>
      </w:pPr>
    </w:p>
    <w:p>
      <w:pPr>
        <w:pStyle w:val="Heading3"/>
        <w:spacing w:before="1"/>
        <w:rPr>
          <w:i/>
        </w:rPr>
      </w:pPr>
      <w:r>
        <w:rPr>
          <w:i/>
          <w:color w:val="1A6887"/>
        </w:rPr>
        <w:t>Cannabis</w:t>
      </w:r>
    </w:p>
    <w:p>
      <w:pPr>
        <w:pStyle w:val="BodyText"/>
        <w:spacing w:line="247" w:lineRule="auto" w:before="44"/>
        <w:ind w:left="120" w:right="125"/>
      </w:pPr>
      <w:r>
        <w:rPr>
          <w:color w:val="4C4D4F"/>
          <w:w w:val="115"/>
        </w:rPr>
        <w:t>Cannabis is illegal at the federal level, although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an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increasing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number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states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legalized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</w:p>
    <w:p>
      <w:pPr>
        <w:spacing w:line="247" w:lineRule="auto" w:before="1"/>
        <w:ind w:left="120" w:right="1" w:firstLine="0"/>
        <w:jc w:val="left"/>
        <w:rPr>
          <w:sz w:val="21"/>
        </w:rPr>
      </w:pPr>
      <w:r>
        <w:rPr>
          <w:color w:val="4C4D4F"/>
          <w:w w:val="105"/>
          <w:sz w:val="21"/>
        </w:rPr>
        <w:t>recreational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cannabis.</w:t>
      </w:r>
      <w:r>
        <w:rPr>
          <w:color w:val="4C4D4F"/>
          <w:spacing w:val="2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</w:t>
      </w:r>
      <w:r>
        <w:rPr>
          <w:rFonts w:ascii="Trebuchet MS"/>
          <w:b/>
          <w:color w:val="4C4D4F"/>
          <w:spacing w:val="2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2019,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about 2.7 million adults ages 65 and older (5.1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percent) engaged in past-year cannabis use.</w:t>
      </w:r>
      <w:r>
        <w:rPr>
          <w:rFonts w:ascii="Trebuchet MS"/>
          <w:b/>
          <w:color w:val="4C4D4F"/>
          <w:position w:val="7"/>
          <w:sz w:val="12"/>
        </w:rPr>
        <w:t>83</w:t>
      </w:r>
      <w:r>
        <w:rPr>
          <w:rFonts w:ascii="Trebuchet MS"/>
          <w:b/>
          <w:color w:val="4C4D4F"/>
          <w:spacing w:val="1"/>
          <w:position w:val="7"/>
          <w:sz w:val="12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prescribed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unknown.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2013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2014,</w:t>
      </w:r>
    </w:p>
    <w:p>
      <w:pPr>
        <w:pStyle w:val="BodyText"/>
        <w:spacing w:line="247" w:lineRule="auto" w:before="5"/>
        <w:ind w:left="120" w:right="82"/>
        <w:rPr>
          <w:sz w:val="12"/>
        </w:rPr>
      </w:pPr>
      <w:r>
        <w:rPr>
          <w:color w:val="4C4D4F"/>
          <w:w w:val="115"/>
        </w:rPr>
        <w:t>12-month prevalence of medical cannabis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U.S.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adults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ages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50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was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only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0.6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percent.</w:t>
      </w:r>
      <w:r>
        <w:rPr>
          <w:color w:val="4C4D4F"/>
          <w:w w:val="115"/>
          <w:position w:val="7"/>
          <w:sz w:val="12"/>
        </w:rPr>
        <w:t>84</w:t>
      </w:r>
    </w:p>
    <w:p>
      <w:pPr>
        <w:pStyle w:val="BodyText"/>
        <w:spacing w:line="247" w:lineRule="auto" w:before="183"/>
        <w:ind w:left="119" w:right="187"/>
      </w:pPr>
      <w:r>
        <w:rPr>
          <w:color w:val="4C4D4F"/>
          <w:w w:val="110"/>
        </w:rPr>
        <w:t>Older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misuse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diversion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(including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forced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coerced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diversion by others).</w:t>
      </w:r>
      <w:r>
        <w:rPr>
          <w:color w:val="4C4D4F"/>
          <w:spacing w:val="-2"/>
          <w:w w:val="110"/>
          <w:position w:val="7"/>
          <w:sz w:val="12"/>
        </w:rPr>
        <w:t>85 </w:t>
      </w:r>
      <w:r>
        <w:rPr>
          <w:color w:val="4C4D4F"/>
          <w:spacing w:val="-1"/>
          <w:w w:val="110"/>
        </w:rPr>
        <w:t>Other adverse effects can</w:t>
      </w:r>
      <w:r>
        <w:rPr>
          <w:color w:val="4C4D4F"/>
          <w:w w:val="110"/>
        </w:rPr>
        <w:t> include psychomotor slowing (e.g., gait instability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leading to fall risk), cognitive problems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short-term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memory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impairment),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increased</w:t>
      </w:r>
    </w:p>
    <w:p>
      <w:pPr>
        <w:pStyle w:val="BodyText"/>
        <w:spacing w:line="247" w:lineRule="auto" w:before="7"/>
        <w:ind w:left="119"/>
      </w:pPr>
      <w:r>
        <w:rPr>
          <w:color w:val="4C4D4F"/>
          <w:spacing w:val="-1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heart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attack,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stroke,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psychotic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episodes,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suicide.</w:t>
      </w:r>
      <w:r>
        <w:rPr>
          <w:color w:val="4C4D4F"/>
          <w:w w:val="110"/>
          <w:position w:val="7"/>
          <w:sz w:val="12"/>
        </w:rPr>
        <w:t>86 </w:t>
      </w:r>
      <w:r>
        <w:rPr>
          <w:color w:val="4C4D4F"/>
          <w:w w:val="110"/>
        </w:rPr>
        <w:t>Studies have shown limited beneﬁts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purposes,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example,</w:t>
      </w:r>
    </w:p>
    <w:p>
      <w:pPr>
        <w:pStyle w:val="BodyText"/>
        <w:spacing w:line="247" w:lineRule="auto" w:before="100"/>
        <w:ind w:left="119" w:right="189"/>
      </w:pPr>
      <w:r>
        <w:rPr/>
        <w:br w:type="column"/>
      </w:r>
      <w:r>
        <w:rPr>
          <w:color w:val="4C4D4F"/>
          <w:w w:val="110"/>
        </w:rPr>
        <w:t>some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suggesting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neuropathic pain and spasticity from 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sclerosis in older adults;</w:t>
      </w:r>
      <w:r>
        <w:rPr>
          <w:color w:val="4C4D4F"/>
          <w:spacing w:val="-1"/>
          <w:w w:val="110"/>
          <w:position w:val="7"/>
          <w:sz w:val="12"/>
        </w:rPr>
        <w:t>87 </w:t>
      </w:r>
      <w:r>
        <w:rPr>
          <w:color w:val="4C4D4F"/>
          <w:spacing w:val="-1"/>
          <w:w w:val="110"/>
        </w:rPr>
        <w:t>also, certain components</w:t>
      </w:r>
      <w:r>
        <w:rPr>
          <w:color w:val="4C4D4F"/>
          <w:w w:val="110"/>
        </w:rPr>
        <w:t> of cannabis have demonstrated some medical value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when treating seizure disorders (Dravet’s syndrome,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1"/>
          <w:w w:val="110"/>
        </w:rPr>
        <w:t>Lennox-Gastaut syndrome), wasting </w:t>
      </w:r>
      <w:r>
        <w:rPr>
          <w:color w:val="4C4D4F"/>
          <w:w w:val="110"/>
        </w:rPr>
        <w:t>illnesses,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lack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appetite.</w:t>
      </w:r>
      <w:r>
        <w:rPr>
          <w:color w:val="4C4D4F"/>
          <w:spacing w:val="-1"/>
          <w:w w:val="110"/>
          <w:position w:val="7"/>
          <w:sz w:val="12"/>
        </w:rPr>
        <w:t>88</w:t>
      </w:r>
      <w:r>
        <w:rPr>
          <w:color w:val="4C4D4F"/>
          <w:spacing w:val="14"/>
          <w:w w:val="110"/>
          <w:position w:val="7"/>
          <w:sz w:val="12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conditions, but they do not </w:t>
      </w:r>
      <w:r>
        <w:rPr>
          <w:color w:val="4C4D4F"/>
          <w:spacing w:val="-1"/>
          <w:w w:val="110"/>
        </w:rPr>
        <w:t>always work for older</w:t>
      </w:r>
      <w:r>
        <w:rPr>
          <w:color w:val="4C4D4F"/>
          <w:w w:val="110"/>
        </w:rPr>
        <w:t> adults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unpleasant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spacing w:line="247" w:lineRule="auto" w:before="190"/>
        <w:ind w:left="119" w:right="289" w:firstLine="0"/>
        <w:jc w:val="left"/>
        <w:rPr>
          <w:sz w:val="12"/>
        </w:rPr>
      </w:pPr>
      <w:r>
        <w:rPr>
          <w:color w:val="4C4D4F"/>
          <w:w w:val="105"/>
          <w:sz w:val="21"/>
        </w:rPr>
        <w:t>Little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known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interactions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speciﬁc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medications.</w:t>
      </w:r>
      <w:r>
        <w:rPr>
          <w:color w:val="4C4D4F"/>
          <w:w w:val="105"/>
          <w:position w:val="7"/>
          <w:sz w:val="12"/>
        </w:rPr>
        <w:t>89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  CNS.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substance is associated with memory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thinking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problems,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difﬁculties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motor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skills,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depression, and anxiety, among other negative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effects.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90,91,92,93</w:t>
      </w:r>
      <w:r>
        <w:rPr>
          <w:rFonts w:ascii="Trebuchet MS" w:hAnsi="Trebuchet MS"/>
          <w:b/>
          <w:color w:val="4C4D4F"/>
          <w:spacing w:val="-2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Moreover,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increasing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potency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recent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decades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make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riskier.</w:t>
      </w:r>
      <w:r>
        <w:rPr>
          <w:color w:val="4C4D4F"/>
          <w:w w:val="105"/>
          <w:position w:val="7"/>
          <w:sz w:val="12"/>
        </w:rPr>
        <w:t>94</w:t>
      </w:r>
    </w:p>
    <w:p>
      <w:pPr>
        <w:pStyle w:val="BodyText"/>
        <w:spacing w:before="3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</w:rPr>
        <w:t>Illicit</w:t>
      </w:r>
      <w:r>
        <w:rPr>
          <w:i/>
          <w:color w:val="1A6887"/>
          <w:spacing w:val="-1"/>
        </w:rPr>
        <w:t> </w:t>
      </w:r>
      <w:r>
        <w:rPr>
          <w:i/>
          <w:color w:val="1A6887"/>
        </w:rPr>
        <w:t>Drugs</w:t>
      </w:r>
    </w:p>
    <w:p>
      <w:pPr>
        <w:spacing w:line="247" w:lineRule="auto" w:before="43"/>
        <w:ind w:left="119" w:right="158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Older adults are much less likely to use illicit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drugs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than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younger</w:t>
      </w:r>
      <w:r>
        <w:rPr>
          <w:rFonts w:asci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adults.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pattern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changing.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According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national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survey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data,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illicit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50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64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rose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2.7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10.4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from 2002 to 2019.</w:t>
      </w:r>
      <w:r>
        <w:rPr>
          <w:color w:val="4C4D4F"/>
          <w:w w:val="110"/>
          <w:position w:val="7"/>
          <w:sz w:val="12"/>
        </w:rPr>
        <w:t>95,96 </w:t>
      </w:r>
      <w:r>
        <w:rPr>
          <w:color w:val="4C4D4F"/>
          <w:w w:val="110"/>
          <w:sz w:val="21"/>
        </w:rPr>
        <w:t>Baby boomers are more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likely than earlier generations to report use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heroin and psychoactive drugs like cocaine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methamphetamine.</w:t>
      </w:r>
      <w:r>
        <w:rPr>
          <w:color w:val="4C4D4F"/>
          <w:w w:val="110"/>
          <w:position w:val="7"/>
          <w:sz w:val="12"/>
        </w:rPr>
        <w:t>97</w:t>
      </w:r>
    </w:p>
    <w:p>
      <w:pPr>
        <w:pStyle w:val="BodyText"/>
        <w:spacing w:before="6"/>
        <w:rPr>
          <w:sz w:val="19"/>
        </w:rPr>
      </w:pPr>
    </w:p>
    <w:p>
      <w:pPr>
        <w:spacing w:line="259" w:lineRule="auto" w:before="1"/>
        <w:ind w:left="120" w:right="387" w:firstLine="0"/>
        <w:jc w:val="left"/>
        <w:rPr>
          <w:sz w:val="21"/>
        </w:rPr>
      </w:pPr>
      <w:r>
        <w:rPr>
          <w:b/>
          <w:i/>
          <w:color w:val="1A6887"/>
          <w:sz w:val="24"/>
        </w:rPr>
        <w:t>OTC Medications and Dietary Supplements</w:t>
      </w:r>
      <w:r>
        <w:rPr>
          <w:b/>
          <w:i/>
          <w:color w:val="1A6887"/>
          <w:spacing w:val="-64"/>
          <w:sz w:val="24"/>
        </w:rPr>
        <w:t> </w:t>
      </w:r>
      <w:r>
        <w:rPr>
          <w:color w:val="4C4D4F"/>
          <w:w w:val="110"/>
          <w:sz w:val="21"/>
        </w:rPr>
        <w:t>According to a 2016 analysis of national survey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data,</w:t>
      </w:r>
      <w:r>
        <w:rPr>
          <w:color w:val="4C4D4F"/>
          <w:w w:val="110"/>
          <w:position w:val="7"/>
          <w:sz w:val="12"/>
        </w:rPr>
        <w:t>98</w:t>
      </w:r>
      <w:r>
        <w:rPr>
          <w:color w:val="4C4D4F"/>
          <w:spacing w:val="29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38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take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least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OTC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medication;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63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</w:p>
    <w:p>
      <w:pPr>
        <w:pStyle w:val="BodyText"/>
        <w:spacing w:line="247" w:lineRule="auto"/>
        <w:ind w:left="120" w:right="159"/>
      </w:pPr>
      <w:r>
        <w:rPr>
          <w:color w:val="4C4D4F"/>
          <w:w w:val="110"/>
        </w:rPr>
        <w:t>take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dietary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supplement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herbal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products,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vitamins). Among those who take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medications, 71.7 percent also take OTC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medication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dietary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supplements.</w:t>
      </w:r>
    </w:p>
    <w:p>
      <w:pPr>
        <w:spacing w:line="247" w:lineRule="auto" w:before="172"/>
        <w:ind w:left="120" w:right="33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OTC medications, including OTC pain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medications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like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acetaminophen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ibuprofen,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dietary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supplements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interact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harmfully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with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prescription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medications,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illicit</w:t>
      </w:r>
      <w:r>
        <w:rPr>
          <w:rFonts w:ascii="Trebuchet MS" w:hAns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substances,</w:t>
      </w:r>
      <w:r>
        <w:rPr>
          <w:rFonts w:ascii="Trebuchet MS" w:hAnsi="Trebuchet MS"/>
          <w:b/>
          <w:color w:val="4C4D4F"/>
          <w:spacing w:val="-5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alcohol.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lack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awareness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side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possible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negative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interactions,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because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comes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OTC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does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warnings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speciﬁcally 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903" w:space="317"/>
            <w:col w:w="51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shape style="width:243pt;height:183.35pt;mso-position-horizontal-relative:char;mso-position-vertical-relative:line" type="#_x0000_t202" id="docshape117" filled="false" stroked="true" strokeweight=".5pt" strokecolor="#ce372f">
            <w10:anchorlock/>
            <v:textbox inset="0,0,0,0">
              <w:txbxContent>
                <w:p>
                  <w:pPr>
                    <w:spacing w:line="264" w:lineRule="auto" w:before="173"/>
                    <w:ind w:left="180" w:right="640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Providers should routinely discuss OTC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medication use with older clients and advise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 of possibly harmful interactions with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prescribed medications, alcohol, and other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substances.</w:t>
                  </w:r>
                  <w:r>
                    <w:rPr>
                      <w:color w:val="4C4D4F"/>
                      <w:position w:val="6"/>
                      <w:sz w:val="10"/>
                    </w:rPr>
                    <w:t>99</w:t>
                  </w:r>
                </w:p>
                <w:p>
                  <w:pPr>
                    <w:spacing w:line="264" w:lineRule="auto" w:before="87"/>
                    <w:ind w:left="180" w:right="434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(and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families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caregivers)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inform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providers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any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OTC medications and dietary supplements,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including herbal products, they take. Asking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 guidance on safety is crucial when taking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multiple OTC medications or using them 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combination with alcohol or a prescribed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medication.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8"/>
          <w:footerReference w:type="default" r:id="rId29"/>
          <w:pgSz w:w="12240" w:h="15840"/>
          <w:pgMar w:header="576" w:footer="708" w:top="1340" w:bottom="900" w:left="960" w:right="920"/>
        </w:sectPr>
      </w:pPr>
    </w:p>
    <w:p>
      <w:pPr>
        <w:pStyle w:val="Heading2"/>
        <w:spacing w:before="95"/>
        <w:ind w:left="125" w:right="96"/>
      </w:pPr>
      <w:r>
        <w:rPr>
          <w:color w:val="1A6887"/>
          <w:w w:val="95"/>
        </w:rPr>
        <w:t>Risk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Protective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Factors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Substance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Misuse</w:t>
      </w:r>
      <w:r>
        <w:rPr>
          <w:color w:val="1A6887"/>
          <w:spacing w:val="-9"/>
        </w:rPr>
        <w:t> </w:t>
      </w:r>
      <w:r>
        <w:rPr>
          <w:color w:val="1A6887"/>
        </w:rPr>
        <w:t>in</w:t>
      </w:r>
      <w:r>
        <w:rPr>
          <w:color w:val="1A6887"/>
          <w:spacing w:val="-8"/>
        </w:rPr>
        <w:t> </w:t>
      </w:r>
      <w:r>
        <w:rPr>
          <w:color w:val="1A6887"/>
        </w:rPr>
        <w:t>Aging</w:t>
      </w:r>
    </w:p>
    <w:p>
      <w:pPr>
        <w:pStyle w:val="Heading6"/>
        <w:spacing w:line="247" w:lineRule="auto" w:before="51"/>
        <w:ind w:left="125" w:right="14"/>
      </w:pPr>
      <w:r>
        <w:rPr>
          <w:color w:val="4C4D4F"/>
        </w:rPr>
        <w:t>The unique physical, emotional, and cognitive</w:t>
      </w:r>
      <w:r>
        <w:rPr>
          <w:color w:val="4C4D4F"/>
          <w:spacing w:val="-61"/>
        </w:rPr>
        <w:t> </w:t>
      </w:r>
      <w:r>
        <w:rPr>
          <w:color w:val="4C4D4F"/>
        </w:rPr>
        <w:t>challenges</w:t>
      </w:r>
      <w:r>
        <w:rPr>
          <w:color w:val="4C4D4F"/>
          <w:spacing w:val="4"/>
        </w:rPr>
        <w:t> </w:t>
      </w:r>
      <w:r>
        <w:rPr>
          <w:color w:val="4C4D4F"/>
        </w:rPr>
        <w:t>older</w:t>
      </w:r>
      <w:r>
        <w:rPr>
          <w:color w:val="4C4D4F"/>
          <w:spacing w:val="5"/>
        </w:rPr>
        <w:t> </w:t>
      </w:r>
      <w:r>
        <w:rPr>
          <w:color w:val="4C4D4F"/>
        </w:rPr>
        <w:t>adults</w:t>
      </w:r>
      <w:r>
        <w:rPr>
          <w:color w:val="4C4D4F"/>
          <w:spacing w:val="5"/>
        </w:rPr>
        <w:t> </w:t>
      </w:r>
      <w:r>
        <w:rPr>
          <w:color w:val="4C4D4F"/>
        </w:rPr>
        <w:t>face</w:t>
      </w:r>
      <w:r>
        <w:rPr>
          <w:color w:val="4C4D4F"/>
          <w:spacing w:val="5"/>
        </w:rPr>
        <w:t> </w:t>
      </w:r>
      <w:r>
        <w:rPr>
          <w:color w:val="4C4D4F"/>
        </w:rPr>
        <w:t>tend</w:t>
      </w:r>
      <w:r>
        <w:rPr>
          <w:color w:val="4C4D4F"/>
          <w:spacing w:val="5"/>
        </w:rPr>
        <w:t> </w:t>
      </w:r>
      <w:r>
        <w:rPr>
          <w:color w:val="4C4D4F"/>
        </w:rPr>
        <w:t>to</w:t>
      </w:r>
      <w:r>
        <w:rPr>
          <w:color w:val="4C4D4F"/>
          <w:spacing w:val="5"/>
        </w:rPr>
        <w:t> </w:t>
      </w:r>
      <w:r>
        <w:rPr>
          <w:color w:val="4C4D4F"/>
        </w:rPr>
        <w:t>mask</w:t>
      </w:r>
      <w:r>
        <w:rPr>
          <w:color w:val="4C4D4F"/>
          <w:spacing w:val="5"/>
        </w:rPr>
        <w:t> </w:t>
      </w:r>
      <w:r>
        <w:rPr>
          <w:color w:val="4C4D4F"/>
        </w:rPr>
        <w:t>SUD</w:t>
      </w:r>
      <w:r>
        <w:rPr>
          <w:color w:val="4C4D4F"/>
          <w:spacing w:val="-60"/>
        </w:rPr>
        <w:t> </w:t>
      </w:r>
      <w:r>
        <w:rPr>
          <w:color w:val="4C4D4F"/>
        </w:rPr>
        <w:t>symptoms, making it harder for providers to</w:t>
      </w:r>
      <w:r>
        <w:rPr>
          <w:color w:val="4C4D4F"/>
          <w:spacing w:val="1"/>
        </w:rPr>
        <w:t> </w:t>
      </w:r>
      <w:r>
        <w:rPr>
          <w:color w:val="4C4D4F"/>
        </w:rPr>
        <w:t>identify</w:t>
      </w:r>
      <w:r>
        <w:rPr>
          <w:color w:val="4C4D4F"/>
          <w:spacing w:val="-1"/>
        </w:rPr>
        <w:t> </w:t>
      </w:r>
      <w:r>
        <w:rPr>
          <w:color w:val="4C4D4F"/>
        </w:rPr>
        <w:t>and</w:t>
      </w:r>
      <w:r>
        <w:rPr>
          <w:color w:val="4C4D4F"/>
          <w:spacing w:val="-1"/>
        </w:rPr>
        <w:t> </w:t>
      </w:r>
      <w:r>
        <w:rPr>
          <w:color w:val="4C4D4F"/>
        </w:rPr>
        <w:t>address</w:t>
      </w:r>
      <w:r>
        <w:rPr>
          <w:color w:val="4C4D4F"/>
          <w:spacing w:val="-1"/>
        </w:rPr>
        <w:t> </w:t>
      </w:r>
      <w:r>
        <w:rPr>
          <w:color w:val="4C4D4F"/>
        </w:rPr>
        <w:t>SUDs.</w:t>
      </w:r>
    </w:p>
    <w:p>
      <w:pPr>
        <w:spacing w:line="247" w:lineRule="auto" w:before="183"/>
        <w:ind w:left="125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aging process often includes major life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changes and transitions. Some older adults turn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 drugs or alcohol to cope.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100 </w:t>
      </w:r>
      <w:r>
        <w:rPr>
          <w:color w:val="4C4D4F"/>
          <w:w w:val="105"/>
          <w:sz w:val="21"/>
        </w:rPr>
        <w:t>Older adults also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aging-related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physical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increase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make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detection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difﬁcult.</w:t>
      </w:r>
    </w:p>
    <w:p>
      <w:pPr>
        <w:spacing w:line="247" w:lineRule="auto" w:before="187"/>
        <w:ind w:left="125" w:right="272" w:firstLine="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cause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problems with thinking</w:t>
      </w:r>
      <w:r>
        <w:rPr>
          <w:rFonts w:ascii="Trebuchet MS"/>
          <w:b/>
          <w:color w:val="4C4D4F"/>
          <w:w w:val="105"/>
          <w:sz w:val="21"/>
        </w:rPr>
        <w:t>. Symptoms of cognitive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decline and symptoms of substance misuse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may be similar. </w:t>
      </w:r>
      <w:r>
        <w:rPr>
          <w:color w:val="4C4D4F"/>
          <w:w w:val="105"/>
          <w:sz w:val="21"/>
        </w:rPr>
        <w:t>This makes it harder for 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members, caregivers, and healthcare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behavioral health service providers to recognize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substances.</w:t>
      </w:r>
    </w:p>
    <w:p>
      <w:pPr>
        <w:spacing w:line="247" w:lineRule="auto" w:before="181"/>
        <w:ind w:left="125" w:right="9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Many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substances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history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co-occurring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mental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disorders,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which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suggests that mental illness is a risk factor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this population. </w:t>
      </w:r>
      <w:r>
        <w:rPr>
          <w:color w:val="4C4D4F"/>
          <w:w w:val="105"/>
          <w:sz w:val="21"/>
        </w:rPr>
        <w:t>Older adults with co-occurring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disorders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</w:p>
    <w:p>
      <w:pPr>
        <w:pStyle w:val="BodyText"/>
        <w:spacing w:line="247" w:lineRule="auto" w:before="5"/>
        <w:ind w:left="125" w:right="14"/>
        <w:rPr>
          <w:sz w:val="12"/>
        </w:rPr>
      </w:pPr>
      <w:r>
        <w:rPr>
          <w:color w:val="4C4D4F"/>
          <w:w w:val="110"/>
        </w:rPr>
        <w:t>negative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suicidal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thoughts.</w:t>
      </w:r>
      <w:r>
        <w:rPr>
          <w:color w:val="4C4D4F"/>
          <w:w w:val="115"/>
          <w:position w:val="7"/>
          <w:sz w:val="12"/>
        </w:rPr>
        <w:t>101,102,103</w:t>
      </w:r>
    </w:p>
    <w:p>
      <w:pPr>
        <w:pStyle w:val="BodyText"/>
        <w:spacing w:line="247" w:lineRule="auto" w:before="184"/>
        <w:ind w:left="125" w:right="14"/>
      </w:pPr>
      <w:r>
        <w:rPr>
          <w:color w:val="4C4D4F"/>
          <w:w w:val="110"/>
        </w:rPr>
        <w:t>Exhibit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1.6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lists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7"/>
        </w:rPr>
      </w:pPr>
    </w:p>
    <w:p>
      <w:pPr>
        <w:spacing w:line="247" w:lineRule="auto" w:before="0"/>
        <w:ind w:left="125" w:right="45" w:firstLine="0"/>
        <w:jc w:val="left"/>
        <w:rPr>
          <w:sz w:val="21"/>
        </w:rPr>
      </w:pPr>
      <w:r>
        <w:rPr/>
        <w:pict>
          <v:group style="position:absolute;margin-left:313.860992pt;margin-top:-282.789673pt;width:244.4pt;height:268.75pt;mso-position-horizontal-relative:page;mso-position-vertical-relative:paragraph;z-index:15734784" id="docshapegroup118" coordorigin="6277,-5656" coordsize="4888,5375">
            <v:rect style="position:absolute;left:6282;top:-5651;width:4878;height:5365" id="docshape119" filled="true" fillcolor="#f7f8f9" stroked="false">
              <v:fill type="solid"/>
            </v:rect>
            <v:line style="position:absolute" from="6467,-4784" to="10975,-4784" stroked="true" strokeweight="2pt" strokecolor="#627283">
              <v:stroke dashstyle="solid"/>
            </v:line>
            <v:shape style="position:absolute;left:6282;top:-5651;width:4878;height:5365" type="#_x0000_t202" id="docshape120" filled="false" stroked="true" strokeweight=".5pt" strokecolor="#ce372f">
              <v:textbox inset="0,0,0,0">
                <w:txbxContent>
                  <w:p>
                    <w:pPr>
                      <w:spacing w:line="244" w:lineRule="auto" w:before="111"/>
                      <w:ind w:left="179" w:right="25" w:firstLine="0"/>
                      <w:jc w:val="left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 1.6. Substance Misuse</w:t>
                    </w:r>
                    <w:r>
                      <w:rPr>
                        <w:rFonts w:ascii="Tahoma"/>
                        <w:b/>
                        <w:color w:val="1A6887"/>
                        <w:spacing w:val="1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Risk</w:t>
                    </w:r>
                    <w:r>
                      <w:rPr>
                        <w:rFonts w:ascii="Tahoma"/>
                        <w:b/>
                        <w:color w:val="1A6887"/>
                        <w:spacing w:val="-1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Factors</w:t>
                    </w:r>
                    <w:r>
                      <w:rPr>
                        <w:rFonts w:ascii="Tahoma"/>
                        <w:b/>
                        <w:color w:val="1A6887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in</w:t>
                    </w:r>
                    <w:r>
                      <w:rPr>
                        <w:rFonts w:ascii="Tahoma"/>
                        <w:b/>
                        <w:color w:val="1A6887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  <w:r>
                      <w:rPr>
                        <w:rFonts w:ascii="Trebuchet MS"/>
                        <w:b/>
                        <w:color w:val="1A6887"/>
                        <w:w w:val="105"/>
                        <w:position w:val="9"/>
                        <w:sz w:val="15"/>
                      </w:rPr>
                      <w:t>104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position w:val="9"/>
                        <w:sz w:val="15"/>
                      </w:rPr>
                      <w:t>,</w:t>
                    </w:r>
                    <w:r>
                      <w:rPr>
                        <w:rFonts w:ascii="Trebuchet MS"/>
                        <w:b/>
                        <w:color w:val="1A6887"/>
                        <w:w w:val="105"/>
                        <w:position w:val="9"/>
                        <w:sz w:val="15"/>
                      </w:rPr>
                      <w:t>105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95" w:lineRule="exact" w:before="262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Retirement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(when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voluntary)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Loss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spouse,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partner,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Environment</w:t>
                    </w:r>
                    <w:r>
                      <w:rPr>
                        <w:rFonts w:ascii="Verdana"/>
                        <w:color w:val="4C4D4F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relocation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assisted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living)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59" w:right="318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health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pain,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high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blood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pressure,</w:t>
                    </w:r>
                    <w:r>
                      <w:rPr>
                        <w:rFonts w:ascii="Verdana"/>
                        <w:color w:val="4C4D4F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sleep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mobility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issues)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95" w:lineRule="exact" w:before="13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Previous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traumatic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events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06" w:lineRule="auto" w:before="4"/>
                      <w:ind w:left="359" w:right="75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Mental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related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depression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anxiety)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95" w:lineRule="exact" w:before="13"/>
                      <w:ind w:left="360" w:right="0" w:hanging="181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Cognitive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decline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Alzheimer’s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disease)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06" w:lineRule="auto" w:before="4"/>
                      <w:ind w:left="359" w:right="101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changes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less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active,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socially</w:t>
                    </w:r>
                    <w:r>
                      <w:rPr>
                        <w:rFonts w:ascii="Verdana"/>
                        <w:color w:val="4C4D4F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disconnected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 and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friends)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59" w:right="588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Economic stressors (rising medication and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healthcare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costs,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living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reduced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income)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95" w:lineRule="exact" w:before="13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Lifetime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history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SUDs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High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availability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substances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360" w:val="left" w:leader="none"/>
                      </w:tabs>
                      <w:spacing w:line="295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isolation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Trebuchet MS"/>
          <w:b/>
          <w:color w:val="4C4D4F"/>
          <w:sz w:val="21"/>
        </w:rPr>
        <w:t>Protective factors help prevent or reduce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color w:val="4C4D4F"/>
          <w:sz w:val="21"/>
        </w:rPr>
        <w:t>.</w:t>
      </w:r>
      <w:r>
        <w:rPr>
          <w:rFonts w:ascii="Trebuchet MS"/>
          <w:b/>
          <w:color w:val="4C4D4F"/>
          <w:position w:val="7"/>
          <w:sz w:val="12"/>
        </w:rPr>
        <w:t>106,107,108</w:t>
      </w:r>
      <w:r>
        <w:rPr>
          <w:rFonts w:ascii="Trebuchet MS"/>
          <w:b/>
          <w:color w:val="4C4D4F"/>
          <w:spacing w:val="34"/>
          <w:position w:val="7"/>
          <w:sz w:val="12"/>
        </w:rPr>
        <w:t> </w:t>
      </w:r>
      <w:r>
        <w:rPr>
          <w:color w:val="4C4D4F"/>
          <w:sz w:val="21"/>
        </w:rPr>
        <w:t>Exhibit</w:t>
      </w:r>
    </w:p>
    <w:p>
      <w:pPr>
        <w:pStyle w:val="BodyText"/>
        <w:spacing w:line="247" w:lineRule="auto" w:before="2"/>
        <w:ind w:left="125" w:right="45"/>
      </w:pPr>
      <w:r>
        <w:rPr/>
        <w:pict>
          <v:group style="position:absolute;margin-left:314.876007pt;margin-top:38.947899pt;width:243.75pt;height:288.6pt;mso-position-horizontal-relative:page;mso-position-vertical-relative:paragraph;z-index:15735296" id="docshapegroup121" coordorigin="6298,779" coordsize="4875,5772">
            <v:rect style="position:absolute;left:6302;top:783;width:4865;height:5762" id="docshape122" filled="true" fillcolor="#f7f8f9" stroked="false">
              <v:fill type="solid"/>
            </v:rect>
            <v:line style="position:absolute" from="6488,1971" to="10983,1971" stroked="true" strokeweight="2pt" strokecolor="#627283">
              <v:stroke dashstyle="solid"/>
            </v:line>
            <v:shape style="position:absolute;left:6302;top:783;width:4865;height:5762" type="#_x0000_t202" id="docshape123" filled="false" stroked="true" strokeweight=".5pt" strokecolor="#ce372f">
              <v:textbox inset="0,0,0,0">
                <w:txbxContent>
                  <w:p>
                    <w:pPr>
                      <w:spacing w:line="244" w:lineRule="auto" w:before="111"/>
                      <w:ind w:left="179" w:right="596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1.7.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Substance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Misuse</w:t>
                    </w:r>
                    <w:r>
                      <w:rPr>
                        <w:rFonts w:ascii="Tahoma"/>
                        <w:b/>
                        <w:color w:val="1A6887"/>
                        <w:spacing w:val="-7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Protective Factors in Older</w:t>
                    </w:r>
                    <w:r>
                      <w:rPr>
                        <w:rFonts w:ascii="Tahoma"/>
                        <w:b/>
                        <w:color w:val="1A6887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</w:p>
                  <w:p>
                    <w:pPr>
                      <w:spacing w:line="264" w:lineRule="auto" w:before="304"/>
                      <w:ind w:left="179" w:right="512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Protective factors are factors that can reduce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 misuse or make it less likely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occur.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include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person’s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strengths,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skills,</w:t>
                    </w:r>
                    <w:r>
                      <w:rPr>
                        <w:rFonts w:ascii="Verdana" w:hAnsi="Verdana"/>
                        <w:color w:val="414042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abilities as well as environmental factors.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Protective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factors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include: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95" w:lineRule="exact" w:before="45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Resiliency.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Marriage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committed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Supportive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relationships.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Retirement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(when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voluntary).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Ability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live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independently.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Access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basic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resources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such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safe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housing.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Positive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self-image.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59" w:right="30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Well-managed medical care and proper use of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medications.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95" w:lineRule="exact" w:before="12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Sense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identity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purpose.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0" w:val="left" w:leader="none"/>
                      </w:tabs>
                      <w:spacing w:line="295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Supportive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networks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bonds.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1.7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lists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013" w:space="200"/>
            <w:col w:w="514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504.55pt;height:228.85pt;mso-position-horizontal-relative:char;mso-position-vertical-relative:line" id="docshapegroup130" coordorigin="0,0" coordsize="10091,4577">
            <v:rect style="position:absolute;left:5;top:5;width:10081;height:4567" id="docshape131" filled="true" fillcolor="#f7f8f9" stroked="false">
              <v:fill type="solid"/>
            </v:rect>
            <v:line style="position:absolute" from="190,552" to="9900,552" stroked="true" strokeweight="2pt" strokecolor="#627283">
              <v:stroke dashstyle="solid"/>
            </v:line>
            <v:shape style="position:absolute;left:5;top:5;width:10081;height:4567" type="#_x0000_t202" id="docshape132" filled="false" stroked="true" strokeweight=".5pt" strokecolor="#ce372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1.8.</w:t>
                    </w:r>
                    <w:r>
                      <w:rPr>
                        <w:rFonts w:ascii="Tahoma"/>
                        <w:b/>
                        <w:color w:val="1A6887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Barriers</w:t>
                    </w:r>
                    <w:r>
                      <w:rPr>
                        <w:rFonts w:ascii="Tahoma"/>
                        <w:b/>
                        <w:color w:val="1A6887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to</w:t>
                    </w:r>
                    <w:r>
                      <w:rPr>
                        <w:rFonts w:ascii="Tahoma"/>
                        <w:b/>
                        <w:color w:val="1A6887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Seeking</w:t>
                    </w:r>
                    <w:r>
                      <w:rPr>
                        <w:rFonts w:ascii="Tahoma"/>
                        <w:b/>
                        <w:color w:val="1A6887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Treatment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06" w:lineRule="auto" w:before="300"/>
                      <w:ind w:left="360" w:right="18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4C4D4F"/>
                        <w:sz w:val="18"/>
                      </w:rPr>
                      <w:t>Negative attitudes.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Some families, caregivers, and service providers don’t feel comfortable addressing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because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negative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views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SUDs.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also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afraid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“making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waves”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feel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asking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issue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intrude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adult’s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life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independence.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60" w:right="376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4C4D4F"/>
                        <w:sz w:val="18"/>
                      </w:rPr>
                      <w:t>Denial</w:t>
                    </w:r>
                    <w:r>
                      <w:rPr>
                        <w:rFonts w:ascii="Tahoma" w:hAnsi="Tahoma"/>
                        <w:b/>
                        <w:color w:val="4C4D4F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Tahoma" w:hAnsi="Tahoma"/>
                        <w:b/>
                        <w:color w:val="4C4D4F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Tahoma" w:hAnsi="Tahoma"/>
                        <w:b/>
                        <w:color w:val="4C4D4F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4C4D4F"/>
                        <w:sz w:val="18"/>
                      </w:rPr>
                      <w:t>problem.</w:t>
                    </w:r>
                    <w:r>
                      <w:rPr>
                        <w:rFonts w:ascii="Tahoma" w:hAnsi="Tahoma"/>
                        <w:b/>
                        <w:color w:val="4C4D4F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friends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often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either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ignore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accept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adults’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misuse,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especially</w:t>
                    </w:r>
                    <w:r>
                      <w:rPr>
                        <w:rFonts w:ascii="Verdana" w:hAns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problem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long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standing.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27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Accepting attitudes.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Some adults live in settings where family and peers have accepting attitudes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toward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drugs.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Even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caregivers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medical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professionals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view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okay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adults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viewing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C4D4F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adults’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“one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last</w:t>
                    </w:r>
                    <w:r>
                      <w:rPr>
                        <w:rFonts w:ascii="Verdana" w:hAns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pleasure”).</w:t>
                    </w:r>
                    <w:r>
                      <w:rPr>
                        <w:color w:val="4C4D4F"/>
                        <w:w w:val="95"/>
                        <w:position w:val="6"/>
                        <w:sz w:val="10"/>
                      </w:rPr>
                      <w:t>109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w w:val="95"/>
                        <w:position w:val="6"/>
                        <w:sz w:val="10"/>
                      </w:rPr>
                      <w:t>110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60" w:right="30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Lack</w:t>
                    </w:r>
                    <w:r>
                      <w:rPr>
                        <w:rFonts w:ascii="Tahoma"/>
                        <w:b/>
                        <w:color w:val="4C4D4F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Tahoma"/>
                        <w:b/>
                        <w:color w:val="4C4D4F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knowledge.</w:t>
                    </w:r>
                    <w:r>
                      <w:rPr>
                        <w:rFonts w:ascii="Tahoma"/>
                        <w:b/>
                        <w:color w:val="4C4D4F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 friends may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not realize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that older adults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undergo physiological changes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make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effects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drugs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more</w:t>
                    </w:r>
                    <w:r>
                      <w:rPr>
                        <w:rFonts w:asci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dangerous.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06" w:lineRule="auto" w:before="43"/>
                      <w:ind w:left="360" w:right="34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Misinformation</w:t>
                    </w:r>
                    <w:r>
                      <w:rPr>
                        <w:rFonts w:ascii="Tahoma"/>
                        <w:b/>
                        <w:color w:val="4C4D4F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Tahoma"/>
                        <w:b/>
                        <w:color w:val="4C4D4F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C4D4F"/>
                        <w:sz w:val="18"/>
                      </w:rPr>
                      <w:t>treatment.</w:t>
                    </w:r>
                    <w:r>
                      <w:rPr>
                        <w:rFonts w:ascii="Tahoma"/>
                        <w:b/>
                        <w:color w:val="4C4D4F"/>
                        <w:spacing w:val="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Some people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hold the false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belief that older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adults cannot be treated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SUDs.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However,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evidence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shows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addiction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positive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outcomes,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</w:p>
                  <w:p>
                    <w:pPr>
                      <w:spacing w:line="460" w:lineRule="auto" w:before="18"/>
                      <w:ind w:left="180" w:right="2056" w:firstLine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reduce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stop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use,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improves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health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quality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life.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111</w:t>
                    </w:r>
                    <w:r>
                      <w:rPr>
                        <w:rFonts w:ascii="Verdana"/>
                        <w:color w:val="4C4D4F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112</w:t>
                    </w:r>
                    <w:r>
                      <w:rPr>
                        <w:rFonts w:ascii="Verdana"/>
                        <w:color w:val="4C4D4F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113</w:t>
                    </w:r>
                    <w:r>
                      <w:rPr>
                        <w:rFonts w:ascii="Verdana"/>
                        <w:color w:val="4C4D4F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114</w:t>
                    </w:r>
                    <w:r>
                      <w:rPr>
                        <w:rFonts w:ascii="Verdana"/>
                        <w:color w:val="4C4D4F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115</w:t>
                    </w:r>
                    <w:r>
                      <w:rPr>
                        <w:rFonts w:ascii="Verdana"/>
                        <w:color w:val="4C4D4F"/>
                        <w:position w:val="6"/>
                        <w:sz w:val="10"/>
                      </w:rPr>
                      <w:t>,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116</w:t>
                    </w:r>
                    <w:r>
                      <w:rPr>
                        <w:color w:val="4C4D4F"/>
                        <w:spacing w:val="-25"/>
                        <w:position w:val="6"/>
                        <w:sz w:val="10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See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Chapter</w:t>
                    </w:r>
                    <w:r>
                      <w:rPr>
                        <w:rFonts w:asci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1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Appendix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more</w:t>
                    </w:r>
                    <w:r>
                      <w:rPr>
                        <w:rFonts w:asci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detailed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list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barriers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seeking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treatment.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0"/>
          <w:footerReference w:type="default" r:id="rId31"/>
          <w:pgSz w:w="12240" w:h="15840"/>
          <w:pgMar w:header="576" w:footer="0" w:top="1340" w:bottom="280" w:left="960" w:right="920"/>
        </w:sectPr>
      </w:pPr>
    </w:p>
    <w:p>
      <w:pPr>
        <w:pStyle w:val="Heading2"/>
        <w:spacing w:before="95"/>
      </w:pPr>
      <w:r>
        <w:rPr>
          <w:color w:val="1A6887"/>
          <w:w w:val="90"/>
        </w:rPr>
        <w:t>Barriers</w:t>
      </w:r>
      <w:r>
        <w:rPr>
          <w:color w:val="1A6887"/>
          <w:spacing w:val="20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Seeking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Treatment</w:t>
      </w:r>
    </w:p>
    <w:p>
      <w:pPr>
        <w:pStyle w:val="BodyText"/>
        <w:spacing w:line="247" w:lineRule="auto" w:before="54"/>
        <w:ind w:left="120" w:right="186"/>
      </w:pPr>
      <w:r>
        <w:rPr>
          <w:color w:val="4C4D4F"/>
          <w:w w:val="110"/>
        </w:rPr>
        <w:t>Exhibit 1.8 lists some of the barriers that prevent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 adults from getting the SUD treatment they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need.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Such misuse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limits one’s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ability to</w:t>
      </w:r>
    </w:p>
    <w:p>
      <w:pPr>
        <w:pStyle w:val="BodyText"/>
        <w:spacing w:line="247" w:lineRule="auto" w:before="6"/>
        <w:ind w:left="120"/>
      </w:pPr>
      <w:r>
        <w:rPr>
          <w:color w:val="4C4D4F"/>
          <w:w w:val="110"/>
        </w:rPr>
        <w:t>function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life,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regardless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age.</w:t>
      </w:r>
    </w:p>
    <w:p>
      <w:pPr>
        <w:pStyle w:val="BodyText"/>
        <w:spacing w:line="247" w:lineRule="auto" w:before="182"/>
        <w:ind w:left="120" w:right="41"/>
      </w:pPr>
      <w:r>
        <w:rPr>
          <w:color w:val="4C4D4F"/>
          <w:w w:val="110"/>
        </w:rPr>
        <w:t>The following two sections will be of greater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interest to healthcare providers. These sections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overviews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diagnosis,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provider’s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view.</w:t>
      </w:r>
    </w:p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>
          <w:color w:val="1A6887"/>
          <w:w w:val="95"/>
        </w:rPr>
        <w:t>Screening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Diagnosis</w:t>
      </w:r>
    </w:p>
    <w:p>
      <w:pPr>
        <w:pStyle w:val="BodyText"/>
        <w:spacing w:line="247" w:lineRule="auto" w:before="41"/>
        <w:ind w:left="120"/>
      </w:pPr>
      <w:r>
        <w:rPr>
          <w:color w:val="4C4D4F"/>
          <w:w w:val="110"/>
        </w:rPr>
        <w:t>Screening, brief intervention, and referral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(SBIRT) is the overall model for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 to screening and intervening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substances. Older adults with SUDs may receive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diagnosis, and treatment for SUDs</w:t>
      </w:r>
    </w:p>
    <w:p>
      <w:pPr>
        <w:pStyle w:val="BodyText"/>
        <w:spacing w:line="247" w:lineRule="auto" w:before="7"/>
        <w:ind w:left="120" w:right="525"/>
      </w:pP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professionals.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specialized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addiction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settings.</w:t>
      </w:r>
    </w:p>
    <w:p>
      <w:pPr>
        <w:pStyle w:val="Heading6"/>
        <w:spacing w:line="247" w:lineRule="auto" w:before="181"/>
        <w:ind w:right="38"/>
        <w:rPr>
          <w:sz w:val="12"/>
        </w:rPr>
      </w:pPr>
      <w:r>
        <w:rPr>
          <w:color w:val="4C4D4F"/>
        </w:rPr>
        <w:t>All healthcare, behavioral health, and aging</w:t>
      </w:r>
      <w:r>
        <w:rPr>
          <w:color w:val="4C4D4F"/>
          <w:spacing w:val="1"/>
        </w:rPr>
        <w:t> </w:t>
      </w:r>
      <w:r>
        <w:rPr>
          <w:color w:val="4C4D4F"/>
        </w:rPr>
        <w:t>service providers must</w:t>
      </w:r>
      <w:r>
        <w:rPr>
          <w:color w:val="4C4D4F"/>
          <w:spacing w:val="1"/>
        </w:rPr>
        <w:t> </w:t>
      </w:r>
      <w:r>
        <w:rPr>
          <w:color w:val="4C4D4F"/>
        </w:rPr>
        <w:t>know the</w:t>
      </w:r>
      <w:r>
        <w:rPr>
          <w:color w:val="4C4D4F"/>
          <w:spacing w:val="1"/>
        </w:rPr>
        <w:t> </w:t>
      </w:r>
      <w:r>
        <w:rPr>
          <w:color w:val="4C4D4F"/>
        </w:rPr>
        <w:t>signs/symptoms</w:t>
      </w:r>
      <w:r>
        <w:rPr>
          <w:color w:val="4C4D4F"/>
          <w:spacing w:val="-60"/>
        </w:rPr>
        <w:t> </w:t>
      </w:r>
      <w:r>
        <w:rPr>
          <w:color w:val="4C4D4F"/>
        </w:rPr>
        <w:t>of</w:t>
      </w:r>
      <w:r>
        <w:rPr>
          <w:color w:val="4C4D4F"/>
          <w:spacing w:val="9"/>
        </w:rPr>
        <w:t> </w:t>
      </w:r>
      <w:r>
        <w:rPr>
          <w:color w:val="4C4D4F"/>
        </w:rPr>
        <w:t>SUDs</w:t>
      </w:r>
      <w:r>
        <w:rPr>
          <w:color w:val="4C4D4F"/>
          <w:spacing w:val="9"/>
        </w:rPr>
        <w:t> </w:t>
      </w:r>
      <w:r>
        <w:rPr>
          <w:color w:val="4C4D4F"/>
        </w:rPr>
        <w:t>and</w:t>
      </w:r>
      <w:r>
        <w:rPr>
          <w:color w:val="4C4D4F"/>
          <w:spacing w:val="10"/>
        </w:rPr>
        <w:t> </w:t>
      </w:r>
      <w:r>
        <w:rPr>
          <w:color w:val="4C4D4F"/>
        </w:rPr>
        <w:t>substance</w:t>
      </w:r>
      <w:r>
        <w:rPr>
          <w:color w:val="4C4D4F"/>
          <w:spacing w:val="9"/>
        </w:rPr>
        <w:t> </w:t>
      </w:r>
      <w:r>
        <w:rPr>
          <w:color w:val="4C4D4F"/>
        </w:rPr>
        <w:t>misuse</w:t>
      </w:r>
      <w:r>
        <w:rPr>
          <w:color w:val="4C4D4F"/>
          <w:spacing w:val="9"/>
        </w:rPr>
        <w:t> </w:t>
      </w:r>
      <w:r>
        <w:rPr>
          <w:color w:val="4C4D4F"/>
        </w:rPr>
        <w:t>in</w:t>
      </w:r>
      <w:r>
        <w:rPr>
          <w:color w:val="4C4D4F"/>
          <w:spacing w:val="10"/>
        </w:rPr>
        <w:t> </w:t>
      </w:r>
      <w:r>
        <w:rPr>
          <w:color w:val="4C4D4F"/>
        </w:rPr>
        <w:t>older</w:t>
      </w:r>
      <w:r>
        <w:rPr>
          <w:color w:val="4C4D4F"/>
          <w:spacing w:val="9"/>
        </w:rPr>
        <w:t> </w:t>
      </w:r>
      <w:r>
        <w:rPr>
          <w:color w:val="4C4D4F"/>
        </w:rPr>
        <w:t>adults</w:t>
      </w:r>
      <w:r>
        <w:rPr>
          <w:color w:val="4C4D4F"/>
          <w:spacing w:val="1"/>
        </w:rPr>
        <w:t> </w:t>
      </w:r>
      <w:r>
        <w:rPr>
          <w:color w:val="4C4D4F"/>
        </w:rPr>
        <w:t>and have protocols for screening, treatment, or</w:t>
      </w:r>
      <w:r>
        <w:rPr>
          <w:color w:val="4C4D4F"/>
          <w:spacing w:val="1"/>
        </w:rPr>
        <w:t> </w:t>
      </w:r>
      <w:r>
        <w:rPr>
          <w:color w:val="4C4D4F"/>
        </w:rPr>
        <w:t>referral.</w:t>
      </w:r>
      <w:r>
        <w:rPr>
          <w:color w:val="4C4D4F"/>
          <w:position w:val="7"/>
          <w:sz w:val="12"/>
        </w:rPr>
        <w:t>117,118</w:t>
      </w:r>
    </w:p>
    <w:p>
      <w:pPr>
        <w:pStyle w:val="BodyText"/>
        <w:rPr>
          <w:rFonts w:ascii="Trebuchet MS"/>
          <w:b/>
          <w:sz w:val="25"/>
        </w:rPr>
      </w:pPr>
    </w:p>
    <w:p>
      <w:pPr>
        <w:spacing w:before="0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12</w:t>
      </w:r>
    </w:p>
    <w:p>
      <w:pPr>
        <w:pStyle w:val="BodyText"/>
        <w:spacing w:line="247" w:lineRule="auto" w:before="103"/>
        <w:ind w:left="100" w:right="830"/>
      </w:pPr>
      <w:r>
        <w:rPr/>
        <w:br w:type="column"/>
      </w:r>
      <w:r>
        <w:rPr>
          <w:color w:val="4C4D4F"/>
          <w:w w:val="110"/>
        </w:rPr>
        <w:t>See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4,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SBIRT.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ind w:left="100"/>
      </w:pPr>
      <w:r>
        <w:rPr>
          <w:color w:val="1A6887"/>
        </w:rPr>
        <w:t>Screening</w:t>
      </w:r>
    </w:p>
    <w:p>
      <w:pPr>
        <w:pStyle w:val="BodyText"/>
        <w:spacing w:line="247" w:lineRule="auto" w:before="55"/>
        <w:ind w:left="100" w:right="521"/>
      </w:pPr>
      <w:r>
        <w:rPr>
          <w:color w:val="4C4D4F"/>
          <w:w w:val="110"/>
        </w:rPr>
        <w:t>Universal screening is key in SBIRT.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screen all older clients for substance use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(type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frequency,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quantity),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prescriptions),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consequences,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drug–drug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interactions.</w:t>
      </w:r>
    </w:p>
    <w:p>
      <w:pPr>
        <w:pStyle w:val="BodyText"/>
        <w:spacing w:before="9"/>
        <w:rPr>
          <w:sz w:val="29"/>
        </w:rPr>
      </w:pPr>
      <w:r>
        <w:rPr/>
        <w:pict>
          <v:shape style="position:absolute;margin-left:315.251007pt;margin-top:18.731983pt;width:242.5pt;height:102.85pt;mso-position-horizontal-relative:page;mso-position-vertical-relative:paragraph;z-index:-15720960;mso-wrap-distance-left:0;mso-wrap-distance-right:0" type="#_x0000_t202" id="docshape133" filled="false" stroked="true" strokeweight=".5pt" strokecolor="#ce372f">
            <v:textbox inset="0,0,0,0">
              <w:txbxContent>
                <w:p>
                  <w:pPr>
                    <w:spacing w:before="188"/>
                    <w:ind w:left="179" w:right="0" w:firstLine="0"/>
                    <w:jc w:val="left"/>
                    <w:rPr>
                      <w:rFonts w:ascii="Trebuchet MS"/>
                      <w:b/>
                      <w:sz w:val="13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UNIVERSAL</w:t>
                  </w:r>
                  <w:r>
                    <w:rPr>
                      <w:b/>
                      <w:color w:val="1E384B"/>
                      <w:spacing w:val="5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SCREENING</w:t>
                  </w:r>
                  <w:r>
                    <w:rPr>
                      <w:rFonts w:ascii="Trebuchet MS"/>
                      <w:b/>
                      <w:color w:val="4C4D4F"/>
                      <w:position w:val="7"/>
                      <w:sz w:val="13"/>
                    </w:rPr>
                    <w:t>119</w:t>
                  </w:r>
                </w:p>
                <w:p>
                  <w:pPr>
                    <w:spacing w:line="264" w:lineRule="auto" w:before="153"/>
                    <w:ind w:left="179" w:right="492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service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providers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give all older clients a brief prescreen. Most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will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screen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negative,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but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prescreening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helps</w:t>
                  </w:r>
                </w:p>
                <w:p>
                  <w:pPr>
                    <w:spacing w:line="264" w:lineRule="auto" w:before="0"/>
                    <w:ind w:left="179" w:right="22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identify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misuse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may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otherwise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overlooked.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47" w:lineRule="auto"/>
        <w:ind w:left="100"/>
      </w:pPr>
      <w:r>
        <w:rPr>
          <w:color w:val="4C4D4F"/>
          <w:w w:val="110"/>
        </w:rPr>
        <w:t>Settings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substance-related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309" w:lineRule="exact" w:before="155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Healthcare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clinics.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95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Hospitals.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95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SUD</w:t>
      </w:r>
      <w:r>
        <w:rPr>
          <w:rFonts w:ascii="Gill Sans MT" w:hAnsi="Gill Sans MT"/>
          <w:color w:val="4C4D4F"/>
          <w:spacing w:val="-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treatment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programs.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95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Home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health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95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Nursing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homes.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309" w:lineRule="exact" w:before="0" w:after="0"/>
        <w:ind w:left="37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Social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service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agencies.</w:t>
      </w:r>
    </w:p>
    <w:p>
      <w:pPr>
        <w:pStyle w:val="BodyText"/>
        <w:spacing w:before="4"/>
        <w:rPr>
          <w:sz w:val="29"/>
        </w:rPr>
      </w:pPr>
    </w:p>
    <w:p>
      <w:pPr>
        <w:spacing w:before="0"/>
        <w:ind w:left="0" w:right="15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1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20"/>
          <w:cols w:num="2" w:equalWidth="0">
            <w:col w:w="4990" w:space="250"/>
            <w:col w:w="5120"/>
          </w:cols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32"/>
          <w:footerReference w:type="default" r:id="rId33"/>
          <w:pgSz w:w="12240" w:h="15840"/>
          <w:pgMar w:header="576" w:footer="708" w:top="1340" w:bottom="900" w:left="960" w:right="92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91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Senior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centers.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Assisted</w:t>
      </w:r>
      <w:r>
        <w:rPr>
          <w:rFonts w:ascii="Gill Sans MT" w:hAnsi="Gill Sans MT"/>
          <w:color w:val="4C4D4F"/>
          <w:spacing w:val="-17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living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facilities.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1"/>
          <w:w w:val="115"/>
          <w:sz w:val="21"/>
        </w:rPr>
        <w:t>Faith-based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organizations.</w:t>
      </w:r>
    </w:p>
    <w:p>
      <w:pPr>
        <w:spacing w:line="247" w:lineRule="auto" w:before="135"/>
        <w:ind w:left="119" w:right="16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The TIP consensus panel recommends yearly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screening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all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ages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60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 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major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life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changes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occur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color w:val="4C4D4F"/>
          <w:sz w:val="21"/>
        </w:rPr>
        <w:t>(e.g.,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retirement,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loss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partner/spouse, changes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 health).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 accurate histories, ask questions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recent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 other health behaviors (e.g., exercise,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smoking,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diet).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Asking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straightforward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questions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nonjudgmental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manner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best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approach.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ask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marijuana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prescriptions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spacing w:line="247" w:lineRule="auto" w:before="190"/>
        <w:ind w:left="119" w:right="18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Screening helps fully determine which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substances (including alcohol) and medications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 client takes and what, if any, interactions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these substances, prescription medications,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OTC medications,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dietary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supplements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each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other.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color w:val="4C4D4F"/>
          <w:sz w:val="21"/>
        </w:rPr>
        <w:t>Many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providers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fail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ask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about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OTC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medications.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However,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some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OTC</w:t>
      </w:r>
    </w:p>
    <w:p>
      <w:pPr>
        <w:pStyle w:val="BodyText"/>
        <w:spacing w:line="247" w:lineRule="auto" w:before="7"/>
        <w:ind w:left="119" w:right="23"/>
      </w:pPr>
      <w:r>
        <w:rPr>
          <w:color w:val="4C4D4F"/>
          <w:w w:val="110"/>
        </w:rPr>
        <w:t>medications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(particularly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anticholinergic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agents,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diphenhydramine [Benadryl], doxylamine [Unisom],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1"/>
          <w:w w:val="110"/>
        </w:rPr>
        <w:t> </w:t>
      </w:r>
      <w:r>
        <w:rPr>
          <w:color w:val="4C4D4F"/>
          <w:w w:val="110"/>
        </w:rPr>
        <w:t>acetaminophen/diphenhydramine</w:t>
      </w:r>
      <w:r>
        <w:rPr>
          <w:color w:val="4C4D4F"/>
          <w:spacing w:val="31"/>
          <w:w w:val="110"/>
        </w:rPr>
        <w:t> </w:t>
      </w:r>
      <w:r>
        <w:rPr>
          <w:color w:val="4C4D4F"/>
          <w:w w:val="110"/>
        </w:rPr>
        <w:t>[e.g.,</w:t>
      </w:r>
      <w:r>
        <w:rPr>
          <w:color w:val="4C4D4F"/>
          <w:spacing w:val="31"/>
          <w:w w:val="110"/>
        </w:rPr>
        <w:t> </w:t>
      </w:r>
      <w:r>
        <w:rPr>
          <w:color w:val="4C4D4F"/>
          <w:w w:val="110"/>
        </w:rPr>
        <w:t>Tylenol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PM]) can be problematic in combination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</w:p>
    <w:p>
      <w:pPr>
        <w:pStyle w:val="BodyText"/>
        <w:spacing w:before="6"/>
        <w:ind w:left="119"/>
      </w:pPr>
      <w:r>
        <w:rPr>
          <w:color w:val="4C4D4F"/>
          <w:w w:val="115"/>
        </w:rPr>
        <w:t>illicit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drugs.</w:t>
      </w:r>
    </w:p>
    <w:p>
      <w:pPr>
        <w:pStyle w:val="BodyText"/>
        <w:spacing w:line="247" w:lineRule="auto" w:before="188"/>
        <w:ind w:left="119" w:right="23"/>
      </w:pPr>
      <w:r>
        <w:rPr>
          <w:color w:val="4C4D4F"/>
          <w:w w:val="115"/>
        </w:rPr>
        <w:t>Screening for older adults can be verbal (e.g.,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interview), with paper-and-pencil forms, or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computerized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forms.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methods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reliable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valid.</w:t>
      </w:r>
      <w:r>
        <w:rPr>
          <w:color w:val="4C4D4F"/>
          <w:w w:val="110"/>
          <w:position w:val="7"/>
          <w:sz w:val="12"/>
        </w:rPr>
        <w:t>120</w:t>
      </w:r>
      <w:r>
        <w:rPr>
          <w:color w:val="4C4D4F"/>
          <w:spacing w:val="33"/>
          <w:w w:val="110"/>
          <w:position w:val="7"/>
          <w:sz w:val="12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responses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further questions constituting full assessment (or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full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qualiﬁed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provider).</w:t>
      </w:r>
    </w:p>
    <w:p>
      <w:pPr>
        <w:pStyle w:val="BodyText"/>
        <w:spacing w:line="247" w:lineRule="auto" w:before="187"/>
        <w:ind w:left="120" w:right="277"/>
      </w:pPr>
      <w:r>
        <w:rPr>
          <w:color w:val="4C4D4F"/>
          <w:w w:val="110"/>
        </w:rPr>
        <w:t>Chapter 3 of this TIP offers further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measures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negative.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ind w:right="911"/>
      </w:pPr>
      <w:r>
        <w:rPr>
          <w:color w:val="1A6887"/>
          <w:w w:val="95"/>
        </w:rPr>
        <w:t>Diagnostic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Issues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Working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With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Older</w:t>
      </w:r>
      <w:r>
        <w:rPr>
          <w:color w:val="1A6887"/>
          <w:spacing w:val="-11"/>
        </w:rPr>
        <w:t> </w:t>
      </w:r>
      <w:r>
        <w:rPr>
          <w:color w:val="1A6887"/>
        </w:rPr>
        <w:t>Adults</w:t>
      </w:r>
    </w:p>
    <w:p>
      <w:pPr>
        <w:spacing w:line="247" w:lineRule="auto" w:before="51"/>
        <w:ind w:left="120" w:right="39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Some</w:t>
      </w:r>
      <w:r>
        <w:rPr>
          <w:rFonts w:asci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DSM-5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SUD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criteria</w:t>
      </w:r>
      <w:r>
        <w:rPr>
          <w:rFonts w:asci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may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not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apply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18"/>
          <w:sz w:val="21"/>
        </w:rPr>
        <w:t> </w:t>
      </w:r>
      <w:r>
        <w:rPr>
          <w:rFonts w:ascii="Trebuchet MS"/>
          <w:b/>
          <w:color w:val="4C4D4F"/>
          <w:sz w:val="21"/>
        </w:rPr>
        <w:t>problems,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color w:val="4C4D4F"/>
          <w:sz w:val="21"/>
        </w:rPr>
        <w:t>even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though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DSM-5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criteria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generally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determine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diagnoses.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 example, in retired older individuals with fewer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obligations,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</w:p>
    <w:p>
      <w:pPr>
        <w:pStyle w:val="BodyText"/>
        <w:spacing w:line="247" w:lineRule="auto" w:before="118"/>
        <w:ind w:left="119" w:right="182"/>
        <w:rPr>
          <w:sz w:val="12"/>
        </w:rPr>
      </w:pPr>
      <w:r>
        <w:rPr/>
        <w:br w:type="column"/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failure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fulﬁll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obligations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school, or home. Even so, it may negatively affect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health,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daily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activities,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functioning.</w:t>
      </w:r>
      <w:r>
        <w:rPr>
          <w:color w:val="4C4D4F"/>
          <w:w w:val="115"/>
          <w:position w:val="7"/>
          <w:sz w:val="12"/>
        </w:rPr>
        <w:t>121</w:t>
      </w:r>
    </w:p>
    <w:p>
      <w:pPr>
        <w:spacing w:line="247" w:lineRule="auto" w:before="182"/>
        <w:ind w:left="119" w:right="33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Older adults have unique risk factors that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increase their vulnerability to substance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misuse, </w:t>
      </w:r>
      <w:r>
        <w:rPr>
          <w:color w:val="4C4D4F"/>
          <w:w w:val="110"/>
          <w:sz w:val="21"/>
        </w:rPr>
        <w:t>but signs and symptoms of SUDs often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resemble those of other health issues, making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detection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difﬁcult.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Bodily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slower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metabolism,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reduced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muscle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mass,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altered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body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percentages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organ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functions)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adults more sensitive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effects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alcohol 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drugs.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changes,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smaller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amounts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harmful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effects.</w:t>
      </w:r>
    </w:p>
    <w:p>
      <w:pPr>
        <w:pStyle w:val="BodyText"/>
        <w:spacing w:line="247" w:lineRule="auto" w:before="11"/>
        <w:ind w:left="119" w:right="222"/>
      </w:pP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gradually,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harder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notice.</w:t>
      </w:r>
    </w:p>
    <w:p>
      <w:pPr>
        <w:spacing w:line="247" w:lineRule="auto" w:before="180"/>
        <w:ind w:left="119" w:right="25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 individuals who misuse substances may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require treatment even if they do not meet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DSM-5 criteria for an SUD. </w:t>
      </w:r>
      <w:r>
        <w:rPr>
          <w:color w:val="4C4D4F"/>
          <w:w w:val="105"/>
          <w:sz w:val="21"/>
        </w:rPr>
        <w:t>Quantity-frequency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measures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less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effective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impact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overall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well-being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quality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life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identifying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population.</w:t>
      </w:r>
    </w:p>
    <w:p>
      <w:pPr>
        <w:pStyle w:val="BodyText"/>
        <w:spacing w:line="247" w:lineRule="auto" w:before="6"/>
        <w:ind w:left="119" w:right="248"/>
      </w:pPr>
      <w:r>
        <w:rPr>
          <w:color w:val="4C4D4F"/>
          <w:w w:val="110"/>
        </w:rPr>
        <w:t>Healthcare and behavioral health service providers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treatments.</w:t>
      </w:r>
    </w:p>
    <w:p>
      <w:pPr>
        <w:pStyle w:val="BodyText"/>
        <w:spacing w:before="7"/>
        <w:rPr>
          <w:sz w:val="19"/>
        </w:rPr>
      </w:pPr>
    </w:p>
    <w:p>
      <w:pPr>
        <w:pStyle w:val="Heading1"/>
        <w:ind w:left="119"/>
      </w:pPr>
      <w:r>
        <w:rPr>
          <w:color w:val="1A6887"/>
        </w:rPr>
        <w:t>Treatment</w:t>
      </w:r>
    </w:p>
    <w:p>
      <w:pPr>
        <w:spacing w:line="249" w:lineRule="auto" w:before="39"/>
        <w:ind w:left="119" w:right="184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Addiction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programs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begun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see an increase in admissions among 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population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higher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prevalence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lifetime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baby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boomers.</w:t>
      </w:r>
      <w:r>
        <w:rPr>
          <w:color w:val="4C4D4F"/>
          <w:w w:val="110"/>
          <w:position w:val="7"/>
          <w:sz w:val="12"/>
        </w:rPr>
        <w:t>122,123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Although alcohol use remains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primary reason for admission, the years 2000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2012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saw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decrease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alcohol-related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admissions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steep increases in admissions for prescription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opioids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illicit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cocaine,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crack,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heroin.</w:t>
      </w:r>
      <w:r>
        <w:rPr>
          <w:color w:val="4C4D4F"/>
          <w:w w:val="110"/>
          <w:position w:val="7"/>
          <w:sz w:val="12"/>
        </w:rPr>
        <w:t>124</w:t>
      </w:r>
    </w:p>
    <w:p>
      <w:pPr>
        <w:pStyle w:val="BodyText"/>
        <w:spacing w:before="5"/>
        <w:rPr>
          <w:sz w:val="22"/>
        </w:rPr>
      </w:pPr>
    </w:p>
    <w:p>
      <w:pPr>
        <w:spacing w:line="264" w:lineRule="auto" w:before="0"/>
        <w:ind w:left="119" w:right="339" w:firstLine="0"/>
        <w:jc w:val="both"/>
        <w:rPr>
          <w:rFonts w:ascii="Trebuchet MS"/>
          <w:b/>
          <w:sz w:val="21"/>
        </w:rPr>
      </w:pPr>
      <w:r>
        <w:rPr>
          <w:b/>
          <w:color w:val="1A6887"/>
          <w:w w:val="95"/>
          <w:sz w:val="26"/>
        </w:rPr>
        <w:t>Early- and Late-Onset Substance Misuse</w:t>
      </w:r>
      <w:r>
        <w:rPr>
          <w:b/>
          <w:color w:val="1A6887"/>
          <w:spacing w:val="-66"/>
          <w:w w:val="95"/>
          <w:sz w:val="26"/>
        </w:rPr>
        <w:t> </w:t>
      </w:r>
      <w:r>
        <w:rPr>
          <w:rFonts w:ascii="Trebuchet MS"/>
          <w:b/>
          <w:color w:val="4C4D4F"/>
          <w:sz w:val="21"/>
        </w:rPr>
        <w:t>SUD diagnosis and treatment planning depend,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part,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began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</w:p>
    <w:p>
      <w:pPr>
        <w:pStyle w:val="BodyText"/>
        <w:spacing w:line="247" w:lineRule="auto"/>
        <w:ind w:left="119" w:right="277"/>
      </w:pPr>
      <w:r>
        <w:rPr>
          <w:rFonts w:ascii="Trebuchet MS" w:hAnsi="Trebuchet MS"/>
          <w:b/>
          <w:color w:val="4C4D4F"/>
          <w:w w:val="110"/>
        </w:rPr>
        <w:t>adults. </w:t>
      </w:r>
      <w:r>
        <w:rPr>
          <w:color w:val="4C4D4F"/>
          <w:w w:val="110"/>
        </w:rPr>
        <w:t>“Early onset” substance use is present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at-risk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harmful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50.</w:t>
      </w:r>
      <w:r>
        <w:rPr>
          <w:color w:val="4C4D4F"/>
          <w:w w:val="110"/>
          <w:position w:val="7"/>
          <w:sz w:val="12"/>
        </w:rPr>
        <w:t>125</w:t>
      </w:r>
      <w:r>
        <w:rPr>
          <w:color w:val="4C4D4F"/>
          <w:spacing w:val="34"/>
          <w:w w:val="110"/>
          <w:position w:val="7"/>
          <w:sz w:val="12"/>
        </w:rPr>
        <w:t> </w:t>
      </w:r>
      <w:r>
        <w:rPr>
          <w:color w:val="4C4D4F"/>
          <w:w w:val="110"/>
        </w:rPr>
        <w:t>“Late-onset”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substances only later in life. Exhibit 1.9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shows early- versus late-onset aspects of 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example.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020" w:space="200"/>
            <w:col w:w="51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504.55pt;height:214.1pt;mso-position-horizontal-relative:char;mso-position-vertical-relative:line" id="docshapegroup150" coordorigin="0,0" coordsize="10091,4282">
            <v:rect style="position:absolute;left:5;top:5;width:10081;height:4272" id="docshape151" filled="true" fillcolor="#f7f8f9" stroked="false">
              <v:fill type="solid"/>
            </v:rect>
            <v:line style="position:absolute" from="190,872" to="9900,872" stroked="true" strokeweight="2pt" strokecolor="#627283">
              <v:stroke dashstyle="solid"/>
            </v:line>
            <v:shape style="position:absolute;left:5;top:5;width:10081;height:4272" type="#_x0000_t202" id="docshape152" filled="false" stroked="true" strokeweight=".5pt" strokecolor="#ce372f">
              <v:textbox inset="0,0,0,0">
                <w:txbxContent>
                  <w:p>
                    <w:pPr>
                      <w:spacing w:line="244" w:lineRule="auto" w:before="111"/>
                      <w:ind w:left="180" w:right="742" w:firstLine="0"/>
                      <w:jc w:val="left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1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1.9.</w:t>
                    </w:r>
                    <w:r>
                      <w:rPr>
                        <w:rFonts w:ascii="Tahoma"/>
                        <w:b/>
                        <w:color w:val="1A6887"/>
                        <w:spacing w:val="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Characteristics</w:t>
                    </w:r>
                    <w:r>
                      <w:rPr>
                        <w:rFonts w:ascii="Tahoma"/>
                        <w:b/>
                        <w:color w:val="1A6887"/>
                        <w:spacing w:val="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Early-Onset</w:t>
                    </w:r>
                    <w:r>
                      <w:rPr>
                        <w:rFonts w:ascii="Tahoma"/>
                        <w:b/>
                        <w:color w:val="1A6887"/>
                        <w:spacing w:val="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Versus</w:t>
                    </w:r>
                    <w:r>
                      <w:rPr>
                        <w:rFonts w:ascii="Tahoma"/>
                        <w:b/>
                        <w:color w:val="1A6887"/>
                        <w:spacing w:val="1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Late-Onset</w:t>
                    </w:r>
                    <w:r>
                      <w:rPr>
                        <w:rFonts w:ascii="Tahoma"/>
                        <w:b/>
                        <w:color w:val="1A6887"/>
                        <w:spacing w:val="-74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Misuse</w:t>
                    </w:r>
                    <w:r>
                      <w:rPr>
                        <w:rFonts w:ascii="Trebuchet MS"/>
                        <w:b/>
                        <w:color w:val="1A6887"/>
                        <w:position w:val="9"/>
                        <w:sz w:val="15"/>
                      </w:rPr>
                      <w:t>126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360" w:val="left" w:leader="none"/>
                      </w:tabs>
                      <w:spacing w:line="275" w:lineRule="exact" w:before="262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Early</w:t>
                    </w:r>
                    <w:r>
                      <w:rPr>
                        <w:rFonts w:ascii="Verdana"/>
                        <w:color w:val="4C4D4F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onset: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49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Risky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harmful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drinking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patterns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prior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age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50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69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Long-term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denial,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complicates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69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Multiple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medical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comorbidities,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limited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support,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poor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emotional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skills,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cognitive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impairment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95" w:lineRule="exact" w:before="0"/>
                      <w:ind w:left="540" w:right="0" w:hanging="180"/>
                      <w:jc w:val="left"/>
                      <w:rPr>
                        <w:sz w:val="10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More common, making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up two-thirds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 older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adults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127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360" w:val="left" w:leader="none"/>
                      </w:tabs>
                      <w:spacing w:line="275" w:lineRule="exact" w:before="138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Late</w:t>
                    </w:r>
                    <w:r>
                      <w:rPr>
                        <w:rFonts w:asci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onset: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49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Began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misusing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later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life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(possibly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following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problems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various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periods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earlier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life)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95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have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begun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misusing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because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age-related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stressors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retirement,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loss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income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</w:p>
                  <w:p>
                    <w:pPr>
                      <w:spacing w:line="203" w:lineRule="exact" w:before="0"/>
                      <w:ind w:left="54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partner)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80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Preceded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stable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periods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abstinence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low-level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drinking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over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long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period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time</w:t>
                    </w:r>
                  </w:p>
                  <w:p>
                    <w:pPr>
                      <w:numPr>
                        <w:ilvl w:val="1"/>
                        <w:numId w:val="11"/>
                      </w:numPr>
                      <w:tabs>
                        <w:tab w:pos="540" w:val="left" w:leader="none"/>
                      </w:tabs>
                      <w:spacing w:line="295" w:lineRule="exact" w:before="0"/>
                      <w:ind w:left="540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appear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“too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healthy”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raise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concerns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34"/>
          <w:footerReference w:type="default" r:id="rId35"/>
          <w:pgSz w:w="12240" w:h="15840"/>
          <w:pgMar w:header="576" w:footer="708" w:top="1340" w:bottom="900" w:left="960" w:right="920"/>
        </w:sectPr>
      </w:pPr>
    </w:p>
    <w:p>
      <w:pPr>
        <w:pStyle w:val="BodyText"/>
        <w:spacing w:line="247" w:lineRule="auto" w:before="100"/>
        <w:ind w:left="120" w:right="539"/>
      </w:pP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late-onset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“too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healthy” to raise concern. Providers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3"/>
        <w:ind w:left="120" w:right="98"/>
        <w:rPr>
          <w:sz w:val="12"/>
        </w:rPr>
      </w:pPr>
      <w:r>
        <w:rPr>
          <w:color w:val="4C4D4F"/>
          <w:w w:val="110"/>
        </w:rPr>
        <w:t>patterns.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arise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stressors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adulthood.</w:t>
      </w:r>
      <w:r>
        <w:rPr>
          <w:color w:val="4C4D4F"/>
          <w:w w:val="110"/>
          <w:position w:val="7"/>
          <w:sz w:val="12"/>
        </w:rPr>
        <w:t>128,129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Medication</w:t>
      </w:r>
      <w:r>
        <w:rPr>
          <w:color w:val="1A6887"/>
          <w:spacing w:val="23"/>
          <w:w w:val="95"/>
        </w:rPr>
        <w:t> </w:t>
      </w:r>
      <w:r>
        <w:rPr>
          <w:color w:val="1A6887"/>
          <w:w w:val="95"/>
        </w:rPr>
        <w:t>Interventions</w:t>
      </w:r>
    </w:p>
    <w:p>
      <w:pPr>
        <w:pStyle w:val="Heading3"/>
        <w:spacing w:before="92"/>
        <w:rPr>
          <w:i/>
        </w:rPr>
      </w:pPr>
      <w:r>
        <w:rPr>
          <w:i/>
          <w:color w:val="1A6887"/>
        </w:rPr>
        <w:t>AUD</w:t>
      </w:r>
    </w:p>
    <w:p>
      <w:pPr>
        <w:spacing w:line="247" w:lineRule="auto" w:before="42"/>
        <w:ind w:left="120" w:right="9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Acamprosate, disulﬁram, and naltrexone 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approved to treat AUD. </w:t>
      </w:r>
      <w:r>
        <w:rPr>
          <w:color w:val="4C4D4F"/>
          <w:w w:val="105"/>
          <w:sz w:val="21"/>
        </w:rPr>
        <w:t>They can improve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outcomes</w:t>
      </w:r>
      <w:r>
        <w:rPr>
          <w:color w:val="4C4D4F"/>
          <w:w w:val="105"/>
          <w:position w:val="7"/>
          <w:sz w:val="12"/>
        </w:rPr>
        <w:t>130</w:t>
      </w:r>
      <w:r>
        <w:rPr>
          <w:color w:val="4C4D4F"/>
          <w:spacing w:val="17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usually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long-term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AUD.</w:t>
      </w:r>
    </w:p>
    <w:p>
      <w:pPr>
        <w:pStyle w:val="BodyText"/>
        <w:spacing w:before="11"/>
        <w:rPr>
          <w:sz w:val="18"/>
        </w:rPr>
      </w:pPr>
    </w:p>
    <w:p>
      <w:pPr>
        <w:pStyle w:val="Heading4"/>
        <w:rPr>
          <w:i/>
        </w:rPr>
      </w:pPr>
      <w:r>
        <w:rPr>
          <w:i/>
          <w:color w:val="1A6887"/>
        </w:rPr>
        <w:t>Acamprosate</w:t>
      </w:r>
    </w:p>
    <w:p>
      <w:pPr>
        <w:pStyle w:val="BodyText"/>
        <w:spacing w:line="247" w:lineRule="auto" w:before="47"/>
        <w:ind w:left="119" w:right="440"/>
      </w:pPr>
      <w:r>
        <w:rPr>
          <w:rFonts w:ascii="Trebuchet MS"/>
          <w:b/>
          <w:color w:val="4C4D4F"/>
          <w:w w:val="105"/>
        </w:rPr>
        <w:t>Acamprosate is approved by FDA to treat</w:t>
      </w:r>
      <w:r>
        <w:rPr>
          <w:rFonts w:ascii="Trebuchet MS"/>
          <w:b/>
          <w:color w:val="4C4D4F"/>
          <w:spacing w:val="1"/>
          <w:w w:val="105"/>
        </w:rPr>
        <w:t> </w:t>
      </w:r>
      <w:r>
        <w:rPr>
          <w:rFonts w:ascii="Trebuchet MS"/>
          <w:b/>
          <w:color w:val="4C4D4F"/>
          <w:w w:val="115"/>
        </w:rPr>
        <w:t>AUD.</w:t>
      </w:r>
      <w:r>
        <w:rPr>
          <w:rFonts w:ascii="Trebuchet MS"/>
          <w:b/>
          <w:color w:val="4C4D4F"/>
          <w:w w:val="115"/>
          <w:position w:val="7"/>
          <w:sz w:val="12"/>
        </w:rPr>
        <w:t>131 </w:t>
      </w:r>
      <w:r>
        <w:rPr>
          <w:color w:val="4C4D4F"/>
          <w:w w:val="115"/>
        </w:rPr>
        <w:t>Clinical evidence suggests that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acamprosate can help people with alcohol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dependence maintain abstinence by reducing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cravings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pleasurable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associated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w w:val="110"/>
          <w:position w:val="7"/>
          <w:sz w:val="12"/>
        </w:rPr>
        <w:t>132,133</w:t>
      </w:r>
      <w:r>
        <w:rPr>
          <w:color w:val="4C4D4F"/>
          <w:spacing w:val="29"/>
          <w:w w:val="110"/>
          <w:position w:val="7"/>
          <w:sz w:val="12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lessen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prolonged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abstinence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such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anxiety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</w:p>
    <w:p>
      <w:pPr>
        <w:spacing w:line="247" w:lineRule="auto" w:before="6"/>
        <w:ind w:left="120" w:right="98" w:hanging="1"/>
        <w:jc w:val="left"/>
        <w:rPr>
          <w:sz w:val="12"/>
        </w:rPr>
      </w:pPr>
      <w:r>
        <w:rPr>
          <w:color w:val="4C4D4F"/>
          <w:sz w:val="21"/>
        </w:rPr>
        <w:t>insomnia.</w:t>
      </w:r>
      <w:r>
        <w:rPr>
          <w:color w:val="4C4D4F"/>
          <w:position w:val="7"/>
          <w:sz w:val="12"/>
        </w:rPr>
        <w:t>134</w:t>
      </w:r>
      <w:r>
        <w:rPr>
          <w:color w:val="4C4D4F"/>
          <w:spacing w:val="1"/>
          <w:position w:val="7"/>
          <w:sz w:val="12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date,</w:t>
      </w:r>
      <w:r>
        <w:rPr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research on acamprosate use</w:t>
      </w:r>
      <w:r>
        <w:rPr>
          <w:rFonts w:ascii="Trebuchet MS"/>
          <w:b/>
          <w:color w:val="4C4D4F"/>
          <w:spacing w:val="-6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not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readily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available.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Because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acamprosate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removed  from  the  body  through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kidneys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elevated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diminished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kidney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function,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baseline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frequent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function  tests  as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part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acamprosate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w w:val="105"/>
          <w:position w:val="7"/>
          <w:sz w:val="12"/>
        </w:rPr>
        <w:t>135</w:t>
      </w:r>
    </w:p>
    <w:p>
      <w:pPr>
        <w:pStyle w:val="Heading4"/>
        <w:spacing w:before="98"/>
        <w:ind w:left="119"/>
        <w:rPr>
          <w:i/>
        </w:rPr>
      </w:pPr>
      <w:r>
        <w:rPr>
          <w:i w:val="0"/>
        </w:rPr>
        <w:br w:type="column"/>
      </w:r>
      <w:r>
        <w:rPr>
          <w:i/>
          <w:color w:val="1A6887"/>
        </w:rPr>
        <w:t>Disulfiram</w:t>
      </w:r>
    </w:p>
    <w:p>
      <w:pPr>
        <w:pStyle w:val="BodyText"/>
        <w:spacing w:line="249" w:lineRule="auto" w:before="47"/>
        <w:ind w:left="119" w:right="158"/>
      </w:pPr>
      <w:r>
        <w:rPr>
          <w:rFonts w:ascii="Trebuchet MS" w:hAnsi="Trebuchet MS"/>
          <w:b/>
          <w:color w:val="4C4D4F"/>
          <w:spacing w:val="-1"/>
          <w:w w:val="105"/>
        </w:rPr>
        <w:t>Disulﬁram</w:t>
      </w:r>
      <w:r>
        <w:rPr>
          <w:rFonts w:ascii="Trebuchet MS" w:hAnsi="Trebuchet MS"/>
          <w:b/>
          <w:color w:val="4C4D4F"/>
          <w:spacing w:val="-16"/>
          <w:w w:val="105"/>
        </w:rPr>
        <w:t> </w:t>
      </w:r>
      <w:r>
        <w:rPr>
          <w:rFonts w:ascii="Trebuchet MS" w:hAnsi="Trebuchet MS"/>
          <w:b/>
          <w:color w:val="4C4D4F"/>
          <w:spacing w:val="-1"/>
          <w:w w:val="105"/>
        </w:rPr>
        <w:t>is</w:t>
      </w:r>
      <w:r>
        <w:rPr>
          <w:rFonts w:ascii="Trebuchet MS" w:hAnsi="Trebuchet MS"/>
          <w:b/>
          <w:color w:val="4C4D4F"/>
          <w:spacing w:val="-15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approved</w:t>
      </w:r>
      <w:r>
        <w:rPr>
          <w:rFonts w:ascii="Trebuchet MS" w:hAnsi="Trebuchet MS"/>
          <w:b/>
          <w:color w:val="4C4D4F"/>
          <w:spacing w:val="-16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by</w:t>
      </w:r>
      <w:r>
        <w:rPr>
          <w:rFonts w:ascii="Trebuchet MS" w:hAnsi="Trebuchet MS"/>
          <w:b/>
          <w:color w:val="4C4D4F"/>
          <w:spacing w:val="-15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FDA</w:t>
      </w:r>
      <w:r>
        <w:rPr>
          <w:rFonts w:ascii="Trebuchet MS" w:hAnsi="Trebuchet MS"/>
          <w:b/>
          <w:color w:val="4C4D4F"/>
          <w:spacing w:val="-16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to</w:t>
      </w:r>
      <w:r>
        <w:rPr>
          <w:rFonts w:ascii="Trebuchet MS" w:hAnsi="Trebuchet MS"/>
          <w:b/>
          <w:color w:val="4C4D4F"/>
          <w:spacing w:val="-15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treat</w:t>
      </w:r>
      <w:r>
        <w:rPr>
          <w:rFonts w:ascii="Trebuchet MS" w:hAnsi="Trebuchet MS"/>
          <w:b/>
          <w:color w:val="4C4D4F"/>
          <w:spacing w:val="-15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AUD.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136</w:t>
      </w:r>
      <w:r>
        <w:rPr>
          <w:rFonts w:ascii="Trebuchet MS" w:hAnsi="Trebuchet MS"/>
          <w:b/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10"/>
        </w:rPr>
        <w:t>Disulﬁram triggers an acute physical reaction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ﬂushing,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fast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heartbeat,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nausea,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dizziness,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pressure.</w:t>
      </w:r>
      <w:r>
        <w:rPr>
          <w:color w:val="4C4D4F"/>
          <w:w w:val="110"/>
          <w:position w:val="7"/>
          <w:sz w:val="12"/>
        </w:rPr>
        <w:t>137,138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These reactions are supposed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alcohol.</w:t>
      </w:r>
    </w:p>
    <w:p>
      <w:pPr>
        <w:pStyle w:val="Heading6"/>
        <w:spacing w:line="247" w:lineRule="auto" w:before="172"/>
        <w:ind w:left="119" w:right="167"/>
        <w:rPr>
          <w:sz w:val="12"/>
        </w:rPr>
      </w:pPr>
      <w:r>
        <w:rPr>
          <w:color w:val="4C4D4F"/>
        </w:rPr>
        <w:t>Because the effects of taking this medication in</w:t>
      </w:r>
      <w:r>
        <w:rPr>
          <w:color w:val="4C4D4F"/>
          <w:spacing w:val="1"/>
        </w:rPr>
        <w:t> </w:t>
      </w:r>
      <w:r>
        <w:rPr>
          <w:color w:val="4C4D4F"/>
        </w:rPr>
        <w:t>combination</w:t>
      </w:r>
      <w:r>
        <w:rPr>
          <w:color w:val="4C4D4F"/>
          <w:spacing w:val="-6"/>
        </w:rPr>
        <w:t> </w:t>
      </w:r>
      <w:r>
        <w:rPr>
          <w:color w:val="4C4D4F"/>
        </w:rPr>
        <w:t>with</w:t>
      </w:r>
      <w:r>
        <w:rPr>
          <w:color w:val="4C4D4F"/>
          <w:spacing w:val="-5"/>
        </w:rPr>
        <w:t> </w:t>
      </w:r>
      <w:r>
        <w:rPr>
          <w:color w:val="4C4D4F"/>
        </w:rPr>
        <w:t>alcohol</w:t>
      </w:r>
      <w:r>
        <w:rPr>
          <w:color w:val="4C4D4F"/>
          <w:spacing w:val="-5"/>
        </w:rPr>
        <w:t> </w:t>
      </w:r>
      <w:r>
        <w:rPr>
          <w:color w:val="4C4D4F"/>
        </w:rPr>
        <w:t>can</w:t>
      </w:r>
      <w:r>
        <w:rPr>
          <w:color w:val="4C4D4F"/>
          <w:spacing w:val="-5"/>
        </w:rPr>
        <w:t> </w:t>
      </w:r>
      <w:r>
        <w:rPr>
          <w:color w:val="4C4D4F"/>
        </w:rPr>
        <w:t>be</w:t>
      </w:r>
      <w:r>
        <w:rPr>
          <w:color w:val="4C4D4F"/>
          <w:spacing w:val="-5"/>
        </w:rPr>
        <w:t> </w:t>
      </w:r>
      <w:r>
        <w:rPr>
          <w:color w:val="4C4D4F"/>
        </w:rPr>
        <w:t>harmful</w:t>
      </w:r>
      <w:r>
        <w:rPr>
          <w:color w:val="4C4D4F"/>
          <w:spacing w:val="-5"/>
        </w:rPr>
        <w:t> </w:t>
      </w:r>
      <w:r>
        <w:rPr>
          <w:color w:val="4C4D4F"/>
        </w:rPr>
        <w:t>to</w:t>
      </w:r>
      <w:r>
        <w:rPr>
          <w:color w:val="4C4D4F"/>
          <w:spacing w:val="-6"/>
        </w:rPr>
        <w:t> </w:t>
      </w:r>
      <w:r>
        <w:rPr>
          <w:color w:val="4C4D4F"/>
        </w:rPr>
        <w:t>older</w:t>
      </w:r>
      <w:r>
        <w:rPr>
          <w:color w:val="4C4D4F"/>
          <w:spacing w:val="-60"/>
        </w:rPr>
        <w:t> </w:t>
      </w:r>
      <w:r>
        <w:rPr>
          <w:color w:val="4C4D4F"/>
        </w:rPr>
        <w:t>people, it is generally not recommended for use</w:t>
      </w:r>
      <w:r>
        <w:rPr>
          <w:color w:val="4C4D4F"/>
          <w:spacing w:val="1"/>
        </w:rPr>
        <w:t> </w:t>
      </w:r>
      <w:r>
        <w:rPr>
          <w:color w:val="4C4D4F"/>
        </w:rPr>
        <w:t>in this population and, if used, is done so only</w:t>
      </w:r>
      <w:r>
        <w:rPr>
          <w:color w:val="4C4D4F"/>
          <w:spacing w:val="1"/>
        </w:rPr>
        <w:t> </w:t>
      </w:r>
      <w:r>
        <w:rPr>
          <w:color w:val="4C4D4F"/>
        </w:rPr>
        <w:t>with</w:t>
      </w:r>
      <w:r>
        <w:rPr>
          <w:color w:val="4C4D4F"/>
          <w:spacing w:val="-3"/>
        </w:rPr>
        <w:t> </w:t>
      </w:r>
      <w:r>
        <w:rPr>
          <w:color w:val="4C4D4F"/>
        </w:rPr>
        <w:t>great</w:t>
      </w:r>
      <w:r>
        <w:rPr>
          <w:color w:val="4C4D4F"/>
          <w:spacing w:val="-2"/>
        </w:rPr>
        <w:t> </w:t>
      </w:r>
      <w:r>
        <w:rPr>
          <w:color w:val="4C4D4F"/>
        </w:rPr>
        <w:t>caution.</w:t>
      </w:r>
      <w:r>
        <w:rPr>
          <w:color w:val="4C4D4F"/>
          <w:position w:val="7"/>
          <w:sz w:val="12"/>
        </w:rPr>
        <w:t>139,140</w:t>
      </w:r>
    </w:p>
    <w:p>
      <w:pPr>
        <w:pStyle w:val="BodyText"/>
        <w:spacing w:line="247" w:lineRule="auto" w:before="186"/>
        <w:ind w:left="119" w:right="384"/>
      </w:pPr>
      <w:r>
        <w:rPr>
          <w:color w:val="4C4D4F"/>
          <w:w w:val="110"/>
        </w:rPr>
        <w:t>Also,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disulﬁram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useful,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stick to strict medication protocols.</w:t>
      </w:r>
      <w:r>
        <w:rPr>
          <w:color w:val="4C4D4F"/>
          <w:w w:val="110"/>
          <w:position w:val="7"/>
          <w:sz w:val="12"/>
        </w:rPr>
        <w:t>141 </w:t>
      </w:r>
      <w:r>
        <w:rPr>
          <w:color w:val="4C4D4F"/>
          <w:w w:val="110"/>
        </w:rPr>
        <w:t>Doing 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hard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impairment or live alone and have no one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prescribed.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meta-analysis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compliance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disulﬁram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monitored,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efﬁcacy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</w:p>
    <w:p>
      <w:pPr>
        <w:spacing w:line="247" w:lineRule="auto" w:before="8"/>
        <w:ind w:left="119" w:right="158" w:firstLine="0"/>
        <w:jc w:val="left"/>
        <w:rPr>
          <w:sz w:val="21"/>
        </w:rPr>
      </w:pPr>
      <w:r>
        <w:rPr>
          <w:color w:val="4C4D4F"/>
          <w:w w:val="110"/>
          <w:sz w:val="21"/>
        </w:rPr>
        <w:t>no different from that of control conditions.</w:t>
      </w:r>
      <w:r>
        <w:rPr>
          <w:color w:val="4C4D4F"/>
          <w:w w:val="110"/>
          <w:position w:val="7"/>
          <w:sz w:val="12"/>
        </w:rPr>
        <w:t>142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Monitoring for adherence is essential for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disulﬁram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be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effective.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taking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disulﬁram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observed,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stop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it on a day during which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they want to drink.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997" w:space="223"/>
            <w:col w:w="5140"/>
          </w:cols>
        </w:sectPr>
      </w:pP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6"/>
          <w:footerReference w:type="default" r:id="rId37"/>
          <w:pgSz w:w="12240" w:h="15840"/>
          <w:pgMar w:header="576" w:footer="708" w:top="1340" w:bottom="900" w:left="960" w:right="920"/>
        </w:sectPr>
      </w:pPr>
    </w:p>
    <w:p>
      <w:pPr>
        <w:pStyle w:val="Heading4"/>
        <w:spacing w:before="95"/>
        <w:rPr>
          <w:i/>
        </w:rPr>
      </w:pPr>
      <w:r>
        <w:rPr>
          <w:i/>
          <w:color w:val="1A6887"/>
        </w:rPr>
        <w:t>Naltrexone</w:t>
      </w:r>
    </w:p>
    <w:p>
      <w:pPr>
        <w:pStyle w:val="BodyText"/>
        <w:spacing w:line="249" w:lineRule="auto" w:before="47"/>
        <w:ind w:left="120" w:right="162"/>
        <w:rPr>
          <w:sz w:val="12"/>
        </w:rPr>
      </w:pPr>
      <w:r>
        <w:rPr>
          <w:rFonts w:ascii="Trebuchet MS"/>
          <w:b/>
          <w:color w:val="4C4D4F"/>
          <w:spacing w:val="-1"/>
          <w:w w:val="105"/>
        </w:rPr>
        <w:t>Naltrexone</w:t>
      </w:r>
      <w:r>
        <w:rPr>
          <w:rFonts w:ascii="Trebuchet MS"/>
          <w:b/>
          <w:color w:val="4C4D4F"/>
          <w:spacing w:val="-16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is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approved</w:t>
      </w:r>
      <w:r>
        <w:rPr>
          <w:rFonts w:ascii="Trebuchet MS"/>
          <w:b/>
          <w:color w:val="4C4D4F"/>
          <w:spacing w:val="-16"/>
          <w:w w:val="105"/>
        </w:rPr>
        <w:t> </w:t>
      </w:r>
      <w:r>
        <w:rPr>
          <w:rFonts w:ascii="Trebuchet MS"/>
          <w:b/>
          <w:color w:val="4C4D4F"/>
          <w:w w:val="105"/>
        </w:rPr>
        <w:t>by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rFonts w:ascii="Trebuchet MS"/>
          <w:b/>
          <w:color w:val="4C4D4F"/>
          <w:w w:val="105"/>
        </w:rPr>
        <w:t>FDA</w:t>
      </w:r>
      <w:r>
        <w:rPr>
          <w:rFonts w:ascii="Trebuchet MS"/>
          <w:b/>
          <w:color w:val="4C4D4F"/>
          <w:spacing w:val="-16"/>
          <w:w w:val="105"/>
        </w:rPr>
        <w:t> </w:t>
      </w:r>
      <w:r>
        <w:rPr>
          <w:rFonts w:ascii="Trebuchet MS"/>
          <w:b/>
          <w:color w:val="4C4D4F"/>
          <w:w w:val="105"/>
        </w:rPr>
        <w:t>to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rFonts w:ascii="Trebuchet MS"/>
          <w:b/>
          <w:color w:val="4C4D4F"/>
          <w:w w:val="105"/>
        </w:rPr>
        <w:t>treat</w:t>
      </w:r>
      <w:r>
        <w:rPr>
          <w:rFonts w:ascii="Trebuchet MS"/>
          <w:b/>
          <w:color w:val="4C4D4F"/>
          <w:spacing w:val="-16"/>
          <w:w w:val="105"/>
        </w:rPr>
        <w:t> </w:t>
      </w:r>
      <w:r>
        <w:rPr>
          <w:rFonts w:ascii="Trebuchet MS"/>
          <w:b/>
          <w:color w:val="4C4D4F"/>
          <w:w w:val="105"/>
        </w:rPr>
        <w:t>AUD.</w:t>
      </w:r>
      <w:r>
        <w:rPr>
          <w:rFonts w:ascii="Trebuchet MS"/>
          <w:b/>
          <w:color w:val="4C4D4F"/>
          <w:w w:val="105"/>
          <w:position w:val="7"/>
          <w:sz w:val="12"/>
        </w:rPr>
        <w:t>143</w:t>
      </w:r>
      <w:r>
        <w:rPr>
          <w:rFonts w:ascii="Trebuchet MS"/>
          <w:b/>
          <w:color w:val="4C4D4F"/>
          <w:spacing w:val="-35"/>
          <w:w w:val="105"/>
          <w:position w:val="7"/>
          <w:sz w:val="12"/>
        </w:rPr>
        <w:t> </w:t>
      </w:r>
      <w:r>
        <w:rPr>
          <w:color w:val="4C4D4F"/>
          <w:w w:val="110"/>
        </w:rPr>
        <w:t>It reduces craving for alcohol and decreases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 of relapse to heavy drinking. Some 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naltrexone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tolerable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widespread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tolerability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older individuals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are lacking.</w:t>
      </w:r>
      <w:r>
        <w:rPr>
          <w:color w:val="4C4D4F"/>
          <w:w w:val="110"/>
          <w:position w:val="7"/>
          <w:sz w:val="12"/>
        </w:rPr>
        <w:t>144</w:t>
      </w:r>
    </w:p>
    <w:p>
      <w:pPr>
        <w:pStyle w:val="BodyText"/>
        <w:spacing w:line="247" w:lineRule="auto" w:before="172"/>
        <w:ind w:left="120" w:right="107"/>
      </w:pPr>
      <w:r>
        <w:rPr>
          <w:rFonts w:ascii="Trebuchet MS" w:hAnsi="Trebuchet MS"/>
          <w:b/>
          <w:color w:val="4C4D4F"/>
          <w:w w:val="110"/>
        </w:rPr>
        <w:t>Naltrexone </w:t>
      </w:r>
      <w:r>
        <w:rPr>
          <w:color w:val="4C4D4F"/>
          <w:w w:val="110"/>
        </w:rPr>
        <w:t>is an opioid blocker and cannot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require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pain relief. Giving naltrexone to a client who takes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symptoms.</w:t>
      </w:r>
    </w:p>
    <w:p>
      <w:pPr>
        <w:pStyle w:val="BodyText"/>
        <w:spacing w:before="2"/>
        <w:rPr>
          <w:sz w:val="19"/>
        </w:rPr>
      </w:pPr>
    </w:p>
    <w:p>
      <w:pPr>
        <w:pStyle w:val="Heading3"/>
        <w:spacing w:before="1"/>
        <w:rPr>
          <w:i/>
        </w:rPr>
      </w:pPr>
      <w:r>
        <w:rPr>
          <w:i/>
          <w:color w:val="1A6887"/>
        </w:rPr>
        <w:t>OUD</w:t>
      </w:r>
    </w:p>
    <w:p>
      <w:pPr>
        <w:spacing w:line="247" w:lineRule="auto" w:before="44"/>
        <w:ind w:left="119" w:right="38" w:firstLine="0"/>
        <w:jc w:val="left"/>
        <w:rPr>
          <w:sz w:val="21"/>
        </w:rPr>
      </w:pPr>
      <w:r>
        <w:rPr>
          <w:color w:val="4C4D4F"/>
          <w:w w:val="105"/>
          <w:sz w:val="21"/>
        </w:rPr>
        <w:t>Medication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OUD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reduce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relapse.</w:t>
      </w:r>
      <w:r>
        <w:rPr>
          <w:color w:val="4C4D4F"/>
          <w:w w:val="105"/>
          <w:position w:val="7"/>
          <w:sz w:val="12"/>
        </w:rPr>
        <w:t>145,146 </w:t>
      </w:r>
      <w:r>
        <w:rPr>
          <w:rFonts w:ascii="Trebuchet MS"/>
          <w:b/>
          <w:color w:val="4C4D4F"/>
          <w:w w:val="105"/>
          <w:sz w:val="21"/>
        </w:rPr>
        <w:t>Three medications can treat older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OUD: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naltrexone,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buprenorphine,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methadone.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opioid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overdose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medication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naloxone is also safe and effective in 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adults.</w:t>
      </w:r>
      <w:r>
        <w:rPr>
          <w:rFonts w:ascii="Trebuchet MS"/>
          <w:b/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OUD</w:t>
      </w:r>
    </w:p>
    <w:p>
      <w:pPr>
        <w:pStyle w:val="BodyText"/>
        <w:spacing w:line="247" w:lineRule="auto" w:before="2"/>
        <w:ind w:left="119" w:right="454"/>
      </w:pPr>
      <w:r>
        <w:rPr>
          <w:color w:val="4C4D4F"/>
          <w:w w:val="105"/>
        </w:rPr>
        <w:t>in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Substance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Abuse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Mental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Health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Services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Administration’s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(SAMHSA)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TIP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63,</w:t>
      </w:r>
      <w:r>
        <w:rPr>
          <w:color w:val="4C4D4F"/>
          <w:spacing w:val="1"/>
          <w:w w:val="105"/>
        </w:rPr>
        <w:t> </w:t>
      </w:r>
      <w:r>
        <w:rPr>
          <w:rFonts w:ascii="Lucida Sans" w:hAnsi="Lucida Sans"/>
          <w:i/>
          <w:color w:val="4C4D4F"/>
          <w:w w:val="95"/>
        </w:rPr>
        <w:t>Medications</w:t>
      </w:r>
      <w:r>
        <w:rPr>
          <w:rFonts w:ascii="Lucida Sans" w:hAnsi="Lucida Sans"/>
          <w:i/>
          <w:color w:val="4C4D4F"/>
          <w:spacing w:val="11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for</w:t>
      </w:r>
      <w:r>
        <w:rPr>
          <w:rFonts w:ascii="Lucida Sans" w:hAnsi="Lucida Sans"/>
          <w:i/>
          <w:color w:val="4C4D4F"/>
          <w:spacing w:val="12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Opioid</w:t>
      </w:r>
      <w:r>
        <w:rPr>
          <w:rFonts w:ascii="Lucida Sans" w:hAnsi="Lucida Sans"/>
          <w:i/>
          <w:color w:val="4C4D4F"/>
          <w:spacing w:val="12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Use</w:t>
      </w:r>
      <w:r>
        <w:rPr>
          <w:rFonts w:ascii="Lucida Sans" w:hAnsi="Lucida Sans"/>
          <w:i/>
          <w:color w:val="4C4D4F"/>
          <w:spacing w:val="12"/>
          <w:w w:val="95"/>
        </w:rPr>
        <w:t> </w:t>
      </w:r>
      <w:r>
        <w:rPr>
          <w:rFonts w:ascii="Lucida Sans" w:hAnsi="Lucida Sans"/>
          <w:i/>
          <w:color w:val="4C4D4F"/>
          <w:w w:val="95"/>
        </w:rPr>
        <w:t>Disorder</w:t>
      </w:r>
      <w:r>
        <w:rPr>
          <w:rFonts w:ascii="Lucida Sans" w:hAnsi="Lucida Sans"/>
          <w:i/>
          <w:color w:val="4C4D4F"/>
          <w:spacing w:val="13"/>
          <w:w w:val="95"/>
        </w:rPr>
        <w:t> </w:t>
      </w:r>
      <w:r>
        <w:rPr>
          <w:color w:val="4C4D4F"/>
          <w:w w:val="95"/>
        </w:rPr>
        <w:t>(</w:t>
      </w:r>
      <w:r>
        <w:rPr>
          <w:color w:val="205E9E"/>
          <w:w w:val="95"/>
          <w:u w:val="single" w:color="205E9E"/>
        </w:rPr>
        <w:t>https://</w:t>
      </w:r>
      <w:r>
        <w:rPr>
          <w:color w:val="205E9E"/>
          <w:spacing w:val="1"/>
          <w:w w:val="95"/>
        </w:rPr>
        <w:t> </w:t>
      </w:r>
      <w:r>
        <w:rPr>
          <w:color w:val="205E9E"/>
          <w:w w:val="105"/>
          <w:u w:val="single" w:color="205E9E"/>
        </w:rPr>
        <w:t>store.samhsa.gov/product/TIP-63-Medications-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for-Opioid-Use-Disorder-Full-Document/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05"/>
          <w:u w:val="single" w:color="205E9E"/>
        </w:rPr>
        <w:t>PEP20-02-01-006</w:t>
      </w:r>
      <w:r>
        <w:rPr>
          <w:color w:val="4C4D4F"/>
          <w:w w:val="105"/>
        </w:rPr>
        <w:t>).</w:t>
      </w:r>
    </w:p>
    <w:p>
      <w:pPr>
        <w:pStyle w:val="Heading4"/>
        <w:spacing w:before="214"/>
        <w:rPr>
          <w:i/>
        </w:rPr>
      </w:pPr>
      <w:r>
        <w:rPr>
          <w:i/>
          <w:color w:val="1A6887"/>
        </w:rPr>
        <w:t>Naltrexone</w:t>
      </w:r>
    </w:p>
    <w:p>
      <w:pPr>
        <w:pStyle w:val="Heading6"/>
        <w:spacing w:line="247" w:lineRule="auto" w:before="47"/>
        <w:ind w:right="274"/>
        <w:rPr>
          <w:rFonts w:ascii="Gill Sans MT"/>
          <w:b w:val="0"/>
        </w:rPr>
      </w:pPr>
      <w:r>
        <w:rPr>
          <w:color w:val="4C4D4F"/>
        </w:rPr>
        <w:t>Naltrexone</w:t>
      </w:r>
      <w:r>
        <w:rPr>
          <w:color w:val="4C4D4F"/>
          <w:spacing w:val="-13"/>
        </w:rPr>
        <w:t> </w:t>
      </w:r>
      <w:r>
        <w:rPr>
          <w:color w:val="4C4D4F"/>
        </w:rPr>
        <w:t>can</w:t>
      </w:r>
      <w:r>
        <w:rPr>
          <w:color w:val="4C4D4F"/>
          <w:spacing w:val="-13"/>
        </w:rPr>
        <w:t> </w:t>
      </w:r>
      <w:r>
        <w:rPr>
          <w:color w:val="4C4D4F"/>
        </w:rPr>
        <w:t>prevent</w:t>
      </w:r>
      <w:r>
        <w:rPr>
          <w:color w:val="4C4D4F"/>
          <w:spacing w:val="-13"/>
        </w:rPr>
        <w:t> </w:t>
      </w:r>
      <w:r>
        <w:rPr>
          <w:color w:val="4C4D4F"/>
        </w:rPr>
        <w:t>relapse</w:t>
      </w:r>
      <w:r>
        <w:rPr>
          <w:color w:val="4C4D4F"/>
          <w:spacing w:val="-13"/>
        </w:rPr>
        <w:t> </w:t>
      </w:r>
      <w:r>
        <w:rPr>
          <w:color w:val="4C4D4F"/>
        </w:rPr>
        <w:t>after</w:t>
      </w:r>
      <w:r>
        <w:rPr>
          <w:color w:val="4C4D4F"/>
          <w:spacing w:val="-13"/>
        </w:rPr>
        <w:t> </w:t>
      </w:r>
      <w:r>
        <w:rPr>
          <w:color w:val="4C4D4F"/>
        </w:rPr>
        <w:t>medically</w:t>
      </w:r>
      <w:r>
        <w:rPr>
          <w:color w:val="4C4D4F"/>
          <w:spacing w:val="-60"/>
        </w:rPr>
        <w:t> </w:t>
      </w:r>
      <w:r>
        <w:rPr>
          <w:color w:val="4C4D4F"/>
        </w:rPr>
        <w:t>supervised</w:t>
      </w:r>
      <w:r>
        <w:rPr>
          <w:color w:val="4C4D4F"/>
          <w:spacing w:val="2"/>
        </w:rPr>
        <w:t> </w:t>
      </w:r>
      <w:r>
        <w:rPr>
          <w:color w:val="4C4D4F"/>
        </w:rPr>
        <w:t>opioid</w:t>
      </w:r>
      <w:r>
        <w:rPr>
          <w:color w:val="4C4D4F"/>
          <w:spacing w:val="3"/>
        </w:rPr>
        <w:t> </w:t>
      </w:r>
      <w:r>
        <w:rPr>
          <w:color w:val="4C4D4F"/>
        </w:rPr>
        <w:t>withdrawal.</w:t>
      </w:r>
      <w:r>
        <w:rPr>
          <w:color w:val="4C4D4F"/>
          <w:position w:val="7"/>
          <w:sz w:val="12"/>
        </w:rPr>
        <w:t>147</w:t>
      </w:r>
      <w:r>
        <w:rPr>
          <w:color w:val="4C4D4F"/>
          <w:spacing w:val="27"/>
          <w:position w:val="7"/>
          <w:sz w:val="12"/>
        </w:rPr>
        <w:t> </w:t>
      </w:r>
      <w:r>
        <w:rPr>
          <w:rFonts w:ascii="Gill Sans MT"/>
          <w:b w:val="0"/>
          <w:color w:val="4C4D4F"/>
        </w:rPr>
        <w:t>It</w:t>
      </w:r>
      <w:r>
        <w:rPr>
          <w:rFonts w:ascii="Gill Sans MT"/>
          <w:b w:val="0"/>
          <w:color w:val="4C4D4F"/>
          <w:spacing w:val="5"/>
        </w:rPr>
        <w:t> </w:t>
      </w:r>
      <w:r>
        <w:rPr>
          <w:rFonts w:ascii="Gill Sans MT"/>
          <w:b w:val="0"/>
          <w:color w:val="4C4D4F"/>
        </w:rPr>
        <w:t>is</w:t>
      </w:r>
      <w:r>
        <w:rPr>
          <w:rFonts w:ascii="Gill Sans MT"/>
          <w:b w:val="0"/>
          <w:color w:val="4C4D4F"/>
          <w:spacing w:val="4"/>
        </w:rPr>
        <w:t> </w:t>
      </w:r>
      <w:r>
        <w:rPr>
          <w:rFonts w:ascii="Gill Sans MT"/>
          <w:b w:val="0"/>
          <w:color w:val="4C4D4F"/>
        </w:rPr>
        <w:t>not</w:t>
      </w:r>
      <w:r>
        <w:rPr>
          <w:rFonts w:ascii="Gill Sans MT"/>
          <w:b w:val="0"/>
          <w:color w:val="4C4D4F"/>
          <w:spacing w:val="5"/>
        </w:rPr>
        <w:t> </w:t>
      </w:r>
      <w:r>
        <w:rPr>
          <w:rFonts w:ascii="Gill Sans MT"/>
          <w:b w:val="0"/>
          <w:color w:val="4C4D4F"/>
        </w:rPr>
        <w:t>a</w:t>
      </w:r>
    </w:p>
    <w:p>
      <w:pPr>
        <w:pStyle w:val="BodyText"/>
        <w:spacing w:line="247" w:lineRule="auto" w:before="2"/>
        <w:ind w:left="120" w:right="116"/>
        <w:rPr>
          <w:sz w:val="12"/>
        </w:rPr>
      </w:pPr>
      <w:r>
        <w:rPr>
          <w:color w:val="4C4D4F"/>
          <w:w w:val="110"/>
        </w:rPr>
        <w:t>pain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readily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available,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to be </w:t>
      </w:r>
      <w:r>
        <w:rPr>
          <w:rFonts w:ascii="Trebuchet MS"/>
          <w:b/>
          <w:color w:val="4C4D4F"/>
          <w:w w:val="105"/>
        </w:rPr>
        <w:t>safe and acceptable in older adults </w:t>
      </w:r>
      <w:r>
        <w:rPr>
          <w:color w:val="4C4D4F"/>
          <w:w w:val="105"/>
        </w:rPr>
        <w:t>with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  <w:position w:val="-6"/>
        </w:rPr>
        <w:t>AUD.</w:t>
      </w:r>
      <w:r>
        <w:rPr>
          <w:color w:val="4C4D4F"/>
          <w:w w:val="110"/>
          <w:sz w:val="12"/>
        </w:rPr>
        <w:t>148,149</w:t>
      </w:r>
    </w:p>
    <w:p>
      <w:pPr>
        <w:pStyle w:val="BodyText"/>
        <w:spacing w:before="11"/>
        <w:rPr>
          <w:sz w:val="18"/>
        </w:rPr>
      </w:pPr>
    </w:p>
    <w:p>
      <w:pPr>
        <w:pStyle w:val="Heading4"/>
        <w:rPr>
          <w:i/>
        </w:rPr>
      </w:pPr>
      <w:r>
        <w:rPr>
          <w:i/>
          <w:color w:val="1A6887"/>
        </w:rPr>
        <w:t>Buprenorphine</w:t>
      </w:r>
    </w:p>
    <w:p>
      <w:pPr>
        <w:spacing w:line="247" w:lineRule="auto" w:before="47"/>
        <w:ind w:left="119" w:right="363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Buprenorphine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opioid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 long-term medication maintenance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OUD.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effective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World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Organization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(WHO)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lists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“an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essential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medication.”</w:t>
      </w:r>
      <w:r>
        <w:rPr>
          <w:color w:val="4C4D4F"/>
          <w:w w:val="105"/>
          <w:position w:val="7"/>
          <w:sz w:val="12"/>
        </w:rPr>
        <w:t>150,151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Compared with methadone,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less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known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buprenorphine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</w:p>
    <w:p>
      <w:pPr>
        <w:pStyle w:val="BodyText"/>
        <w:spacing w:line="247" w:lineRule="auto" w:before="100"/>
        <w:ind w:left="119" w:right="543"/>
      </w:pPr>
      <w:r>
        <w:rPr/>
        <w:br w:type="column"/>
      </w:r>
      <w:r>
        <w:rPr>
          <w:rFonts w:ascii="Trebuchet MS"/>
          <w:b/>
          <w:color w:val="4C4D4F"/>
          <w:w w:val="105"/>
        </w:rPr>
        <w:t>older</w:t>
      </w:r>
      <w:r>
        <w:rPr>
          <w:rFonts w:ascii="Trebuchet MS"/>
          <w:b/>
          <w:color w:val="4C4D4F"/>
          <w:spacing w:val="8"/>
          <w:w w:val="105"/>
        </w:rPr>
        <w:t> </w:t>
      </w:r>
      <w:r>
        <w:rPr>
          <w:rFonts w:ascii="Trebuchet MS"/>
          <w:b/>
          <w:color w:val="4C4D4F"/>
          <w:w w:val="105"/>
        </w:rPr>
        <w:t>adults</w:t>
      </w:r>
      <w:r>
        <w:rPr>
          <w:rFonts w:ascii="Trebuchet MS"/>
          <w:b/>
          <w:color w:val="4C4D4F"/>
          <w:spacing w:val="8"/>
          <w:w w:val="105"/>
        </w:rPr>
        <w:t> </w:t>
      </w:r>
      <w:r>
        <w:rPr>
          <w:rFonts w:ascii="Trebuchet MS"/>
          <w:b/>
          <w:color w:val="4C4D4F"/>
          <w:w w:val="105"/>
        </w:rPr>
        <w:t>with</w:t>
      </w:r>
      <w:r>
        <w:rPr>
          <w:rFonts w:ascii="Trebuchet MS"/>
          <w:b/>
          <w:color w:val="4C4D4F"/>
          <w:spacing w:val="8"/>
          <w:w w:val="105"/>
        </w:rPr>
        <w:t> </w:t>
      </w:r>
      <w:r>
        <w:rPr>
          <w:rFonts w:ascii="Trebuchet MS"/>
          <w:b/>
          <w:color w:val="4C4D4F"/>
          <w:w w:val="105"/>
        </w:rPr>
        <w:t>OUD.</w:t>
      </w:r>
      <w:r>
        <w:rPr>
          <w:rFonts w:ascii="Trebuchet MS"/>
          <w:b/>
          <w:color w:val="4C4D4F"/>
          <w:spacing w:val="9"/>
          <w:w w:val="105"/>
        </w:rPr>
        <w:t> </w:t>
      </w:r>
      <w:r>
        <w:rPr>
          <w:color w:val="4C4D4F"/>
          <w:w w:val="105"/>
        </w:rPr>
        <w:t>It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may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be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preferable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methadone,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erectile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dysfunction,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3"/>
        <w:ind w:left="119" w:right="168"/>
      </w:pPr>
      <w:r>
        <w:rPr>
          <w:color w:val="4C4D4F"/>
          <w:w w:val="110"/>
        </w:rPr>
        <w:t>prolonged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“Methadone”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may be safer than methadone for older 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cardiovascular/respiratory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w w:val="110"/>
          <w:position w:val="7"/>
          <w:sz w:val="12"/>
        </w:rPr>
        <w:t>152</w:t>
      </w:r>
      <w:r>
        <w:rPr>
          <w:color w:val="4C4D4F"/>
          <w:spacing w:val="12"/>
          <w:w w:val="110"/>
          <w:position w:val="7"/>
          <w:sz w:val="12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short-term use of low-dose buprenorphine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be safe and well tolerated.</w:t>
      </w:r>
      <w:r>
        <w:rPr>
          <w:color w:val="4C4D4F"/>
          <w:w w:val="110"/>
          <w:position w:val="7"/>
          <w:sz w:val="12"/>
        </w:rPr>
        <w:t>153 </w:t>
      </w:r>
      <w:r>
        <w:rPr>
          <w:color w:val="4C4D4F"/>
          <w:w w:val="110"/>
        </w:rPr>
        <w:t>However,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beneﬁts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buprenorphine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OUD.</w:t>
      </w:r>
    </w:p>
    <w:p>
      <w:pPr>
        <w:spacing w:line="247" w:lineRule="auto" w:before="189"/>
        <w:ind w:left="120" w:right="159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Certain buprenorphine formulations are FDA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approved to treat chronic pain. </w:t>
      </w:r>
      <w:r>
        <w:rPr>
          <w:color w:val="4C4D4F"/>
          <w:w w:val="105"/>
          <w:sz w:val="21"/>
        </w:rPr>
        <w:t>One such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formulation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buprenorphine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transdermal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system,</w:t>
      </w:r>
      <w:r>
        <w:rPr>
          <w:color w:val="4C4D4F"/>
          <w:w w:val="105"/>
          <w:position w:val="7"/>
          <w:sz w:val="12"/>
        </w:rPr>
        <w:t>154</w:t>
      </w:r>
      <w:r>
        <w:rPr>
          <w:color w:val="4C4D4F"/>
          <w:spacing w:val="28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appears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safe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pain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among 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  <w:r>
        <w:rPr>
          <w:color w:val="4C4D4F"/>
          <w:w w:val="105"/>
          <w:position w:val="7"/>
          <w:sz w:val="12"/>
        </w:rPr>
        <w:t>155</w:t>
      </w:r>
    </w:p>
    <w:p>
      <w:pPr>
        <w:pStyle w:val="BodyText"/>
        <w:spacing w:before="11"/>
        <w:rPr>
          <w:sz w:val="18"/>
        </w:rPr>
      </w:pPr>
    </w:p>
    <w:p>
      <w:pPr>
        <w:pStyle w:val="Heading4"/>
        <w:rPr>
          <w:i/>
        </w:rPr>
      </w:pPr>
      <w:r>
        <w:rPr>
          <w:i/>
          <w:color w:val="1A6887"/>
        </w:rPr>
        <w:t>Methadone</w:t>
      </w:r>
    </w:p>
    <w:p>
      <w:pPr>
        <w:spacing w:line="247" w:lineRule="auto" w:before="47"/>
        <w:ind w:left="120" w:right="15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Methadone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used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prevent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opioid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withdrawal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symptoms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reduce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cravings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people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OUD.</w:t>
      </w:r>
      <w:r>
        <w:rPr>
          <w:rFonts w:ascii="Trebuchet MS"/>
          <w:b/>
          <w:color w:val="4C4D4F"/>
          <w:w w:val="105"/>
          <w:position w:val="7"/>
          <w:sz w:val="12"/>
        </w:rPr>
        <w:t>156</w:t>
      </w:r>
      <w:r>
        <w:rPr>
          <w:rFonts w:ascii="Trebuchet MS"/>
          <w:b/>
          <w:color w:val="4C4D4F"/>
          <w:spacing w:val="4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buprenorphine,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considered</w:t>
      </w:r>
    </w:p>
    <w:p>
      <w:pPr>
        <w:spacing w:line="247" w:lineRule="auto" w:before="3"/>
        <w:ind w:left="120" w:right="246" w:firstLine="0"/>
        <w:jc w:val="left"/>
        <w:rPr>
          <w:sz w:val="12"/>
        </w:rPr>
      </w:pPr>
      <w:r>
        <w:rPr>
          <w:color w:val="4C4D4F"/>
          <w:w w:val="110"/>
          <w:sz w:val="21"/>
        </w:rPr>
        <w:t>so effective that WHO lists it as “an essential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medication.”</w:t>
      </w:r>
      <w:r>
        <w:rPr>
          <w:color w:val="4C4D4F"/>
          <w:w w:val="110"/>
          <w:position w:val="7"/>
          <w:sz w:val="12"/>
        </w:rPr>
        <w:t>157,158</w:t>
      </w:r>
      <w:r>
        <w:rPr>
          <w:color w:val="4C4D4F"/>
          <w:spacing w:val="14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Methadone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4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24"/>
          <w:w w:val="110"/>
          <w:sz w:val="21"/>
        </w:rPr>
        <w:t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federally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certiﬁed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accredited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opioid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programs. It can be effective on its own, but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research shows that it is often </w:t>
      </w:r>
      <w:r>
        <w:rPr>
          <w:rFonts w:ascii="Trebuchet MS" w:hAnsi="Trebuchet MS"/>
          <w:b/>
          <w:color w:val="4C4D4F"/>
          <w:w w:val="105"/>
          <w:sz w:val="21"/>
        </w:rPr>
        <w:t>more effective in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treating OUD when used with behavioral, social,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 other medical services.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159 </w:t>
      </w:r>
      <w:r>
        <w:rPr>
          <w:color w:val="4C4D4F"/>
          <w:w w:val="105"/>
          <w:sz w:val="21"/>
        </w:rPr>
        <w:t>Methadone 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also be prescribed to treat chronic pain in 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position w:val="-6"/>
          <w:sz w:val="21"/>
        </w:rPr>
        <w:t>adults.</w:t>
      </w:r>
      <w:r>
        <w:rPr>
          <w:color w:val="4C4D4F"/>
          <w:w w:val="110"/>
          <w:sz w:val="12"/>
        </w:rPr>
        <w:t>160,161</w:t>
      </w:r>
    </w:p>
    <w:p>
      <w:pPr>
        <w:spacing w:line="247" w:lineRule="auto" w:before="184"/>
        <w:ind w:left="120" w:right="28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taking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methadone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experience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certain side effects, some of which can be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serious.</w:t>
      </w:r>
      <w:r>
        <w:rPr>
          <w:rFonts w:ascii="Trebuchet MS"/>
          <w:b/>
          <w:color w:val="4C4D4F"/>
          <w:w w:val="105"/>
          <w:position w:val="7"/>
          <w:sz w:val="12"/>
        </w:rPr>
        <w:t>162 </w:t>
      </w:r>
      <w:r>
        <w:rPr>
          <w:rFonts w:ascii="Trebuchet MS"/>
          <w:b/>
          <w:color w:val="4C4D4F"/>
          <w:spacing w:val="5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Methadone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associated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higher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prolonged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QT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interval,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cause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potentially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deadly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cardiac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arrhythmia.</w:t>
      </w:r>
      <w:r>
        <w:rPr>
          <w:color w:val="4C4D4F"/>
          <w:w w:val="105"/>
          <w:position w:val="7"/>
          <w:sz w:val="12"/>
        </w:rPr>
        <w:t>163</w:t>
      </w:r>
      <w:r>
        <w:rPr>
          <w:color w:val="4C4D4F"/>
          <w:spacing w:val="22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even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greater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methadone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taken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higher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doses,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  other  QT-prolonging  medication,  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someone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congestive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heart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failure.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</w:p>
    <w:p>
      <w:pPr>
        <w:pStyle w:val="BodyText"/>
        <w:spacing w:line="247" w:lineRule="auto" w:before="9"/>
        <w:ind w:left="120" w:right="158"/>
        <w:rPr>
          <w:sz w:val="12"/>
        </w:rPr>
      </w:pPr>
      <w:r>
        <w:rPr>
          <w:color w:val="4C4D4F"/>
          <w:w w:val="110"/>
        </w:rPr>
        <w:t>medications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interact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methadone.</w:t>
      </w:r>
      <w:r>
        <w:rPr>
          <w:color w:val="4C4D4F"/>
          <w:w w:val="110"/>
          <w:position w:val="7"/>
          <w:sz w:val="12"/>
        </w:rPr>
        <w:t>164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This is an important consideration in older adults,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medications.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other opioids, methadone can increase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falls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165</w:t>
      </w:r>
    </w:p>
    <w:p>
      <w:pPr>
        <w:spacing w:after="0" w:line="247" w:lineRule="auto"/>
        <w:rPr>
          <w:sz w:val="12"/>
        </w:rPr>
        <w:sectPr>
          <w:type w:val="continuous"/>
          <w:pgSz w:w="12240" w:h="15840"/>
          <w:pgMar w:header="576" w:footer="708" w:top="540" w:bottom="900" w:left="960" w:right="920"/>
          <w:cols w:num="2" w:equalWidth="0">
            <w:col w:w="5009" w:space="211"/>
            <w:col w:w="51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8"/>
          <w:footerReference w:type="default" r:id="rId39"/>
          <w:pgSz w:w="12240" w:h="15840"/>
          <w:pgMar w:header="576" w:footer="708" w:top="1340" w:bottom="900" w:left="960" w:right="920"/>
        </w:sectPr>
      </w:pPr>
    </w:p>
    <w:p>
      <w:pPr>
        <w:pStyle w:val="BodyText"/>
        <w:spacing w:before="8" w:after="1"/>
        <w:rPr>
          <w:sz w:val="11"/>
        </w:rPr>
      </w:pPr>
    </w:p>
    <w:p>
      <w:pPr>
        <w:pStyle w:val="BodyText"/>
        <w:ind w:left="100" w:right="-216"/>
        <w:rPr>
          <w:sz w:val="20"/>
        </w:rPr>
      </w:pPr>
      <w:r>
        <w:rPr>
          <w:sz w:val="20"/>
        </w:rPr>
        <w:pict>
          <v:group style="width:243pt;height:195.35pt;mso-position-horizontal-relative:char;mso-position-vertical-relative:line" id="docshapegroup169" coordorigin="0,0" coordsize="4860,3907">
            <v:rect style="position:absolute;left:5;top:5;width:4850;height:3897" id="docshape170" filled="false" stroked="true" strokeweight=".5pt" strokecolor="#d45744">
              <v:stroke dashstyle="solid"/>
            </v:rect>
            <v:shape style="position:absolute;left:10;top:840;width:4840;height:3057" type="#_x0000_t202" id="docshape171" filled="false" stroked="false">
              <v:textbox inset="0,0,0,0">
                <w:txbxContent>
                  <w:p>
                    <w:pPr>
                      <w:spacing w:line="300" w:lineRule="exact" w:before="32"/>
                      <w:ind w:left="180" w:right="389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7"/>
                        <w:sz w:val="18"/>
                      </w:rPr>
                      <w:t>See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w w:val="106"/>
                        <w:sz w:val="18"/>
                      </w:rPr>
                      <w:t>Methadone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w w:val="99"/>
                        <w:sz w:val="18"/>
                      </w:rPr>
                      <w:t>Sa</w:t>
                    </w:r>
                    <w:r>
                      <w:rPr>
                        <w:rFonts w:ascii="Verdana"/>
                        <w:i/>
                        <w:color w:val="414042"/>
                        <w:spacing w:val="-2"/>
                        <w:w w:val="99"/>
                        <w:sz w:val="18"/>
                      </w:rPr>
                      <w:t>f</w:t>
                    </w:r>
                    <w:r>
                      <w:rPr>
                        <w:rFonts w:ascii="Verdana"/>
                        <w:i/>
                        <w:color w:val="414042"/>
                        <w:w w:val="102"/>
                        <w:sz w:val="18"/>
                      </w:rPr>
                      <w:t>e</w:t>
                    </w:r>
                    <w:r>
                      <w:rPr>
                        <w:rFonts w:ascii="Verdana"/>
                        <w:i/>
                        <w:color w:val="414042"/>
                        <w:spacing w:val="-2"/>
                        <w:w w:val="102"/>
                        <w:sz w:val="18"/>
                      </w:rPr>
                      <w:t>t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w w:val="91"/>
                        <w:sz w:val="18"/>
                      </w:rPr>
                      <w:t>y</w:t>
                    </w:r>
                    <w:r>
                      <w:rPr>
                        <w:rFonts w:ascii="Verdana"/>
                        <w:i/>
                        <w:color w:val="414042"/>
                        <w:w w:val="46"/>
                        <w:sz w:val="18"/>
                      </w:rPr>
                      <w:t>: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w w:val="103"/>
                        <w:sz w:val="18"/>
                      </w:rPr>
                      <w:t>Clini</w:t>
                    </w:r>
                    <w:r>
                      <w:rPr>
                        <w:rFonts w:ascii="Verdana"/>
                        <w:i/>
                        <w:color w:val="414042"/>
                        <w:spacing w:val="-2"/>
                        <w:w w:val="103"/>
                        <w:sz w:val="18"/>
                      </w:rPr>
                      <w:t>c</w:t>
                    </w:r>
                    <w:r>
                      <w:rPr>
                        <w:rFonts w:ascii="Verdana"/>
                        <w:i/>
                        <w:color w:val="414042"/>
                        <w:w w:val="108"/>
                        <w:sz w:val="18"/>
                      </w:rPr>
                      <w:t>al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pacing w:val="-5"/>
                        <w:w w:val="119"/>
                        <w:sz w:val="18"/>
                      </w:rPr>
                      <w:t>P</w:t>
                    </w:r>
                    <w:r>
                      <w:rPr>
                        <w:rFonts w:ascii="Verdana"/>
                        <w:i/>
                        <w:color w:val="414042"/>
                        <w:spacing w:val="-3"/>
                        <w:w w:val="93"/>
                        <w:sz w:val="18"/>
                      </w:rPr>
                      <w:t>r</w:t>
                    </w:r>
                    <w:r>
                      <w:rPr>
                        <w:rFonts w:ascii="Verdana"/>
                        <w:i/>
                        <w:color w:val="414042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w w:val="110"/>
                        <w:sz w:val="18"/>
                      </w:rPr>
                      <w:t>c</w:t>
                    </w:r>
                    <w:r>
                      <w:rPr>
                        <w:rFonts w:ascii="Verdana"/>
                        <w:i/>
                        <w:color w:val="414042"/>
                        <w:w w:val="104"/>
                        <w:sz w:val="18"/>
                      </w:rPr>
                      <w:t>ti</w:t>
                    </w:r>
                    <w:r>
                      <w:rPr>
                        <w:rFonts w:ascii="Verdana"/>
                        <w:i/>
                        <w:color w:val="414042"/>
                        <w:spacing w:val="-2"/>
                        <w:w w:val="104"/>
                        <w:sz w:val="18"/>
                      </w:rPr>
                      <w:t>c</w:t>
                    </w:r>
                    <w:r>
                      <w:rPr>
                        <w:rFonts w:ascii="Verdana"/>
                        <w:i/>
                        <w:color w:val="414042"/>
                        <w:w w:val="101"/>
                        <w:sz w:val="18"/>
                      </w:rPr>
                      <w:t>e</w:t>
                    </w:r>
                    <w:r>
                      <w:rPr>
                        <w:rFonts w:ascii="Verdana"/>
                        <w:i/>
                        <w:color w:val="414042"/>
                        <w:w w:val="101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Guideline</w:t>
                    </w:r>
                    <w:r>
                      <w:rPr>
                        <w:rFonts w:ascii="Verdana"/>
                        <w:i/>
                        <w:color w:val="414042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i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i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American</w:t>
                    </w:r>
                    <w:r>
                      <w:rPr>
                        <w:rFonts w:ascii="Verdana"/>
                        <w:i/>
                        <w:color w:val="414042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Pain</w:t>
                    </w:r>
                    <w:r>
                      <w:rPr>
                        <w:rFonts w:ascii="Verdana"/>
                        <w:i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Society</w:t>
                    </w:r>
                    <w:r>
                      <w:rPr>
                        <w:rFonts w:ascii="Verdana"/>
                        <w:i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i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College on Problems of Drug Dependence, in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Collaboration With the Heart Rhythm Society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86"/>
                        <w:sz w:val="18"/>
                      </w:rPr>
                      <w:t>(</w:t>
                    </w:r>
                    <w:hyperlink r:id="rId40">
                      <w:r>
                        <w:rPr>
                          <w:rFonts w:ascii="Arial Black"/>
                          <w:color w:val="3A68A5"/>
                          <w:spacing w:val="-2"/>
                          <w:w w:val="95"/>
                          <w:sz w:val="18"/>
                          <w:u w:val="single" w:color="3A68A5"/>
                        </w:rPr>
                        <w:t>ww</w:t>
                      </w:r>
                      <w:r>
                        <w:rPr>
                          <w:rFonts w:ascii="Arial Black"/>
                          <w:color w:val="3A68A5"/>
                          <w:spacing w:val="-6"/>
                          <w:w w:val="95"/>
                          <w:sz w:val="18"/>
                          <w:u w:val="single" w:color="3A68A5"/>
                        </w:rPr>
                        <w:t>w</w:t>
                      </w:r>
                      <w:r>
                        <w:rPr>
                          <w:rFonts w:ascii="Arial Black"/>
                          <w:color w:val="3A68A5"/>
                          <w:spacing w:val="1"/>
                          <w:w w:val="68"/>
                          <w:sz w:val="18"/>
                          <w:u w:val="single" w:color="3A68A5"/>
                        </w:rPr>
                        <w:t>.</w:t>
                      </w:r>
                      <w:r>
                        <w:rPr>
                          <w:rFonts w:ascii="Arial Black"/>
                          <w:color w:val="3A68A5"/>
                          <w:w w:val="85"/>
                          <w:sz w:val="18"/>
                          <w:u w:val="single" w:color="3A68A5"/>
                        </w:rPr>
                        <w:t>j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92"/>
                          <w:sz w:val="18"/>
                          <w:u w:val="single" w:color="3A68A5"/>
                        </w:rPr>
                        <w:t>pain</w:t>
                      </w:r>
                      <w:r>
                        <w:rPr>
                          <w:rFonts w:ascii="Arial Black"/>
                          <w:color w:val="3A68A5"/>
                          <w:spacing w:val="-3"/>
                          <w:w w:val="92"/>
                          <w:sz w:val="18"/>
                          <w:u w:val="single" w:color="3A68A5"/>
                        </w:rPr>
                        <w:t>.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94"/>
                          <w:sz w:val="18"/>
                          <w:u w:val="single" w:color="3A68A5"/>
                        </w:rPr>
                        <w:t>o</w:t>
                      </w:r>
                      <w:r>
                        <w:rPr>
                          <w:rFonts w:ascii="Arial Black"/>
                          <w:color w:val="3A68A5"/>
                          <w:spacing w:val="-3"/>
                          <w:w w:val="94"/>
                          <w:sz w:val="18"/>
                          <w:u w:val="single" w:color="3A68A5"/>
                        </w:rPr>
                        <w:t>r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110"/>
                          <w:sz w:val="18"/>
                          <w:u w:val="single" w:color="3A68A5"/>
                        </w:rPr>
                        <w:t>g</w:t>
                      </w:r>
                      <w:r>
                        <w:rPr>
                          <w:rFonts w:ascii="Arial Black"/>
                          <w:color w:val="3A68A5"/>
                          <w:spacing w:val="-13"/>
                          <w:w w:val="110"/>
                          <w:sz w:val="18"/>
                          <w:u w:val="single" w:color="3A68A5"/>
                        </w:rPr>
                        <w:t>/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90"/>
                          <w:sz w:val="18"/>
                          <w:u w:val="single" w:color="3A68A5"/>
                        </w:rPr>
                        <w:t>a</w:t>
                      </w:r>
                      <w:r>
                        <w:rPr>
                          <w:rFonts w:ascii="Arial Black"/>
                          <w:color w:val="3A68A5"/>
                          <w:spacing w:val="2"/>
                          <w:w w:val="90"/>
                          <w:sz w:val="18"/>
                          <w:u w:val="single" w:color="3A68A5"/>
                        </w:rPr>
                        <w:t>r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87"/>
                          <w:sz w:val="18"/>
                          <w:u w:val="single" w:color="3A68A5"/>
                        </w:rPr>
                        <w:t>ti</w:t>
                      </w:r>
                      <w:r>
                        <w:rPr>
                          <w:rFonts w:ascii="Arial Black"/>
                          <w:color w:val="3A68A5"/>
                          <w:spacing w:val="-2"/>
                          <w:w w:val="87"/>
                          <w:sz w:val="18"/>
                          <w:u w:val="single" w:color="3A68A5"/>
                        </w:rPr>
                        <w:t>c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97"/>
                          <w:sz w:val="18"/>
                          <w:u w:val="single" w:color="3A68A5"/>
                        </w:rPr>
                        <w:t>le</w:t>
                      </w:r>
                      <w:r>
                        <w:rPr>
                          <w:rFonts w:ascii="Arial Black"/>
                          <w:color w:val="3A68A5"/>
                          <w:spacing w:val="-4"/>
                          <w:w w:val="97"/>
                          <w:sz w:val="18"/>
                          <w:u w:val="single" w:color="3A68A5"/>
                        </w:rPr>
                        <w:t>/</w:t>
                      </w:r>
                      <w:r>
                        <w:rPr>
                          <w:rFonts w:ascii="Arial Black"/>
                          <w:color w:val="3A68A5"/>
                          <w:spacing w:val="-2"/>
                          <w:w w:val="85"/>
                          <w:sz w:val="18"/>
                          <w:u w:val="single" w:color="3A68A5"/>
                        </w:rPr>
                        <w:t>S</w:t>
                      </w:r>
                      <w:r>
                        <w:rPr>
                          <w:rFonts w:ascii="Arial Black"/>
                          <w:color w:val="3A68A5"/>
                          <w:w w:val="55"/>
                          <w:sz w:val="18"/>
                          <w:u w:val="single" w:color="3A68A5"/>
                        </w:rPr>
                        <w:t>1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92"/>
                          <w:sz w:val="18"/>
                          <w:u w:val="single" w:color="3A68A5"/>
                        </w:rPr>
                        <w:t>526-5900</w:t>
                      </w:r>
                      <w:r>
                        <w:rPr>
                          <w:rFonts w:ascii="Arial Black"/>
                          <w:color w:val="3A68A5"/>
                          <w:spacing w:val="1"/>
                          <w:w w:val="92"/>
                          <w:sz w:val="18"/>
                          <w:u w:val="single" w:color="3A68A5"/>
                        </w:rPr>
                        <w:t>(</w:t>
                      </w:r>
                      <w:r>
                        <w:rPr>
                          <w:rFonts w:ascii="Arial Black"/>
                          <w:color w:val="3A68A5"/>
                          <w:spacing w:val="-1"/>
                          <w:w w:val="87"/>
                          <w:sz w:val="18"/>
                          <w:u w:val="single" w:color="3A68A5"/>
                        </w:rPr>
                        <w:t>14)0052</w:t>
                      </w:r>
                      <w:r>
                        <w:rPr>
                          <w:rFonts w:ascii="Arial Black"/>
                          <w:color w:val="3A68A5"/>
                          <w:spacing w:val="-2"/>
                          <w:w w:val="87"/>
                          <w:sz w:val="18"/>
                          <w:u w:val="single" w:color="3A68A5"/>
                        </w:rPr>
                        <w:t>2</w:t>
                      </w:r>
                      <w:r>
                        <w:rPr>
                          <w:rFonts w:ascii="Arial Black"/>
                          <w:color w:val="3A68A5"/>
                          <w:spacing w:val="-2"/>
                          <w:w w:val="115"/>
                          <w:sz w:val="18"/>
                          <w:u w:val="single" w:color="3A68A5"/>
                        </w:rPr>
                        <w:t>-</w:t>
                      </w:r>
                      <w:r>
                        <w:rPr>
                          <w:rFonts w:ascii="Arial Black"/>
                          <w:color w:val="3A68A5"/>
                          <w:spacing w:val="-8"/>
                          <w:w w:val="89"/>
                          <w:sz w:val="18"/>
                          <w:u w:val="single" w:color="3A68A5"/>
                        </w:rPr>
                        <w:t>7</w:t>
                      </w:r>
                      <w:r>
                        <w:rPr>
                          <w:rFonts w:ascii="Arial Black"/>
                          <w:color w:val="3A68A5"/>
                          <w:w w:val="126"/>
                          <w:sz w:val="18"/>
                          <w:u w:val="single" w:color="3A68A5"/>
                        </w:rPr>
                        <w:t>/</w:t>
                      </w:r>
                    </w:hyperlink>
                    <w:r>
                      <w:rPr>
                        <w:rFonts w:ascii="Arial Black"/>
                        <w:color w:val="3A68A5"/>
                        <w:w w:val="126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3A68A5"/>
                        <w:sz w:val="18"/>
                        <w:u w:val="single" w:color="3A68A5"/>
                      </w:rPr>
                      <w:t>fulltext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).</w:t>
                    </w:r>
                  </w:p>
                  <w:p>
                    <w:pPr>
                      <w:spacing w:line="264" w:lineRule="auto" w:before="144"/>
                      <w:ind w:left="180" w:right="193" w:firstLine="0"/>
                      <w:jc w:val="lef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This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guideline</w:t>
                    </w:r>
                    <w:r>
                      <w:rPr>
                        <w:rFonts w:ascii="Tahoma"/>
                        <w:b/>
                        <w:color w:val="414042"/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provides</w:t>
                    </w:r>
                    <w:r>
                      <w:rPr>
                        <w:rFonts w:ascii="Tahoma"/>
                        <w:b/>
                        <w:color w:val="414042"/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recommendations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on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the safe use of methadone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and addresses the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potential</w:t>
                    </w:r>
                    <w:r>
                      <w:rPr>
                        <w:rFonts w:ascii="Tahoma"/>
                        <w:b/>
                        <w:color w:val="414042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risks</w:t>
                    </w:r>
                    <w:r>
                      <w:rPr>
                        <w:rFonts w:ascii="Tahoma"/>
                        <w:b/>
                        <w:color w:val="414042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related</w:t>
                    </w:r>
                    <w:r>
                      <w:rPr>
                        <w:rFonts w:ascii="Tahoma"/>
                        <w:b/>
                        <w:color w:val="414042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to</w:t>
                    </w:r>
                    <w:r>
                      <w:rPr>
                        <w:rFonts w:ascii="Tahoma"/>
                        <w:b/>
                        <w:color w:val="414042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overdose</w:t>
                    </w:r>
                    <w:r>
                      <w:rPr>
                        <w:rFonts w:ascii="Tahoma"/>
                        <w:b/>
                        <w:color w:val="414042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and</w:t>
                    </w:r>
                    <w:r>
                      <w:rPr>
                        <w:rFonts w:ascii="Tahoma"/>
                        <w:b/>
                        <w:color w:val="414042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cardiac</w:t>
                    </w:r>
                    <w:r>
                      <w:rPr>
                        <w:rFonts w:ascii="Tahoma"/>
                        <w:b/>
                        <w:color w:val="414042"/>
                        <w:spacing w:val="-5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arrhythmias.</w:t>
                    </w:r>
                  </w:p>
                </w:txbxContent>
              </v:textbox>
              <w10:wrap type="none"/>
            </v:shape>
            <v:shape style="position:absolute;left:10;top:10;width:4840;height:831" type="#_x0000_t202" id="docshape172" filled="true" fillcolor="#627283" stroked="false">
              <v:textbox inset="0,0,0,0">
                <w:txbxContent>
                  <w:p>
                    <w:pPr>
                      <w:spacing w:line="249" w:lineRule="auto" w:before="112"/>
                      <w:ind w:left="180" w:right="193" w:firstLine="0"/>
                      <w:jc w:val="left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METHADONE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SAFETY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27"/>
        </w:rPr>
      </w:pPr>
    </w:p>
    <w:p>
      <w:pPr>
        <w:pStyle w:val="Heading4"/>
        <w:rPr>
          <w:i/>
        </w:rPr>
      </w:pPr>
      <w:r>
        <w:rPr>
          <w:i/>
          <w:color w:val="1A6887"/>
        </w:rPr>
        <w:t>Naloxone</w:t>
      </w:r>
    </w:p>
    <w:p>
      <w:pPr>
        <w:spacing w:line="247" w:lineRule="auto" w:before="47"/>
        <w:ind w:left="12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Naloxone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does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pain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itself,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but it can reverse potentially fatal opioid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overdoses.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 effective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WHO lists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“an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essential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medication.”</w:t>
      </w:r>
      <w:r>
        <w:rPr>
          <w:color w:val="4C4D4F"/>
          <w:w w:val="110"/>
          <w:position w:val="7"/>
          <w:sz w:val="12"/>
        </w:rPr>
        <w:t>166</w:t>
      </w:r>
      <w:r>
        <w:rPr>
          <w:color w:val="4C4D4F"/>
          <w:spacing w:val="32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opioid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overdose.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Bodily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occur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normally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</w:p>
    <w:p>
      <w:pPr>
        <w:spacing w:line="247" w:lineRule="auto" w:before="6"/>
        <w:ind w:left="120" w:right="0" w:firstLine="0"/>
        <w:jc w:val="left"/>
        <w:rPr>
          <w:sz w:val="21"/>
        </w:rPr>
      </w:pPr>
      <w:r>
        <w:rPr>
          <w:color w:val="4C4D4F"/>
          <w:w w:val="110"/>
          <w:sz w:val="21"/>
        </w:rPr>
        <w:t>to experience a higher concentration of opioid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metabolites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same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dose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consumed.</w:t>
      </w:r>
      <w:r>
        <w:rPr>
          <w:color w:val="4C4D4F"/>
          <w:w w:val="105"/>
          <w:position w:val="7"/>
          <w:sz w:val="12"/>
        </w:rPr>
        <w:t>167</w:t>
      </w:r>
      <w:r>
        <w:rPr>
          <w:color w:val="4C4D4F"/>
          <w:spacing w:val="28"/>
          <w:w w:val="105"/>
          <w:position w:val="7"/>
          <w:sz w:val="12"/>
        </w:rPr>
        <w:t> </w:t>
      </w:r>
      <w:r>
        <w:rPr>
          <w:rFonts w:ascii="Trebuchet MS"/>
          <w:b/>
          <w:color w:val="4C4D4F"/>
          <w:w w:val="105"/>
          <w:sz w:val="21"/>
        </w:rPr>
        <w:t>Low-dose</w:t>
      </w:r>
      <w:r>
        <w:rPr>
          <w:rFonts w:ascii="Trebuchet MS"/>
          <w:b/>
          <w:color w:val="4C4D4F"/>
          <w:spacing w:val="-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naloxone</w:t>
      </w:r>
      <w:r>
        <w:rPr>
          <w:rFonts w:ascii="Trebuchet MS"/>
          <w:b/>
          <w:color w:val="4C4D4F"/>
          <w:spacing w:val="-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is</w:t>
      </w:r>
      <w:r>
        <w:rPr>
          <w:rFonts w:ascii="Trebuchet MS"/>
          <w:b/>
          <w:color w:val="4C4D4F"/>
          <w:spacing w:val="-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safe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and effective in older adults </w:t>
      </w:r>
      <w:r>
        <w:rPr>
          <w:color w:val="4C4D4F"/>
          <w:w w:val="105"/>
          <w:sz w:val="21"/>
        </w:rPr>
        <w:t>in case of opioid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overdose.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ind w:right="291"/>
        <w:rPr>
          <w:rFonts w:ascii="Trebuchet MS"/>
        </w:rPr>
      </w:pPr>
      <w:r>
        <w:rPr>
          <w:rFonts w:ascii="Trebuchet MS"/>
          <w:color w:val="1A6887"/>
        </w:rPr>
        <w:t>Formal and Informal SUD Treatment</w:t>
      </w:r>
      <w:r>
        <w:rPr>
          <w:rFonts w:ascii="Trebuchet MS"/>
          <w:color w:val="1A6887"/>
          <w:spacing w:val="-77"/>
        </w:rPr>
        <w:t> </w:t>
      </w:r>
      <w:r>
        <w:rPr>
          <w:rFonts w:ascii="Trebuchet MS"/>
          <w:color w:val="1A6887"/>
          <w:w w:val="105"/>
        </w:rPr>
        <w:t>Approaches</w:t>
      </w:r>
    </w:p>
    <w:p>
      <w:pPr>
        <w:pStyle w:val="BodyText"/>
        <w:spacing w:line="247" w:lineRule="auto" w:before="53"/>
        <w:ind w:left="120" w:right="70"/>
      </w:pPr>
      <w:r>
        <w:rPr>
          <w:rFonts w:ascii="Trebuchet MS"/>
          <w:b/>
          <w:color w:val="4C4D4F"/>
        </w:rPr>
        <w:t>People can change their substance use at any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  <w:w w:val="110"/>
        </w:rPr>
        <w:t>age.</w:t>
      </w:r>
      <w:r>
        <w:rPr>
          <w:rFonts w:ascii="Trebuchet MS"/>
          <w:b/>
          <w:color w:val="4C4D4F"/>
          <w:spacing w:val="3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becomes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apparent,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hope for recovery should always follow. A wide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range of professionals and providers across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variety of settings share the responsibility to help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spacing w:line="249" w:lineRule="auto" w:before="185"/>
        <w:ind w:left="120" w:right="8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Some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studies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suggest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enter specialized SUD treatment have better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outcomes than younger adults.</w:t>
      </w:r>
      <w:r>
        <w:rPr>
          <w:rFonts w:ascii="Trebuchet MS" w:hAnsi="Trebuchet MS"/>
          <w:b/>
          <w:color w:val="4C4D4F"/>
          <w:position w:val="7"/>
          <w:sz w:val="12"/>
        </w:rPr>
        <w:t>168,169,170,171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traditional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programs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serve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(compared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younger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serve).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2019,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only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23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facilities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had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adult-speciﬁc</w:t>
      </w:r>
    </w:p>
    <w:p>
      <w:pPr>
        <w:pStyle w:val="BodyText"/>
        <w:spacing w:line="247" w:lineRule="auto" w:before="100"/>
        <w:ind w:left="120" w:right="324" w:hanging="1"/>
        <w:jc w:val="both"/>
      </w:pPr>
      <w:r>
        <w:rPr/>
        <w:br w:type="column"/>
      </w:r>
      <w:r>
        <w:rPr>
          <w:color w:val="4C4D4F"/>
          <w:w w:val="110"/>
        </w:rPr>
        <w:t>programming.</w:t>
      </w:r>
      <w:r>
        <w:rPr>
          <w:color w:val="4C4D4F"/>
          <w:w w:val="110"/>
          <w:position w:val="7"/>
          <w:sz w:val="12"/>
        </w:rPr>
        <w:t>172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Thus, few studies with signiﬁcant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 populations have examined effectiveness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residential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programming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group.</w:t>
      </w:r>
    </w:p>
    <w:p>
      <w:pPr>
        <w:spacing w:line="247" w:lineRule="auto" w:before="181"/>
        <w:ind w:left="120" w:right="56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Older adults do best in SUD treatment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programs that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offer age-appropriate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knowledgeable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about</w:t>
      </w:r>
      <w:r>
        <w:rPr>
          <w:rFonts w:ascii="Trebuchet MS"/>
          <w:b/>
          <w:color w:val="4C4D4F"/>
          <w:spacing w:val="7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aging</w:t>
      </w:r>
      <w:r>
        <w:rPr>
          <w:rFonts w:asci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issues.</w:t>
      </w:r>
      <w:r>
        <w:rPr>
          <w:rFonts w:ascii="Trebuchet MS"/>
          <w:b/>
          <w:color w:val="4C4D4F"/>
          <w:w w:val="105"/>
          <w:position w:val="7"/>
          <w:sz w:val="12"/>
        </w:rPr>
        <w:t>173</w:t>
      </w:r>
      <w:r>
        <w:rPr>
          <w:rFonts w:ascii="Trebuchet MS"/>
          <w:b/>
          <w:color w:val="4C4D4F"/>
          <w:spacing w:val="37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Geriatric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Addictions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Program,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co-occurring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disorders,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multidimensional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connected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</w:p>
    <w:p>
      <w:pPr>
        <w:pStyle w:val="BodyText"/>
        <w:spacing w:line="247" w:lineRule="auto" w:before="7"/>
        <w:ind w:left="120" w:right="236"/>
        <w:rPr>
          <w:sz w:val="12"/>
        </w:rPr>
      </w:pP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did traditional assessment and referral.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multidimensional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geriatric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34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34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34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in-home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w w:val="110"/>
          <w:position w:val="7"/>
          <w:sz w:val="12"/>
        </w:rPr>
        <w:t>174</w:t>
      </w:r>
    </w:p>
    <w:p>
      <w:pPr>
        <w:pStyle w:val="Heading6"/>
        <w:spacing w:line="249" w:lineRule="auto" w:before="185"/>
        <w:ind w:right="493"/>
        <w:rPr>
          <w:rFonts w:ascii="Gill Sans MT"/>
          <w:b w:val="0"/>
        </w:rPr>
      </w:pPr>
      <w:r>
        <w:rPr>
          <w:color w:val="4C4D4F"/>
        </w:rPr>
        <w:t>Many</w:t>
      </w:r>
      <w:r>
        <w:rPr>
          <w:color w:val="4C4D4F"/>
          <w:spacing w:val="-4"/>
        </w:rPr>
        <w:t> </w:t>
      </w:r>
      <w:r>
        <w:rPr>
          <w:color w:val="4C4D4F"/>
        </w:rPr>
        <w:t>pathways</w:t>
      </w:r>
      <w:r>
        <w:rPr>
          <w:color w:val="4C4D4F"/>
          <w:spacing w:val="-4"/>
        </w:rPr>
        <w:t> </w:t>
      </w:r>
      <w:r>
        <w:rPr>
          <w:color w:val="4C4D4F"/>
        </w:rPr>
        <w:t>lead</w:t>
      </w:r>
      <w:r>
        <w:rPr>
          <w:color w:val="4C4D4F"/>
          <w:spacing w:val="-4"/>
        </w:rPr>
        <w:t> </w:t>
      </w:r>
      <w:r>
        <w:rPr>
          <w:color w:val="4C4D4F"/>
        </w:rPr>
        <w:t>to</w:t>
      </w:r>
      <w:r>
        <w:rPr>
          <w:color w:val="4C4D4F"/>
          <w:spacing w:val="-4"/>
        </w:rPr>
        <w:t> </w:t>
      </w:r>
      <w:r>
        <w:rPr>
          <w:color w:val="4C4D4F"/>
        </w:rPr>
        <w:t>recovery,</w:t>
      </w:r>
      <w:r>
        <w:rPr>
          <w:color w:val="4C4D4F"/>
          <w:spacing w:val="-4"/>
        </w:rPr>
        <w:t> </w:t>
      </w:r>
      <w:r>
        <w:rPr>
          <w:color w:val="4C4D4F"/>
        </w:rPr>
        <w:t>and</w:t>
      </w:r>
      <w:r>
        <w:rPr>
          <w:color w:val="4C4D4F"/>
          <w:spacing w:val="-4"/>
        </w:rPr>
        <w:t> </w:t>
      </w:r>
      <w:r>
        <w:rPr>
          <w:color w:val="4C4D4F"/>
        </w:rPr>
        <w:t>many</w:t>
      </w:r>
      <w:r>
        <w:rPr>
          <w:color w:val="4C4D4F"/>
          <w:spacing w:val="-60"/>
        </w:rPr>
        <w:t> </w:t>
      </w:r>
      <w:r>
        <w:rPr>
          <w:color w:val="4C4D4F"/>
        </w:rPr>
        <w:t>treatment options work for older adults</w:t>
      </w:r>
      <w:r>
        <w:rPr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(Exhibit</w:t>
      </w:r>
      <w:r>
        <w:rPr>
          <w:rFonts w:ascii="Gill Sans MT"/>
          <w:b w:val="0"/>
          <w:color w:val="4C4D4F"/>
          <w:spacing w:val="2"/>
        </w:rPr>
        <w:t> </w:t>
      </w:r>
      <w:r>
        <w:rPr>
          <w:rFonts w:ascii="Gill Sans MT"/>
          <w:b w:val="0"/>
          <w:color w:val="4C4D4F"/>
        </w:rPr>
        <w:t>1.10).</w:t>
      </w:r>
    </w:p>
    <w:p>
      <w:pPr>
        <w:pStyle w:val="BodyText"/>
        <w:spacing w:before="5"/>
        <w:rPr>
          <w:sz w:val="27"/>
        </w:rPr>
      </w:pPr>
      <w:r>
        <w:rPr/>
        <w:pict>
          <v:group style="position:absolute;margin-left:314.751007pt;margin-top:17.129295pt;width:243.5pt;height:153.9pt;mso-position-horizontal-relative:page;mso-position-vertical-relative:paragraph;z-index:-15719424;mso-wrap-distance-left:0;mso-wrap-distance-right:0" id="docshapegroup173" coordorigin="6295,343" coordsize="4870,3078">
            <v:rect style="position:absolute;left:6300;top:347;width:4860;height:3068" id="docshape174" filled="true" fillcolor="#f7f8f9" stroked="false">
              <v:fill type="solid"/>
            </v:rect>
            <v:line style="position:absolute" from="6485,1534" to="10975,1534" stroked="true" strokeweight="2pt" strokecolor="#627283">
              <v:stroke dashstyle="solid"/>
            </v:line>
            <v:shape style="position:absolute;left:6300;top:347;width:4860;height:3068" type="#_x0000_t202" id="docshape175" filled="false" stroked="true" strokeweight=".5pt" strokecolor="#ce372f">
              <v:textbox inset="0,0,0,0">
                <w:txbxContent>
                  <w:p>
                    <w:pPr>
                      <w:spacing w:line="244" w:lineRule="auto" w:before="111"/>
                      <w:ind w:left="179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 1.10. Range of</w:t>
                    </w:r>
                    <w:r>
                      <w:rPr>
                        <w:rFonts w:ascii="Tahoma"/>
                        <w:b/>
                        <w:color w:val="1A6887"/>
                        <w:spacing w:val="1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Intervention</w:t>
                    </w:r>
                    <w:r>
                      <w:rPr>
                        <w:rFonts w:ascii="Tahoma"/>
                        <w:b/>
                        <w:color w:val="1A6887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and</w:t>
                    </w:r>
                    <w:r>
                      <w:rPr>
                        <w:rFonts w:ascii="Tahoma"/>
                        <w:b/>
                        <w:color w:val="1A6887"/>
                        <w:spacing w:val="52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Treatment</w:t>
                    </w:r>
                    <w:r>
                      <w:rPr>
                        <w:rFonts w:ascii="Tahoma"/>
                        <w:b/>
                        <w:color w:val="1A6887"/>
                        <w:spacing w:val="-73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Strategies</w:t>
                    </w:r>
                    <w:r>
                      <w:rPr>
                        <w:rFonts w:ascii="Tahoma"/>
                        <w:b/>
                        <w:color w:val="1A6887"/>
                        <w:spacing w:val="2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for</w:t>
                    </w:r>
                    <w:r>
                      <w:rPr>
                        <w:rFonts w:ascii="Tahoma"/>
                        <w:b/>
                        <w:color w:val="1A6887"/>
                        <w:spacing w:val="26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2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Adults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95" w:lineRule="exact" w:before="262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Minimal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advice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59" w:right="1019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Structured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brief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intervention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protocols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7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SBIRT)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95" w:lineRule="exact" w:before="12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Structured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brief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treatments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Formal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specialized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treatments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95" w:lineRule="exact" w:before="0"/>
                      <w:ind w:left="36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Relapse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prevention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programs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2"/>
        </w:rPr>
      </w:pPr>
    </w:p>
    <w:p>
      <w:pPr>
        <w:spacing w:line="247" w:lineRule="auto" w:before="0"/>
        <w:ind w:left="120" w:right="22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Few older adults who screen positive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 misuse need specialized addiction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treatment. Many can change their misuse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through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less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intensive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approaches</w:t>
      </w:r>
      <w:r>
        <w:rPr>
          <w:color w:val="4C4D4F"/>
          <w:sz w:val="21"/>
        </w:rPr>
        <w:t>,</w:t>
      </w:r>
      <w:r>
        <w:rPr>
          <w:rFonts w:ascii="Trebuchet MS"/>
          <w:b/>
          <w:color w:val="4C4D4F"/>
          <w:position w:val="7"/>
          <w:sz w:val="12"/>
        </w:rPr>
        <w:t>175,176</w:t>
      </w:r>
      <w:r>
        <w:rPr>
          <w:rFonts w:ascii="Trebuchet MS"/>
          <w:b/>
          <w:color w:val="4C4D4F"/>
          <w:spacing w:val="2"/>
          <w:position w:val="7"/>
          <w:sz w:val="12"/>
        </w:rPr>
        <w:t> </w:t>
      </w:r>
      <w:r>
        <w:rPr>
          <w:color w:val="4C4D4F"/>
          <w:sz w:val="21"/>
        </w:rPr>
        <w:t>such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as: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1257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Professional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personal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advice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discussions.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0" w:after="0"/>
        <w:ind w:left="390" w:right="33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1"/>
          <w:w w:val="115"/>
          <w:sz w:val="21"/>
        </w:rPr>
        <w:t>Education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about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alcohol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misuse,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drug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use,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6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prescription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medication</w:t>
      </w:r>
      <w:r>
        <w:rPr>
          <w:rFonts w:ascii="Gill Sans MT" w:hAnsi="Gill Sans MT"/>
          <w:color w:val="4C4D4F"/>
          <w:spacing w:val="-13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misuse.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51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Brief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structured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interventions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treatments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(both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individual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group).</w:t>
      </w:r>
    </w:p>
    <w:p>
      <w:pPr>
        <w:spacing w:after="0" w:line="206" w:lineRule="auto"/>
        <w:jc w:val="left"/>
        <w:rPr>
          <w:rFonts w:ascii="Gill Sans MT" w:hAnsi="Gill Sans MT"/>
          <w:sz w:val="21"/>
        </w:rPr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822" w:space="398"/>
            <w:col w:w="51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1"/>
          <w:footerReference w:type="default" r:id="rId42"/>
          <w:pgSz w:w="12240" w:h="15840"/>
          <w:pgMar w:header="576" w:footer="708" w:top="1340" w:bottom="900" w:left="960" w:right="920"/>
        </w:sectPr>
      </w:pPr>
    </w:p>
    <w:p>
      <w:pPr>
        <w:spacing w:line="247" w:lineRule="auto" w:before="101"/>
        <w:ind w:left="12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Each older adult has an individual history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unique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needs.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Each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client’s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path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will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unique. </w:t>
      </w:r>
      <w:r>
        <w:rPr>
          <w:color w:val="4C4D4F"/>
          <w:sz w:val="21"/>
        </w:rPr>
        <w:t>The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path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determined,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part,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severity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problem,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individual’s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willingness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reducing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stopping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types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available,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cost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care.</w:t>
      </w:r>
    </w:p>
    <w:p>
      <w:pPr>
        <w:pStyle w:val="BodyText"/>
        <w:rPr>
          <w:sz w:val="20"/>
        </w:rPr>
      </w:pPr>
    </w:p>
    <w:p>
      <w:pPr>
        <w:pStyle w:val="Heading1"/>
      </w:pPr>
      <w:r>
        <w:rPr>
          <w:color w:val="1A6887"/>
        </w:rPr>
        <w:t>Summary</w:t>
      </w:r>
    </w:p>
    <w:p>
      <w:pPr>
        <w:pStyle w:val="Heading6"/>
        <w:spacing w:line="247" w:lineRule="auto" w:before="38"/>
        <w:ind w:right="174"/>
      </w:pPr>
      <w:r>
        <w:rPr>
          <w:color w:val="4C4D4F"/>
        </w:rPr>
        <w:t>Evidence-based screening techniques, brief</w:t>
      </w:r>
      <w:r>
        <w:rPr>
          <w:color w:val="4C4D4F"/>
          <w:spacing w:val="1"/>
        </w:rPr>
        <w:t> </w:t>
      </w:r>
      <w:r>
        <w:rPr>
          <w:color w:val="4C4D4F"/>
        </w:rPr>
        <w:t>interventions or treatments, and specialized</w:t>
      </w:r>
      <w:r>
        <w:rPr>
          <w:color w:val="4C4D4F"/>
          <w:spacing w:val="1"/>
        </w:rPr>
        <w:t> </w:t>
      </w:r>
      <w:r>
        <w:rPr>
          <w:color w:val="4C4D4F"/>
        </w:rPr>
        <w:t>care options give older adults the best chances</w:t>
      </w:r>
      <w:r>
        <w:rPr>
          <w:color w:val="4C4D4F"/>
          <w:spacing w:val="-61"/>
        </w:rPr>
        <w:t> </w:t>
      </w:r>
      <w:r>
        <w:rPr>
          <w:color w:val="4C4D4F"/>
        </w:rPr>
        <w:t>of</w:t>
      </w:r>
      <w:r>
        <w:rPr>
          <w:color w:val="4C4D4F"/>
          <w:spacing w:val="-3"/>
        </w:rPr>
        <w:t> </w:t>
      </w:r>
      <w:r>
        <w:rPr>
          <w:color w:val="4C4D4F"/>
        </w:rPr>
        <w:t>improving</w:t>
      </w:r>
      <w:r>
        <w:rPr>
          <w:color w:val="4C4D4F"/>
          <w:spacing w:val="-3"/>
        </w:rPr>
        <w:t> </w:t>
      </w:r>
      <w:r>
        <w:rPr>
          <w:color w:val="4C4D4F"/>
        </w:rPr>
        <w:t>their</w:t>
      </w:r>
      <w:r>
        <w:rPr>
          <w:color w:val="4C4D4F"/>
          <w:spacing w:val="-2"/>
        </w:rPr>
        <w:t> </w:t>
      </w:r>
      <w:r>
        <w:rPr>
          <w:color w:val="4C4D4F"/>
        </w:rPr>
        <w:t>physical</w:t>
      </w:r>
      <w:r>
        <w:rPr>
          <w:color w:val="4C4D4F"/>
          <w:spacing w:val="-3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emotional</w:t>
      </w:r>
    </w:p>
    <w:p>
      <w:pPr>
        <w:pStyle w:val="BodyText"/>
        <w:spacing w:line="247" w:lineRule="auto" w:before="101"/>
        <w:ind w:left="120" w:right="424"/>
      </w:pPr>
      <w:r>
        <w:rPr/>
        <w:br w:type="column"/>
      </w:r>
      <w:r>
        <w:rPr>
          <w:rFonts w:ascii="Trebuchet MS" w:hAnsi="Trebuchet MS"/>
          <w:b/>
          <w:color w:val="4C4D4F"/>
          <w:w w:val="110"/>
        </w:rPr>
        <w:t>health. </w:t>
      </w:r>
      <w:r>
        <w:rPr>
          <w:color w:val="4C4D4F"/>
          <w:w w:val="110"/>
        </w:rPr>
        <w:t>Identiﬁcation and treatment of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challenging,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right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tools.</w:t>
      </w:r>
    </w:p>
    <w:p>
      <w:pPr>
        <w:pStyle w:val="BodyText"/>
        <w:spacing w:line="247" w:lineRule="auto" w:before="183"/>
        <w:ind w:left="120" w:right="680"/>
      </w:pPr>
      <w:r>
        <w:rPr>
          <w:color w:val="4C4D4F"/>
          <w:w w:val="110"/>
        </w:rPr>
        <w:t>This TIP will guide SUD treatment providers,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supervisors,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administrators; 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 service providers; state and community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agencies;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healthcare</w:t>
      </w:r>
    </w:p>
    <w:p>
      <w:pPr>
        <w:pStyle w:val="BodyText"/>
        <w:spacing w:line="247" w:lineRule="auto" w:before="5"/>
        <w:ind w:left="120" w:right="379"/>
      </w:pPr>
      <w:r>
        <w:rPr>
          <w:color w:val="4C4D4F"/>
          <w:w w:val="110"/>
        </w:rPr>
        <w:t>providers;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caregivers;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families;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 understanding and accessing evidence-based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intervention, and 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options to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address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settings.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945" w:space="275"/>
            <w:col w:w="51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100"/>
        <w:ind w:left="3592" w:right="3629"/>
        <w:jc w:val="center"/>
      </w:pPr>
      <w:r>
        <w:rPr>
          <w:color w:val="4C4D4F"/>
          <w:w w:val="110"/>
        </w:rPr>
        <w:t>This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blank.</w:t>
      </w:r>
    </w:p>
    <w:p>
      <w:pPr>
        <w:spacing w:after="0"/>
        <w:jc w:val="center"/>
        <w:sectPr>
          <w:headerReference w:type="default" r:id="rId43"/>
          <w:footerReference w:type="default" r:id="rId44"/>
          <w:pgSz w:w="12240" w:h="15840"/>
          <w:pgMar w:header="0" w:footer="0" w:top="1500" w:bottom="280" w:left="960" w:right="920"/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45"/>
          <w:footerReference w:type="default" r:id="rId46"/>
          <w:pgSz w:w="12240" w:h="15840"/>
          <w:pgMar w:header="576" w:footer="708" w:top="1340" w:bottom="900" w:left="960" w:right="920"/>
        </w:sectPr>
      </w:pPr>
    </w:p>
    <w:p>
      <w:pPr>
        <w:pStyle w:val="Heading1"/>
        <w:spacing w:before="94"/>
      </w:pPr>
      <w:r>
        <w:rPr>
          <w:color w:val="1A6887"/>
          <w:w w:val="95"/>
        </w:rPr>
        <w:t>Chapter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1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Appendix</w:t>
      </w:r>
    </w:p>
    <w:p>
      <w:pPr>
        <w:pStyle w:val="Heading2"/>
        <w:spacing w:before="132"/>
        <w:ind w:right="377"/>
      </w:pPr>
      <w:r>
        <w:rPr>
          <w:color w:val="1A6887"/>
          <w:w w:val="95"/>
        </w:rPr>
        <w:t>Older Adults and Barriers to SUD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Treatment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Mental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Health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Services</w:t>
      </w:r>
    </w:p>
    <w:p>
      <w:pPr>
        <w:pStyle w:val="BodyText"/>
        <w:spacing w:line="247" w:lineRule="auto" w:before="53"/>
        <w:ind w:left="120" w:right="6"/>
      </w:pPr>
      <w:r>
        <w:rPr/>
        <w:pict>
          <v:group style="position:absolute;margin-left:54pt;margin-top:87.820267pt;width:504.55pt;height:356.05pt;mso-position-horizontal-relative:page;mso-position-vertical-relative:paragraph;z-index:-16624128" id="docshapegroup192" coordorigin="1080,1756" coordsize="10091,7121">
            <v:rect style="position:absolute;left:1085;top:1761;width:10081;height:7111" id="docshape193" filled="true" fillcolor="#f6f9f9" stroked="false">
              <v:fill type="solid"/>
            </v:rect>
            <v:rect style="position:absolute;left:1085;top:1761;width:10081;height:7111" id="docshape194" filled="false" stroked="true" strokeweight=".5pt" strokecolor="#ce372f">
              <v:stroke dashstyle="solid"/>
            </v:rect>
            <v:shape style="position:absolute;left:1250;top:2075;width:8085;height:349" type="#_x0000_t202" id="docshape195" filled="false" stroked="false">
              <v:textbox inset="0,0,0,0">
                <w:txbxContent>
                  <w:p>
                    <w:pPr>
                      <w:spacing w:before="19"/>
                      <w:ind w:left="0" w:right="0" w:firstLine="0"/>
                      <w:jc w:val="left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Barriers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Face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in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Addressing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Substance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Misuse</w:t>
                    </w:r>
                  </w:p>
                </w:txbxContent>
              </v:textbox>
              <w10:wrap type="none"/>
            </v:shape>
            <v:shape style="position:absolute;left:1250;top:8548;width:1981;height:209" type="#_x0000_t202" id="docshape196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Continued</w:t>
                    </w:r>
                    <w:r>
                      <w:rPr>
                        <w:rFonts w:ascii="Verdana"/>
                        <w:i/>
                        <w:color w:val="477691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on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next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w w:val="105"/>
                        <w:sz w:val="16"/>
                      </w:rPr>
                      <w:t>page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0"/>
        </w:rPr>
        <w:t>Older adults face barriers at many levels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accessing SUD treatment and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 Barriers can be personal, interpersonal,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structural, or a combination. Recognizing,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remove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will</w:t>
      </w:r>
    </w:p>
    <w:p>
      <w:pPr>
        <w:pStyle w:val="BodyText"/>
        <w:spacing w:line="247" w:lineRule="auto" w:before="112"/>
        <w:ind w:left="120" w:right="158"/>
      </w:pPr>
      <w:r>
        <w:rPr/>
        <w:br w:type="column"/>
      </w:r>
      <w:r>
        <w:rPr>
          <w:color w:val="4C4D4F"/>
          <w:w w:val="110"/>
        </w:rPr>
        <w:t>help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misuse.</w:t>
      </w:r>
    </w:p>
    <w:p>
      <w:pPr>
        <w:pStyle w:val="BodyText"/>
        <w:spacing w:line="247" w:lineRule="auto" w:before="183"/>
        <w:ind w:left="120" w:right="158"/>
      </w:pPr>
      <w:r>
        <w:rPr>
          <w:color w:val="4C4D4F"/>
          <w:w w:val="110"/>
        </w:rPr>
        <w:t>The following table shows the many types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citations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supporting research; access these references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learn more about each barrier and how it affects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20"/>
          <w:cols w:num="2" w:equalWidth="0">
            <w:col w:w="4973" w:space="247"/>
            <w:col w:w="51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0"/>
        </w:rPr>
      </w:pPr>
    </w:p>
    <w:tbl>
      <w:tblPr>
        <w:tblW w:w="0" w:type="auto"/>
        <w:jc w:val="left"/>
        <w:tblInd w:w="27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5"/>
        <w:gridCol w:w="6249"/>
        <w:gridCol w:w="1763"/>
      </w:tblGrid>
      <w:tr>
        <w:trPr>
          <w:trHeight w:val="584" w:hRule="atLeast"/>
        </w:trPr>
        <w:tc>
          <w:tcPr>
            <w:tcW w:w="1745" w:type="dxa"/>
            <w:tcBorders>
              <w:left w:val="nil"/>
              <w:bottom w:val="single" w:sz="4" w:space="0" w:color="CE372E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0"/>
              <w:ind w:left="0"/>
              <w:rPr>
                <w:rFonts w:ascii="Gill Sans MT"/>
                <w:sz w:val="18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6249" w:type="dxa"/>
            <w:tcBorders>
              <w:left w:val="single" w:sz="4" w:space="0" w:color="FFFFFF"/>
              <w:bottom w:val="single" w:sz="4" w:space="0" w:color="CE372E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0"/>
              <w:ind w:left="0"/>
              <w:rPr>
                <w:rFonts w:ascii="Gill Sans MT"/>
                <w:sz w:val="18"/>
              </w:rPr>
            </w:pPr>
          </w:p>
          <w:p>
            <w:pPr>
              <w:pStyle w:val="TableParagraph"/>
              <w:spacing w:before="0"/>
              <w:ind w:left="67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DEFINITION,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DESCRIPTION,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OR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EXAMPLE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1763" w:type="dxa"/>
            <w:tcBorders>
              <w:left w:val="single" w:sz="4" w:space="0" w:color="FFFFFF"/>
              <w:bottom w:val="single" w:sz="4" w:space="0" w:color="CE372E"/>
              <w:right w:val="nil"/>
            </w:tcBorders>
            <w:shd w:val="clear" w:color="auto" w:fill="627283"/>
          </w:tcPr>
          <w:p>
            <w:pPr>
              <w:pStyle w:val="TableParagraph"/>
              <w:spacing w:line="260" w:lineRule="atLeast" w:before="3"/>
              <w:ind w:left="394" w:right="255" w:hanging="8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spacing w:val="-1"/>
                <w:w w:val="110"/>
                <w:sz w:val="17"/>
              </w:rPr>
              <w:t>SAMPLES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52"/>
                <w:w w:val="110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RESEARCH</w:t>
            </w:r>
          </w:p>
        </w:tc>
      </w:tr>
      <w:tr>
        <w:trPr>
          <w:trHeight w:val="1108" w:hRule="atLeast"/>
        </w:trPr>
        <w:tc>
          <w:tcPr>
            <w:tcW w:w="1745" w:type="dxa"/>
            <w:tcBorders>
              <w:top w:val="single" w:sz="4" w:space="0" w:color="CE372E"/>
              <w:left w:val="nil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Common</w:t>
            </w:r>
            <w:r>
              <w:rPr>
                <w:color w:val="414042"/>
                <w:spacing w:val="12"/>
                <w:sz w:val="18"/>
              </w:rPr>
              <w:t> </w:t>
            </w:r>
            <w:r>
              <w:rPr>
                <w:color w:val="414042"/>
                <w:sz w:val="18"/>
              </w:rPr>
              <w:t>myths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and negative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beliefs</w:t>
            </w:r>
          </w:p>
        </w:tc>
        <w:tc>
          <w:tcPr>
            <w:tcW w:w="6249" w:type="dxa"/>
            <w:tcBorders>
              <w:top w:val="single" w:sz="4" w:space="0" w:color="CE372E"/>
              <w:left w:val="single" w:sz="4" w:space="0" w:color="CE372F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87"/>
              <w:rPr>
                <w:sz w:val="18"/>
              </w:rPr>
            </w:pPr>
            <w:r>
              <w:rPr>
                <w:color w:val="414042"/>
                <w:sz w:val="18"/>
              </w:rPr>
              <w:t>Myths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negative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beliefs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include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“Drug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addiction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only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‘young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person’s problem’” </w:t>
            </w:r>
            <w:r>
              <w:rPr>
                <w:color w:val="414042"/>
                <w:sz w:val="18"/>
              </w:rPr>
              <w:t>or “Once an alcoholic, always an alcoholic.”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Providers or family members with these beliefs might not offer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person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misuses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substances.</w:t>
            </w:r>
          </w:p>
        </w:tc>
        <w:tc>
          <w:tcPr>
            <w:tcW w:w="1763" w:type="dxa"/>
            <w:tcBorders>
              <w:top w:val="single" w:sz="4" w:space="0" w:color="CE372E"/>
              <w:left w:val="single" w:sz="4" w:space="0" w:color="CE372F"/>
              <w:bottom w:val="nil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763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Choi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177</w:t>
            </w:r>
          </w:p>
          <w:p>
            <w:pPr>
              <w:pStyle w:val="TableParagraph"/>
              <w:spacing w:line="240" w:lineRule="atLeast" w:before="59"/>
              <w:ind w:right="255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Blais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178</w:t>
            </w:r>
          </w:p>
        </w:tc>
      </w:tr>
      <w:tr>
        <w:trPr>
          <w:trHeight w:val="804" w:hRule="atLeast"/>
        </w:trPr>
        <w:tc>
          <w:tcPr>
            <w:tcW w:w="1745" w:type="dxa"/>
            <w:tcBorders>
              <w:top w:val="nil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9" w:type="dxa"/>
            <w:tcBorders>
              <w:top w:val="nil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 w:before="9"/>
              <w:ind w:right="185"/>
              <w:rPr>
                <w:sz w:val="18"/>
              </w:rPr>
            </w:pPr>
            <w:r>
              <w:rPr>
                <w:color w:val="414042"/>
                <w:sz w:val="18"/>
              </w:rPr>
              <w:t>Similarly, an older person who fears stigma that comes from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hearing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other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express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these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negative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beliefs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might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ask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8"/>
                <w:sz w:val="18"/>
              </w:rPr>
              <w:t> </w:t>
            </w:r>
            <w:r>
              <w:rPr>
                <w:color w:val="414042"/>
                <w:sz w:val="18"/>
              </w:rPr>
              <w:t>help.</w:t>
            </w:r>
          </w:p>
        </w:tc>
        <w:tc>
          <w:tcPr>
            <w:tcW w:w="1763" w:type="dxa"/>
            <w:tcBorders>
              <w:top w:val="nil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before="99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Crome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(2013)</w:t>
            </w:r>
            <w:r>
              <w:rPr>
                <w:rFonts w:ascii="Gill Sans MT"/>
                <w:color w:val="4C4D4F"/>
                <w:spacing w:val="-1"/>
                <w:w w:val="95"/>
                <w:position w:val="6"/>
                <w:sz w:val="10"/>
              </w:rPr>
              <w:t>179</w:t>
            </w:r>
          </w:p>
        </w:tc>
      </w:tr>
      <w:tr>
        <w:trPr>
          <w:trHeight w:val="3276" w:hRule="atLeast"/>
        </w:trPr>
        <w:tc>
          <w:tcPr>
            <w:tcW w:w="1745" w:type="dxa"/>
            <w:tcBorders>
              <w:top w:val="single" w:sz="4" w:space="0" w:color="CE372F"/>
              <w:left w:val="nil"/>
              <w:bottom w:val="single" w:sz="18" w:space="0" w:color="627283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Co-occurring</w:t>
            </w:r>
            <w:r>
              <w:rPr>
                <w:color w:val="414042"/>
                <w:spacing w:val="-64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physical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mental health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conditions</w:t>
            </w:r>
          </w:p>
        </w:tc>
        <w:tc>
          <w:tcPr>
            <w:tcW w:w="6249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185"/>
              <w:rPr>
                <w:sz w:val="18"/>
              </w:rPr>
            </w:pPr>
            <w:r>
              <w:rPr>
                <w:color w:val="414042"/>
                <w:sz w:val="18"/>
              </w:rPr>
              <w:t>Symptoms of substance misuse can seem similar to symptoms of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other conditions common in older adults, including depression,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anxiety, posttraumatic stress disorder, </w:t>
            </w:r>
            <w:r>
              <w:rPr>
                <w:color w:val="414042"/>
                <w:sz w:val="18"/>
              </w:rPr>
              <w:t>chronic pain, and sleep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problems.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Providers,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members,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clients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themselves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easily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mistake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symptoms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one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conditions.</w:t>
            </w:r>
          </w:p>
          <w:p>
            <w:pPr>
              <w:pStyle w:val="TableParagraph"/>
              <w:spacing w:line="240" w:lineRule="atLeast" w:before="65"/>
              <w:ind w:right="96"/>
              <w:rPr>
                <w:sz w:val="18"/>
              </w:rPr>
            </w:pPr>
            <w:r>
              <w:rPr>
                <w:color w:val="414042"/>
                <w:sz w:val="18"/>
              </w:rPr>
              <w:t>Little research clariﬁes barriers for older adults with co-occurring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disorders.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But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general,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these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co-occurring </w:t>
            </w:r>
            <w:r>
              <w:rPr>
                <w:color w:val="414042"/>
                <w:spacing w:val="-1"/>
                <w:sz w:val="18"/>
              </w:rPr>
              <w:t>disorders (CODs) are associated with several barriers</w:t>
            </w:r>
            <w:r>
              <w:rPr>
                <w:color w:val="414042"/>
                <w:sz w:val="18"/>
              </w:rPr>
              <w:t> to treatment access: stigma, negative beliefs about addiction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mental health services, lack of specialized services for people with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CODs,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providers’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failure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recognize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both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conditions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CODs.</w:t>
            </w:r>
          </w:p>
        </w:tc>
        <w:tc>
          <w:tcPr>
            <w:tcW w:w="1763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296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Royal College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 </w:t>
            </w:r>
            <w:r>
              <w:rPr>
                <w:color w:val="414042"/>
                <w:spacing w:val="-1"/>
                <w:sz w:val="18"/>
              </w:rPr>
              <w:t>Psychiatrists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180</w:t>
            </w:r>
          </w:p>
          <w:p>
            <w:pPr>
              <w:pStyle w:val="TableParagraph"/>
              <w:spacing w:before="88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Crome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(2013)</w:t>
            </w:r>
            <w:r>
              <w:rPr>
                <w:rFonts w:ascii="Gill Sans MT"/>
                <w:color w:val="4C4D4F"/>
                <w:spacing w:val="-1"/>
                <w:w w:val="95"/>
                <w:position w:val="6"/>
                <w:sz w:val="10"/>
              </w:rPr>
              <w:t>181</w:t>
            </w:r>
          </w:p>
          <w:p>
            <w:pPr>
              <w:pStyle w:val="TableParagraph"/>
              <w:spacing w:line="264" w:lineRule="auto" w:before="111"/>
              <w:ind w:right="42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Center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Behavioral Health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Statistics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Quality</w:t>
            </w:r>
            <w:r>
              <w:rPr>
                <w:color w:val="414042"/>
                <w:spacing w:val="-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(2020)</w:t>
            </w:r>
            <w:r>
              <w:rPr>
                <w:rFonts w:ascii="Gill Sans MT"/>
                <w:color w:val="4C4D4F"/>
                <w:w w:val="95"/>
                <w:position w:val="6"/>
                <w:sz w:val="10"/>
              </w:rPr>
              <w:t>182</w:t>
            </w:r>
          </w:p>
          <w:p>
            <w:pPr>
              <w:pStyle w:val="TableParagraph"/>
              <w:spacing w:line="264" w:lineRule="auto" w:before="88"/>
              <w:ind w:right="485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Priester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183</w:t>
            </w:r>
          </w:p>
        </w:tc>
      </w:tr>
    </w:tbl>
    <w:p>
      <w:pPr>
        <w:spacing w:after="0" w:line="264" w:lineRule="auto"/>
        <w:rPr>
          <w:rFonts w:ascii="Gill Sans MT"/>
          <w:sz w:val="10"/>
        </w:rPr>
        <w:sectPr>
          <w:type w:val="continuous"/>
          <w:pgSz w:w="12240" w:h="15840"/>
          <w:pgMar w:header="576" w:footer="708" w:top="540" w:bottom="900" w:left="960" w:right="9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4pt;margin-top:90pt;width:504.55pt;height:603.050pt;mso-position-horizontal-relative:page;mso-position-vertical-relative:page;z-index:-16623616" id="docshapegroup205" coordorigin="1080,1800" coordsize="10091,12061">
            <v:rect style="position:absolute;left:1085;top:1805;width:10081;height:12051" id="docshape206" filled="true" fillcolor="#f6f9f9" stroked="false">
              <v:fill type="solid"/>
            </v:rect>
            <v:rect style="position:absolute;left:1085;top:1805;width:10081;height:12051" id="docshape207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rPr>
          <w:sz w:val="26"/>
        </w:rPr>
      </w:pPr>
    </w:p>
    <w:p>
      <w:pPr>
        <w:spacing w:before="106"/>
        <w:ind w:left="31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3"/>
        <w:rPr>
          <w:rFonts w:ascii="Verdana"/>
          <w:i/>
          <w:sz w:val="26"/>
        </w:rPr>
      </w:pPr>
    </w:p>
    <w:tbl>
      <w:tblPr>
        <w:tblW w:w="0" w:type="auto"/>
        <w:jc w:val="left"/>
        <w:tblInd w:w="29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6184"/>
        <w:gridCol w:w="1770"/>
      </w:tblGrid>
      <w:tr>
        <w:trPr>
          <w:trHeight w:val="584" w:hRule="atLeast"/>
        </w:trPr>
        <w:tc>
          <w:tcPr>
            <w:tcW w:w="1747" w:type="dxa"/>
            <w:tcBorders>
              <w:left w:val="nil"/>
              <w:bottom w:val="single" w:sz="4" w:space="0" w:color="CE372F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6184" w:type="dxa"/>
            <w:tcBorders>
              <w:left w:val="single" w:sz="4" w:space="0" w:color="FFFFFF"/>
              <w:bottom w:val="single" w:sz="4" w:space="0" w:color="CE372F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63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DEFINITION,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DESCRIPTION,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OR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EXAMPLE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1770" w:type="dxa"/>
            <w:tcBorders>
              <w:left w:val="single" w:sz="4" w:space="0" w:color="FFFFFF"/>
              <w:bottom w:val="single" w:sz="4" w:space="0" w:color="CE372F"/>
              <w:right w:val="nil"/>
            </w:tcBorders>
            <w:shd w:val="clear" w:color="auto" w:fill="627283"/>
          </w:tcPr>
          <w:p>
            <w:pPr>
              <w:pStyle w:val="TableParagraph"/>
              <w:spacing w:line="260" w:lineRule="atLeast" w:before="3"/>
              <w:ind w:left="397" w:right="259" w:hanging="8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spacing w:val="-1"/>
                <w:w w:val="110"/>
                <w:sz w:val="17"/>
              </w:rPr>
              <w:t>SAMPLES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52"/>
                <w:w w:val="110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RESEARCH</w:t>
            </w:r>
          </w:p>
        </w:tc>
      </w:tr>
      <w:tr>
        <w:trPr>
          <w:trHeight w:val="2113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178"/>
              <w:rPr>
                <w:sz w:val="18"/>
              </w:rPr>
            </w:pPr>
            <w:r>
              <w:rPr>
                <w:color w:val="414042"/>
                <w:sz w:val="18"/>
              </w:rPr>
              <w:t>Lack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awareness 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part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clients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clients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realize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how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much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problem.</w:t>
            </w:r>
          </w:p>
          <w:p>
            <w:pPr>
              <w:pStyle w:val="TableParagraph"/>
              <w:spacing w:line="264" w:lineRule="auto" w:before="89"/>
              <w:ind w:right="122"/>
              <w:rPr>
                <w:sz w:val="18"/>
              </w:rPr>
            </w:pPr>
            <w:r>
              <w:rPr>
                <w:color w:val="414042"/>
                <w:sz w:val="18"/>
              </w:rPr>
              <w:t>For instance, older people are affected by alcohol differently than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when they were younger. This is because of changes in the body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normal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part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aging,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losing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lean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mass.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example,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 woman in her 70s might think she can safely drink the same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amount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she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drank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her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30s.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necessarily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so.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nil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2"/>
                <w:sz w:val="18"/>
              </w:rPr>
              <w:t>Sacco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&amp;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Kuerbis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(2013)</w:t>
            </w:r>
            <w:r>
              <w:rPr>
                <w:rFonts w:ascii="Gill Sans MT"/>
                <w:color w:val="4C4D4F"/>
                <w:position w:val="6"/>
                <w:sz w:val="10"/>
              </w:rPr>
              <w:t>184</w:t>
            </w:r>
          </w:p>
          <w:p>
            <w:pPr>
              <w:pStyle w:val="TableParagraph"/>
              <w:spacing w:line="261" w:lineRule="auto" w:before="89"/>
              <w:ind w:left="96" w:right="648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Borok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(2013)</w:t>
            </w:r>
            <w:r>
              <w:rPr>
                <w:rFonts w:ascii="Gill Sans MT"/>
                <w:color w:val="4C4D4F"/>
                <w:position w:val="6"/>
                <w:sz w:val="10"/>
              </w:rPr>
              <w:t>185</w:t>
            </w:r>
          </w:p>
          <w:p>
            <w:pPr>
              <w:pStyle w:val="TableParagraph"/>
              <w:spacing w:line="264" w:lineRule="auto" w:before="93"/>
              <w:ind w:left="96" w:right="503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Kuerbis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186</w:t>
            </w:r>
          </w:p>
        </w:tc>
      </w:tr>
      <w:tr>
        <w:trPr>
          <w:trHeight w:val="569" w:hRule="atLeast"/>
        </w:trPr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left w:val="single" w:sz="4" w:space="0" w:color="CE372F"/>
              <w:bottom w:val="nil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 w:before="54"/>
              <w:ind w:right="238"/>
              <w:rPr>
                <w:sz w:val="18"/>
              </w:rPr>
            </w:pPr>
            <w:r>
              <w:rPr>
                <w:color w:val="414042"/>
                <w:sz w:val="18"/>
              </w:rPr>
              <w:t>Some older adults think the amount of alcohol they drink is not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risky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although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exceeds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recommendations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low-risk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drinking.</w:t>
            </w:r>
          </w:p>
        </w:tc>
        <w:tc>
          <w:tcPr>
            <w:tcW w:w="1770" w:type="dxa"/>
            <w:tcBorders>
              <w:top w:val="nil"/>
              <w:left w:val="single" w:sz="4" w:space="0" w:color="CE372F"/>
              <w:bottom w:val="nil"/>
              <w:right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790" w:hRule="atLeast"/>
        </w:trPr>
        <w:tc>
          <w:tcPr>
            <w:tcW w:w="1747" w:type="dxa"/>
            <w:tcBorders>
              <w:top w:val="nil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40" w:lineRule="atLeast" w:before="33"/>
              <w:ind w:right="281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Sometimes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client’s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lack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awareness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result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cognitive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impairment,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making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hard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self-monitor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intake.</w:t>
            </w:r>
          </w:p>
        </w:tc>
        <w:tc>
          <w:tcPr>
            <w:tcW w:w="1770" w:type="dxa"/>
            <w:tcBorders>
              <w:top w:val="nil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704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Family members’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lack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awareness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of older adults’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78"/>
              <w:rPr>
                <w:sz w:val="18"/>
              </w:rPr>
            </w:pPr>
            <w:r>
              <w:rPr>
                <w:color w:val="414042"/>
                <w:sz w:val="18"/>
              </w:rPr>
              <w:t>Adult children may not know how much their parent is drinking or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his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harmful.</w:t>
            </w:r>
          </w:p>
          <w:p>
            <w:pPr>
              <w:pStyle w:val="TableParagraph"/>
              <w:spacing w:line="264" w:lineRule="auto" w:before="88"/>
              <w:ind w:right="139"/>
              <w:rPr>
                <w:sz w:val="18"/>
              </w:rPr>
            </w:pPr>
            <w:r>
              <w:rPr>
                <w:color w:val="414042"/>
                <w:sz w:val="18"/>
              </w:rPr>
              <w:t>Even when aware of an older adult’s substance misuse,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members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seek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quickly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needed.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thoughts such as “Alcohol is my </w:t>
            </w:r>
            <w:r>
              <w:rPr>
                <w:color w:val="414042"/>
                <w:sz w:val="18"/>
              </w:rPr>
              <w:t>father’s last pleasure in life. I’d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hate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take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away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him.”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302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Royal College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 </w:t>
            </w:r>
            <w:r>
              <w:rPr>
                <w:color w:val="414042"/>
                <w:spacing w:val="-1"/>
                <w:sz w:val="18"/>
              </w:rPr>
              <w:t>Psychiatrists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187</w:t>
            </w:r>
          </w:p>
          <w:p>
            <w:pPr>
              <w:pStyle w:val="TableParagraph"/>
              <w:spacing w:line="264" w:lineRule="auto" w:before="88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2"/>
                <w:sz w:val="18"/>
              </w:rPr>
              <w:t>Briggs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et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al.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(2011)</w:t>
            </w:r>
            <w:r>
              <w:rPr>
                <w:rFonts w:ascii="Gill Sans MT"/>
                <w:color w:val="4C4D4F"/>
                <w:position w:val="6"/>
                <w:sz w:val="10"/>
              </w:rPr>
              <w:t>188</w:t>
            </w:r>
          </w:p>
        </w:tc>
      </w:tr>
      <w:tr>
        <w:trPr>
          <w:trHeight w:val="1466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Ageism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414042"/>
                <w:sz w:val="18"/>
              </w:rPr>
              <w:t>“Ageism”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refers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negative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beliefs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attitudes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lead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stereotyping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discrimination.</w:t>
            </w:r>
          </w:p>
          <w:p>
            <w:pPr>
              <w:pStyle w:val="TableParagraph"/>
              <w:spacing w:line="264" w:lineRule="auto" w:before="89"/>
              <w:ind w:right="122"/>
              <w:rPr>
                <w:sz w:val="18"/>
              </w:rPr>
            </w:pP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example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ageism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failing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screen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80s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“people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her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age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don't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beneﬁt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treatment.”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302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Royal College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 </w:t>
            </w:r>
            <w:r>
              <w:rPr>
                <w:color w:val="414042"/>
                <w:spacing w:val="-1"/>
                <w:sz w:val="18"/>
              </w:rPr>
              <w:t>Psychiatrists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189</w:t>
            </w:r>
          </w:p>
          <w:p>
            <w:pPr>
              <w:pStyle w:val="TableParagraph"/>
              <w:spacing w:line="264" w:lineRule="auto" w:before="88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Chrisler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190</w:t>
            </w:r>
          </w:p>
        </w:tc>
      </w:tr>
      <w:tr>
        <w:trPr>
          <w:trHeight w:val="804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40" w:lineRule="atLeast" w:before="47"/>
              <w:ind w:left="100" w:right="116"/>
              <w:jc w:val="both"/>
              <w:rPr>
                <w:sz w:val="18"/>
              </w:rPr>
            </w:pPr>
            <w:r>
              <w:rPr>
                <w:color w:val="414042"/>
                <w:spacing w:val="-2"/>
                <w:sz w:val="18"/>
              </w:rPr>
              <w:t>Views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SUDs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moral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failure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weakness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believes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having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SUD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sign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being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“weak”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“bad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person”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might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feel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ashamed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ask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help.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line="240" w:lineRule="atLeast" w:before="47"/>
              <w:ind w:left="96" w:right="302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Royal College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 </w:t>
            </w:r>
            <w:r>
              <w:rPr>
                <w:color w:val="414042"/>
                <w:spacing w:val="-1"/>
                <w:sz w:val="18"/>
              </w:rPr>
              <w:t>Psychiatrists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191</w:t>
            </w:r>
          </w:p>
        </w:tc>
      </w:tr>
      <w:tr>
        <w:trPr>
          <w:trHeight w:val="1134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Financial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problems,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insurance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issues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122"/>
              <w:rPr>
                <w:sz w:val="18"/>
              </w:rPr>
            </w:pPr>
            <w:r>
              <w:rPr>
                <w:color w:val="414042"/>
                <w:sz w:val="18"/>
              </w:rPr>
              <w:t>Examples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barrier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include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low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income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income,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well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as having no insurance or insurance that does not cover SUD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health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services.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769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Choi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192</w:t>
            </w:r>
          </w:p>
          <w:p>
            <w:pPr>
              <w:pStyle w:val="TableParagraph"/>
              <w:spacing w:line="240" w:lineRule="atLeast" w:before="67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3"/>
                <w:sz w:val="18"/>
              </w:rPr>
              <w:t>Osborn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et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al.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(2017)</w:t>
            </w:r>
            <w:r>
              <w:rPr>
                <w:rFonts w:ascii="Gill Sans MT"/>
                <w:color w:val="4C4D4F"/>
                <w:position w:val="6"/>
                <w:sz w:val="10"/>
              </w:rPr>
              <w:t>193</w:t>
            </w:r>
          </w:p>
        </w:tc>
      </w:tr>
      <w:tr>
        <w:trPr>
          <w:trHeight w:val="1446" w:hRule="atLeast"/>
        </w:trPr>
        <w:tc>
          <w:tcPr>
            <w:tcW w:w="1747" w:type="dxa"/>
            <w:tcBorders>
              <w:top w:val="single" w:sz="4" w:space="0" w:color="CE372F"/>
              <w:left w:val="nil"/>
              <w:bottom w:val="single" w:sz="18" w:space="0" w:color="627283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Limited mobility,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transportation,</w:t>
            </w:r>
            <w:r>
              <w:rPr>
                <w:color w:val="414042"/>
                <w:spacing w:val="2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both</w:t>
            </w:r>
          </w:p>
        </w:tc>
        <w:tc>
          <w:tcPr>
            <w:tcW w:w="6184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509"/>
              <w:rPr>
                <w:sz w:val="18"/>
              </w:rPr>
            </w:pPr>
            <w:r>
              <w:rPr>
                <w:color w:val="414042"/>
                <w:sz w:val="18"/>
              </w:rPr>
              <w:t>Examples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these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barriers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having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difﬁculty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walking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having </w:t>
            </w:r>
            <w:r>
              <w:rPr>
                <w:color w:val="414042"/>
                <w:sz w:val="18"/>
              </w:rPr>
              <w:t>access to mobility assistance devices (like a walker or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wheelchair).</w:t>
            </w:r>
          </w:p>
          <w:p>
            <w:pPr>
              <w:pStyle w:val="TableParagraph"/>
              <w:spacing w:line="264" w:lineRule="auto" w:before="88"/>
              <w:rPr>
                <w:sz w:val="18"/>
              </w:rPr>
            </w:pPr>
            <w:r>
              <w:rPr>
                <w:color w:val="414042"/>
                <w:sz w:val="18"/>
              </w:rPr>
              <w:t>This barrier also includes being unable to travel to appointments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not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having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car,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not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having</w:t>
            </w:r>
            <w:r>
              <w:rPr>
                <w:color w:val="414042"/>
                <w:spacing w:val="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access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public</w:t>
            </w:r>
            <w:r>
              <w:rPr>
                <w:color w:val="414042"/>
                <w:spacing w:val="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transportation).</w:t>
            </w:r>
          </w:p>
        </w:tc>
        <w:tc>
          <w:tcPr>
            <w:tcW w:w="1770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769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Choi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194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Hadley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Strout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et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85"/>
                <w:sz w:val="18"/>
              </w:rPr>
              <w:t>al.</w:t>
            </w:r>
            <w:r>
              <w:rPr>
                <w:color w:val="414042"/>
                <w:spacing w:val="-6"/>
                <w:w w:val="85"/>
                <w:sz w:val="18"/>
              </w:rPr>
              <w:t> </w:t>
            </w:r>
            <w:r>
              <w:rPr>
                <w:color w:val="414042"/>
                <w:w w:val="85"/>
                <w:sz w:val="18"/>
              </w:rPr>
              <w:t>(2016)</w:t>
            </w:r>
            <w:r>
              <w:rPr>
                <w:rFonts w:ascii="Gill Sans MT"/>
                <w:color w:val="4C4D4F"/>
                <w:w w:val="85"/>
                <w:position w:val="6"/>
                <w:sz w:val="10"/>
              </w:rPr>
              <w:t>195</w:t>
            </w:r>
          </w:p>
        </w:tc>
      </w:tr>
    </w:tbl>
    <w:p>
      <w:pPr>
        <w:pStyle w:val="BodyText"/>
        <w:rPr>
          <w:rFonts w:ascii="Verdana"/>
          <w:i/>
          <w:sz w:val="15"/>
        </w:rPr>
      </w:pPr>
    </w:p>
    <w:p>
      <w:pPr>
        <w:spacing w:before="1"/>
        <w:ind w:left="31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47"/>
          <w:footerReference w:type="default" r:id="rId48"/>
          <w:pgSz w:w="12240" w:h="15840"/>
          <w:pgMar w:header="576" w:footer="708" w:top="1340" w:bottom="900" w:left="960" w:right="92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pt;margin-top:90pt;width:504.55pt;height:594.75pt;mso-position-horizontal-relative:page;mso-position-vertical-relative:page;z-index:-16623104" id="docshapegroup216" coordorigin="1080,1800" coordsize="10091,11895">
            <v:rect style="position:absolute;left:1085;top:1805;width:10081;height:11885" id="docshape217" filled="true" fillcolor="#f6f9f9" stroked="false">
              <v:fill type="solid"/>
            </v:rect>
            <v:rect style="position:absolute;left:1085;top:1805;width:10081;height:11885" id="docshape218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11"/>
        <w:rPr>
          <w:rFonts w:ascii="Verdana"/>
          <w:i/>
          <w:sz w:val="23"/>
        </w:rPr>
      </w:pPr>
    </w:p>
    <w:p>
      <w:pPr>
        <w:spacing w:before="106"/>
        <w:ind w:left="31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10"/>
        <w:rPr>
          <w:rFonts w:ascii="Verdana"/>
          <w:i/>
          <w:sz w:val="26"/>
        </w:rPr>
      </w:pPr>
    </w:p>
    <w:tbl>
      <w:tblPr>
        <w:tblW w:w="0" w:type="auto"/>
        <w:jc w:val="left"/>
        <w:tblInd w:w="295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6184"/>
        <w:gridCol w:w="1770"/>
      </w:tblGrid>
      <w:tr>
        <w:trPr>
          <w:trHeight w:val="584" w:hRule="atLeast"/>
        </w:trPr>
        <w:tc>
          <w:tcPr>
            <w:tcW w:w="1747" w:type="dxa"/>
            <w:tcBorders>
              <w:top w:val="nil"/>
              <w:left w:val="nil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618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63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DEFINITION,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DESCRIPTION,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OR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EXAMPLE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1770" w:type="dxa"/>
            <w:tcBorders>
              <w:top w:val="nil"/>
              <w:left w:val="single" w:sz="4" w:space="0" w:color="FFFFFF"/>
              <w:right w:val="nil"/>
            </w:tcBorders>
            <w:shd w:val="clear" w:color="auto" w:fill="627283"/>
          </w:tcPr>
          <w:p>
            <w:pPr>
              <w:pStyle w:val="TableParagraph"/>
              <w:spacing w:line="260" w:lineRule="atLeast" w:before="3"/>
              <w:ind w:left="397" w:right="259" w:hanging="8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spacing w:val="-1"/>
                <w:w w:val="110"/>
                <w:sz w:val="17"/>
              </w:rPr>
              <w:t>SAMPLES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52"/>
                <w:w w:val="110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RESEARCH</w:t>
            </w:r>
          </w:p>
        </w:tc>
      </w:tr>
      <w:tr>
        <w:trPr>
          <w:trHeight w:val="294" w:hRule="atLeast"/>
        </w:trPr>
        <w:tc>
          <w:tcPr>
            <w:tcW w:w="1747" w:type="dxa"/>
            <w:tcBorders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Living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situations</w:t>
            </w:r>
          </w:p>
        </w:tc>
        <w:tc>
          <w:tcPr>
            <w:tcW w:w="6184" w:type="dxa"/>
            <w:tcBorders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home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setting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network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supports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adults’</w:t>
            </w:r>
          </w:p>
        </w:tc>
        <w:tc>
          <w:tcPr>
            <w:tcW w:w="1770" w:type="dxa"/>
            <w:vMerge w:val="restart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Castle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(2012)</w:t>
            </w:r>
            <w:r>
              <w:rPr>
                <w:rFonts w:ascii="Gill Sans MT"/>
                <w:color w:val="4C4D4F"/>
                <w:position w:val="6"/>
                <w:sz w:val="10"/>
              </w:rPr>
              <w:t>196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Klein &amp; Jess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(2002)</w:t>
            </w:r>
            <w:r>
              <w:rPr>
                <w:rFonts w:ascii="Gill Sans MT"/>
                <w:color w:val="4C4D4F"/>
                <w:position w:val="6"/>
                <w:sz w:val="10"/>
              </w:rPr>
              <w:t>197</w:t>
            </w:r>
          </w:p>
          <w:p>
            <w:pPr>
              <w:pStyle w:val="TableParagraph"/>
              <w:spacing w:line="264" w:lineRule="auto" w:before="88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2"/>
                <w:sz w:val="18"/>
              </w:rPr>
              <w:t>White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et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198</w:t>
            </w:r>
          </w:p>
          <w:p>
            <w:pPr>
              <w:pStyle w:val="TableParagraph"/>
              <w:spacing w:line="264" w:lineRule="auto" w:before="89"/>
              <w:ind w:left="96" w:right="706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Moos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(2011)</w:t>
            </w:r>
            <w:r>
              <w:rPr>
                <w:rFonts w:ascii="Gill Sans MT"/>
                <w:color w:val="4C4D4F"/>
                <w:position w:val="6"/>
                <w:sz w:val="10"/>
              </w:rPr>
              <w:t>199</w:t>
            </w:r>
          </w:p>
        </w:tc>
      </w:tr>
      <w:tr>
        <w:trPr>
          <w:trHeight w:val="230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hinder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diagnosis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treatment.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settings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instance,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some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assisted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living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facilities,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residents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frequently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“normalize”</w:t>
            </w: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alcohol.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could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make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harder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staff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identify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ind w:left="100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substance</w:t>
            </w: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misuses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seen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“normal.”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misuse</w:t>
            </w: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some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nursing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homes,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staff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do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regularly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ask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intake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fail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recognize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when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residents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414042"/>
                <w:sz w:val="18"/>
              </w:rPr>
              <w:t>misusing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alcohol.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9"/>
              <w:rPr>
                <w:sz w:val="18"/>
              </w:rPr>
            </w:pPr>
            <w:r>
              <w:rPr>
                <w:color w:val="414042"/>
                <w:sz w:val="18"/>
              </w:rPr>
              <w:t>Many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long-term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care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facilities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policies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illicit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drug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suggests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staff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members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fully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prepared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414042"/>
                <w:sz w:val="18"/>
              </w:rPr>
              <w:t>recognize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respond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residents’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drug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9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spouses/friends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support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risk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747" w:type="dxa"/>
            <w:tcBorders>
              <w:top w:val="nil"/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  <w:bottom w:val="nil"/>
            </w:tcBorders>
            <w:shd w:val="clear" w:color="auto" w:fill="F6F9F9"/>
          </w:tcPr>
          <w:p>
            <w:pPr>
              <w:pStyle w:val="TableParagraph"/>
              <w:spacing w:line="206" w:lineRule="exact" w:before="4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are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surrounded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by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people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who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make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their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z w:val="18"/>
              </w:rPr>
              <w:t>seem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1747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4" w:type="dxa"/>
            <w:tcBorders>
              <w:top w:val="nil"/>
            </w:tcBorders>
            <w:shd w:val="clear" w:color="auto" w:fill="F6F9F9"/>
          </w:tcPr>
          <w:p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414042"/>
                <w:sz w:val="18"/>
              </w:rPr>
              <w:t>“normal.”</w:t>
            </w:r>
          </w:p>
        </w:tc>
        <w:tc>
          <w:tcPr>
            <w:tcW w:w="1770" w:type="dxa"/>
            <w:vMerge/>
            <w:tcBorders>
              <w:top w:val="nil"/>
              <w:right w:val="nil"/>
            </w:tcBorders>
            <w:shd w:val="clear" w:color="auto" w:fill="F6F9F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9" w:right="265"/>
              <w:rPr>
                <w:sz w:val="18"/>
              </w:rPr>
            </w:pPr>
            <w:r>
              <w:rPr>
                <w:color w:val="414042"/>
                <w:sz w:val="18"/>
              </w:rPr>
              <w:t>Lack of social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including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social isolation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or low social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connectedness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ind w:right="87"/>
              <w:rPr>
                <w:sz w:val="18"/>
              </w:rPr>
            </w:pPr>
            <w:r>
              <w:rPr>
                <w:color w:val="414042"/>
                <w:sz w:val="18"/>
              </w:rPr>
              <w:t>Older adults with few or weak social relationships (like being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single,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widowed,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divorced)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likely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visit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healthcare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providers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compared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stronger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ties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(like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being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married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living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someone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else).</w:t>
            </w:r>
          </w:p>
          <w:p>
            <w:pPr>
              <w:pStyle w:val="TableParagraph"/>
              <w:spacing w:line="240" w:lineRule="atLeast" w:before="66"/>
              <w:rPr>
                <w:sz w:val="18"/>
              </w:rPr>
            </w:pPr>
            <w:r>
              <w:rPr>
                <w:color w:val="414042"/>
                <w:sz w:val="18"/>
              </w:rPr>
              <w:t>Older adults who are socially connected and feel positive about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their social network appear to have better access to healthcare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services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better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health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well-being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than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socially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well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connected.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Bremer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(2017)</w:t>
            </w:r>
            <w:r>
              <w:rPr>
                <w:rFonts w:ascii="Gill Sans MT"/>
                <w:color w:val="4C4D4F"/>
                <w:position w:val="6"/>
                <w:sz w:val="10"/>
              </w:rPr>
              <w:t>200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Graham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201</w:t>
            </w:r>
          </w:p>
        </w:tc>
      </w:tr>
      <w:tr>
        <w:trPr>
          <w:trHeight w:val="176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hanging="1"/>
              <w:rPr>
                <w:sz w:val="18"/>
              </w:rPr>
            </w:pPr>
            <w:r>
              <w:rPr>
                <w:color w:val="414042"/>
                <w:sz w:val="18"/>
              </w:rPr>
              <w:t>Limited</w:t>
            </w:r>
            <w:r>
              <w:rPr>
                <w:color w:val="414042"/>
                <w:spacing w:val="14"/>
                <w:sz w:val="18"/>
              </w:rPr>
              <w:t> </w:t>
            </w:r>
            <w:r>
              <w:rPr>
                <w:color w:val="414042"/>
                <w:sz w:val="18"/>
              </w:rPr>
              <w:t>numbers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providers</w:t>
            </w:r>
          </w:p>
          <w:p>
            <w:pPr>
              <w:pStyle w:val="TableParagraph"/>
              <w:spacing w:line="264" w:lineRule="auto" w:before="0"/>
              <w:ind w:left="100" w:right="169"/>
              <w:rPr>
                <w:sz w:val="18"/>
              </w:rPr>
            </w:pPr>
            <w:r>
              <w:rPr>
                <w:color w:val="414042"/>
                <w:spacing w:val="-2"/>
                <w:w w:val="105"/>
                <w:sz w:val="18"/>
              </w:rPr>
              <w:t>with knowledge</w:t>
            </w:r>
            <w:r>
              <w:rPr>
                <w:color w:val="414042"/>
                <w:spacing w:val="-64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of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commitment</w:t>
            </w:r>
          </w:p>
          <w:p>
            <w:pPr>
              <w:pStyle w:val="TableParagraph"/>
              <w:spacing w:line="217" w:lineRule="exact" w:before="0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working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</w:p>
          <w:p>
            <w:pPr>
              <w:pStyle w:val="TableParagraph"/>
              <w:spacing w:before="20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ind w:right="702"/>
              <w:rPr>
                <w:sz w:val="18"/>
              </w:rPr>
            </w:pPr>
            <w:r>
              <w:rPr>
                <w:color w:val="414042"/>
                <w:sz w:val="18"/>
              </w:rPr>
              <w:t>Too few healthcare providers and behavioral health service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providers are trained to work with older adults who misuse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substances.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Without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training,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providers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likely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screen,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assess,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diagnose,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treat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clients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substances.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7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Institute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Medicine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(2012)</w:t>
            </w:r>
            <w:r>
              <w:rPr>
                <w:rFonts w:ascii="Gill Sans MT"/>
                <w:color w:val="4C4D4F"/>
                <w:w w:val="95"/>
                <w:position w:val="6"/>
                <w:sz w:val="10"/>
              </w:rPr>
              <w:t>202</w:t>
            </w:r>
          </w:p>
          <w:p>
            <w:pPr>
              <w:pStyle w:val="TableParagraph"/>
              <w:spacing w:line="264" w:lineRule="auto" w:before="90"/>
              <w:ind w:left="96" w:right="549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Bartels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203</w:t>
            </w:r>
          </w:p>
        </w:tc>
      </w:tr>
      <w:tr>
        <w:trPr>
          <w:trHeight w:val="2316" w:hRule="atLeast"/>
        </w:trPr>
        <w:tc>
          <w:tcPr>
            <w:tcW w:w="1747" w:type="dxa"/>
            <w:tcBorders>
              <w:left w:val="nil"/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9" w:right="239"/>
              <w:rPr>
                <w:sz w:val="18"/>
              </w:rPr>
            </w:pP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coordinated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services;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limited access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to behavioral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health or social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services across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care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settings</w:t>
            </w:r>
          </w:p>
          <w:p>
            <w:pPr>
              <w:pStyle w:val="TableParagraph"/>
              <w:spacing w:line="264" w:lineRule="auto" w:before="0"/>
              <w:ind w:left="99"/>
              <w:rPr>
                <w:sz w:val="18"/>
              </w:rPr>
            </w:pP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geographic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regions</w:t>
            </w:r>
          </w:p>
        </w:tc>
        <w:tc>
          <w:tcPr>
            <w:tcW w:w="6184" w:type="dxa"/>
            <w:tcBorders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65"/>
              <w:rPr>
                <w:sz w:val="18"/>
              </w:rPr>
            </w:pPr>
            <w:r>
              <w:rPr>
                <w:color w:val="414042"/>
                <w:sz w:val="18"/>
              </w:rPr>
              <w:t>Older adults who misuse substances, have other problems related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to behavioral health, or both need coordinated, person-centered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care.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Coordinated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care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helps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address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all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clients’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physical,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mental,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social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service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needs.</w:t>
            </w:r>
          </w:p>
          <w:p>
            <w:pPr>
              <w:pStyle w:val="TableParagraph"/>
              <w:spacing w:line="240" w:lineRule="atLeast" w:before="66"/>
              <w:ind w:right="228"/>
              <w:rPr>
                <w:sz w:val="18"/>
              </w:rPr>
            </w:pPr>
            <w:r>
              <w:rPr>
                <w:color w:val="414042"/>
                <w:sz w:val="18"/>
              </w:rPr>
              <w:t>Many older clients who misuse substances do not receive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coordinated care. Healthcare providers (including physicians,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nurses, and physician </w:t>
            </w:r>
            <w:r>
              <w:rPr>
                <w:color w:val="414042"/>
                <w:sz w:val="18"/>
              </w:rPr>
              <w:t>assistants) and behavioral health service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providers should be appropriately trained and working together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closely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when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providing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SUD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health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services.</w:t>
            </w:r>
          </w:p>
        </w:tc>
        <w:tc>
          <w:tcPr>
            <w:tcW w:w="1770" w:type="dxa"/>
            <w:tcBorders>
              <w:bottom w:val="single" w:sz="18" w:space="0" w:color="627283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Institute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Medicine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(2012)</w:t>
            </w:r>
            <w:r>
              <w:rPr>
                <w:rFonts w:ascii="Gill Sans MT"/>
                <w:color w:val="4C4D4F"/>
                <w:w w:val="95"/>
                <w:position w:val="6"/>
                <w:sz w:val="10"/>
              </w:rPr>
              <w:t>204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Gage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&amp;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Melillo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(2011)</w:t>
            </w:r>
            <w:r>
              <w:rPr>
                <w:rFonts w:ascii="Gill Sans MT"/>
                <w:color w:val="4C4D4F"/>
                <w:position w:val="6"/>
                <w:sz w:val="10"/>
              </w:rPr>
              <w:t>205</w:t>
            </w:r>
          </w:p>
        </w:tc>
      </w:tr>
    </w:tbl>
    <w:p>
      <w:pPr>
        <w:spacing w:before="133"/>
        <w:ind w:left="29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49"/>
          <w:footerReference w:type="default" r:id="rId50"/>
          <w:pgSz w:w="12240" w:h="15840"/>
          <w:pgMar w:header="576" w:footer="708" w:top="1340" w:bottom="900" w:left="960" w:right="92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11"/>
        <w:rPr>
          <w:rFonts w:ascii="Verdana"/>
          <w:i/>
          <w:sz w:val="23"/>
        </w:rPr>
      </w:pPr>
    </w:p>
    <w:p>
      <w:pPr>
        <w:spacing w:before="106"/>
        <w:ind w:left="305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3.75pt;margin-top:-3.901355pt;width:504.55pt;height:568.8pt;mso-position-horizontal-relative:page;mso-position-vertical-relative:paragraph;z-index:-16622592" id="docshapegroup227" coordorigin="1075,-78" coordsize="10091,11376">
            <v:rect style="position:absolute;left:1080;top:-74;width:10081;height:11366" id="docshape228" filled="true" fillcolor="#f6f9f9" stroked="false">
              <v:fill type="solid"/>
            </v:rect>
            <v:rect style="position:absolute;left:1080;top:-74;width:10081;height:11366" id="docshape229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10"/>
        <w:rPr>
          <w:rFonts w:ascii="Verdana"/>
          <w:i/>
          <w:sz w:val="26"/>
        </w:rPr>
      </w:pPr>
    </w:p>
    <w:tbl>
      <w:tblPr>
        <w:tblW w:w="0" w:type="auto"/>
        <w:jc w:val="left"/>
        <w:tblInd w:w="320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6184"/>
        <w:gridCol w:w="1770"/>
      </w:tblGrid>
      <w:tr>
        <w:trPr>
          <w:trHeight w:val="584" w:hRule="atLeast"/>
        </w:trPr>
        <w:tc>
          <w:tcPr>
            <w:tcW w:w="1747" w:type="dxa"/>
            <w:tcBorders>
              <w:top w:val="nil"/>
              <w:left w:val="nil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618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63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DEFINITION,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DESCRIPTION,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OR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EXAMPLE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1770" w:type="dxa"/>
            <w:tcBorders>
              <w:top w:val="nil"/>
              <w:left w:val="single" w:sz="4" w:space="0" w:color="FFFFFF"/>
              <w:right w:val="nil"/>
            </w:tcBorders>
            <w:shd w:val="clear" w:color="auto" w:fill="627283"/>
          </w:tcPr>
          <w:p>
            <w:pPr>
              <w:pStyle w:val="TableParagraph"/>
              <w:spacing w:line="260" w:lineRule="atLeast" w:before="3"/>
              <w:ind w:left="397" w:right="259" w:hanging="8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spacing w:val="-1"/>
                <w:w w:val="110"/>
                <w:sz w:val="17"/>
              </w:rPr>
              <w:t>SAMPLES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52"/>
                <w:w w:val="110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RESEARCH</w:t>
            </w:r>
          </w:p>
        </w:tc>
      </w:tr>
      <w:tr>
        <w:trPr>
          <w:trHeight w:val="281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286"/>
              <w:rPr>
                <w:sz w:val="18"/>
              </w:rPr>
            </w:pPr>
            <w:r>
              <w:rPr>
                <w:color w:val="414042"/>
                <w:sz w:val="18"/>
              </w:rPr>
              <w:t>Lack of case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management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or </w:t>
            </w:r>
            <w:r>
              <w:rPr>
                <w:color w:val="414042"/>
                <w:sz w:val="18"/>
              </w:rPr>
              <w:t>care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management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ind w:right="363"/>
              <w:rPr>
                <w:sz w:val="18"/>
              </w:rPr>
            </w:pPr>
            <w:r>
              <w:rPr>
                <w:color w:val="414042"/>
                <w:sz w:val="18"/>
              </w:rPr>
              <w:t>Case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managers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(or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“care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managers”)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coordinate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healthcare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behavioral health services across providers. When care is not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coordinated, clients might not get access to the full range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treatments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need.</w:t>
            </w:r>
          </w:p>
          <w:p>
            <w:pPr>
              <w:pStyle w:val="TableParagraph"/>
              <w:spacing w:line="240" w:lineRule="atLeast" w:before="66"/>
              <w:ind w:right="122"/>
              <w:rPr>
                <w:sz w:val="18"/>
              </w:rPr>
            </w:pPr>
            <w:r>
              <w:rPr>
                <w:color w:val="414042"/>
                <w:sz w:val="18"/>
              </w:rPr>
              <w:t>The workforce needs to identify and include in coordinated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services case managers or care managers who are specially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trained in older adults’ unique substance misuse and mental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health issues. Providers who do not understand the particular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ways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experience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likely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screen,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assess,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diagnose,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treat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older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clients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SUDs,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8"/>
                <w:sz w:val="18"/>
              </w:rPr>
              <w:t> </w:t>
            </w:r>
            <w:r>
              <w:rPr>
                <w:color w:val="414042"/>
                <w:sz w:val="18"/>
              </w:rPr>
              <w:t>needed.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Institute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Medicine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(2012)</w:t>
            </w:r>
            <w:r>
              <w:rPr>
                <w:rFonts w:ascii="Gill Sans MT"/>
                <w:color w:val="4C4D4F"/>
                <w:w w:val="95"/>
                <w:position w:val="6"/>
                <w:sz w:val="10"/>
              </w:rPr>
              <w:t>206</w:t>
            </w:r>
          </w:p>
        </w:tc>
      </w:tr>
      <w:tr>
        <w:trPr>
          <w:trHeight w:val="104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7"/>
              <w:ind w:left="100" w:right="73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Ambivalence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about changing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health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behavior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40" w:lineRule="atLeast" w:before="46"/>
              <w:ind w:right="154"/>
              <w:rPr>
                <w:sz w:val="18"/>
              </w:rPr>
            </w:pPr>
            <w:r>
              <w:rPr>
                <w:color w:val="414042"/>
                <w:sz w:val="18"/>
              </w:rPr>
              <w:t>Like young and middle-aged adults, older adults may feel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ambivalent about changing a long-standing health behavior. This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can be a barrier to entering treatment or following a provider’s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recommendations.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7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National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Research Council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(2006)</w:t>
            </w:r>
            <w:r>
              <w:rPr>
                <w:rFonts w:ascii="Gill Sans MT"/>
                <w:color w:val="4C4D4F"/>
                <w:position w:val="6"/>
                <w:sz w:val="10"/>
              </w:rPr>
              <w:t>207</w:t>
            </w:r>
          </w:p>
        </w:tc>
      </w:tr>
      <w:tr>
        <w:trPr>
          <w:trHeight w:val="257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636"/>
              <w:rPr>
                <w:sz w:val="18"/>
              </w:rPr>
            </w:pPr>
            <w:r>
              <w:rPr>
                <w:color w:val="414042"/>
                <w:sz w:val="18"/>
              </w:rPr>
              <w:t>Normal life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changes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ind w:right="85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commonly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experience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life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changes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increase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risk of misusing substances. Such changes include moving into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assisted living </w:t>
            </w:r>
            <w:r>
              <w:rPr>
                <w:color w:val="414042"/>
                <w:sz w:val="18"/>
              </w:rPr>
              <w:t>or other long-term care facility, retiring from work,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losing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member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(such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spouse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adult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child).</w:t>
            </w:r>
          </w:p>
          <w:p>
            <w:pPr>
              <w:pStyle w:val="TableParagraph"/>
              <w:spacing w:line="240" w:lineRule="atLeast" w:before="66"/>
              <w:ind w:right="167"/>
              <w:rPr>
                <w:sz w:val="18"/>
              </w:rPr>
            </w:pP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might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easy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“normalize”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make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light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person’s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 misuse in one of these situations. (“He doesn’t really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have a drinking problem. He’s just drinking because he lost his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wife. Who can blame him?”) But substance misuse in these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situations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just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serious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potentially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harmful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any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other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situation.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1" w:lineRule="auto"/>
              <w:ind w:left="96" w:right="503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Kuerbis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208</w:t>
            </w:r>
          </w:p>
        </w:tc>
      </w:tr>
      <w:tr>
        <w:trPr>
          <w:trHeight w:val="3036" w:hRule="atLeast"/>
        </w:trPr>
        <w:tc>
          <w:tcPr>
            <w:tcW w:w="1747" w:type="dxa"/>
            <w:tcBorders>
              <w:left w:val="nil"/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63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Loss, especially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death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children,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spouse, siblings,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 close friends;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also, loss of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employment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(e.g., forced</w:t>
            </w:r>
            <w:r>
              <w:rPr>
                <w:color w:val="414042"/>
                <w:spacing w:val="1"/>
                <w:w w:val="90"/>
                <w:sz w:val="18"/>
              </w:rPr>
              <w:t> </w:t>
            </w:r>
            <w:r>
              <w:rPr>
                <w:color w:val="414042"/>
                <w:sz w:val="18"/>
              </w:rPr>
              <w:t>retirement)</w:t>
            </w:r>
          </w:p>
        </w:tc>
        <w:tc>
          <w:tcPr>
            <w:tcW w:w="6184" w:type="dxa"/>
            <w:tcBorders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306"/>
              <w:rPr>
                <w:sz w:val="18"/>
              </w:rPr>
            </w:pPr>
            <w:r>
              <w:rPr>
                <w:color w:val="414042"/>
                <w:sz w:val="18"/>
              </w:rPr>
              <w:t>The death of a family member or friend can be extremely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distressing. </w:t>
            </w:r>
            <w:r>
              <w:rPr>
                <w:color w:val="414042"/>
                <w:sz w:val="18"/>
              </w:rPr>
              <w:t>In some older adults, grief can increase the risk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 misuse, especially alcohol misuse and tobacco use.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Grieving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way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coping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loss.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If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main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method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coping,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barrier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entering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treatment,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likely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will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want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quit.</w:t>
            </w:r>
          </w:p>
          <w:p>
            <w:pPr>
              <w:pStyle w:val="TableParagraph"/>
              <w:spacing w:line="240" w:lineRule="atLeast" w:before="65"/>
              <w:ind w:right="50"/>
              <w:rPr>
                <w:sz w:val="18"/>
              </w:rPr>
            </w:pPr>
            <w:r>
              <w:rPr>
                <w:color w:val="414042"/>
                <w:sz w:val="18"/>
              </w:rPr>
              <w:t>Some older people consider retirement a form of loss, especially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when the retirement is unwanted. Many people deﬁne themselves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by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their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work.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them,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leaving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job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represents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loss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identity and can lead to negative self-esteem. People may misuse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way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coping,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which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could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barrier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entering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treatment.</w:t>
            </w:r>
          </w:p>
        </w:tc>
        <w:tc>
          <w:tcPr>
            <w:tcW w:w="1770" w:type="dxa"/>
            <w:tcBorders>
              <w:bottom w:val="single" w:sz="18" w:space="0" w:color="627283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Stahl &amp; Schulz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(2014)</w:t>
            </w:r>
            <w:r>
              <w:rPr>
                <w:rFonts w:ascii="Gill Sans MT"/>
                <w:color w:val="4C4D4F"/>
                <w:position w:val="6"/>
                <w:sz w:val="10"/>
              </w:rPr>
              <w:t>209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2"/>
                <w:w w:val="95"/>
                <w:sz w:val="18"/>
              </w:rPr>
              <w:t>Kelly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et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al.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(2018)</w:t>
            </w:r>
            <w:r>
              <w:rPr>
                <w:rFonts w:ascii="Gill Sans MT"/>
                <w:color w:val="4C4D4F"/>
                <w:position w:val="6"/>
                <w:sz w:val="10"/>
              </w:rPr>
              <w:t>210</w:t>
            </w:r>
          </w:p>
        </w:tc>
      </w:tr>
    </w:tbl>
    <w:p>
      <w:pPr>
        <w:spacing w:before="125"/>
        <w:ind w:left="32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51"/>
          <w:footerReference w:type="default" r:id="rId52"/>
          <w:pgSz w:w="12240" w:h="15840"/>
          <w:pgMar w:header="576" w:footer="708" w:top="1340" w:bottom="900" w:left="960" w:right="92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2"/>
        <w:rPr>
          <w:rFonts w:ascii="Verdana"/>
          <w:i/>
          <w:sz w:val="27"/>
        </w:rPr>
      </w:pPr>
    </w:p>
    <w:p>
      <w:pPr>
        <w:spacing w:before="106"/>
        <w:ind w:left="310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4pt;margin-top:-5.901355pt;width:504.55pt;height:538.050pt;mso-position-horizontal-relative:page;mso-position-vertical-relative:paragraph;z-index:-16622080" id="docshapegroup238" coordorigin="1080,-118" coordsize="10091,10761">
            <v:rect style="position:absolute;left:1085;top:-114;width:10081;height:10751" id="docshape239" filled="true" fillcolor="#f6f9f9" stroked="false">
              <v:fill type="solid"/>
            </v:rect>
            <v:rect style="position:absolute;left:1085;top:-114;width:10081;height:10751" id="docshape240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3"/>
        <w:rPr>
          <w:rFonts w:ascii="Verdana"/>
          <w:i/>
          <w:sz w:val="23"/>
        </w:rPr>
      </w:pPr>
    </w:p>
    <w:tbl>
      <w:tblPr>
        <w:tblW w:w="0" w:type="auto"/>
        <w:jc w:val="left"/>
        <w:tblInd w:w="315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7"/>
        <w:gridCol w:w="6184"/>
        <w:gridCol w:w="1770"/>
      </w:tblGrid>
      <w:tr>
        <w:trPr>
          <w:trHeight w:val="584" w:hRule="atLeast"/>
        </w:trPr>
        <w:tc>
          <w:tcPr>
            <w:tcW w:w="1747" w:type="dxa"/>
            <w:tcBorders>
              <w:top w:val="nil"/>
              <w:left w:val="nil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6184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627283"/>
          </w:tcPr>
          <w:p>
            <w:pPr>
              <w:pStyle w:val="TableParagraph"/>
              <w:spacing w:before="2"/>
              <w:ind w:left="0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63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DEFINITION,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DESCRIPTION,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OR</w:t>
            </w:r>
            <w:r>
              <w:rPr>
                <w:rFonts w:ascii="Tahoma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EXAMPLE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BARRIER</w:t>
            </w:r>
          </w:p>
        </w:tc>
        <w:tc>
          <w:tcPr>
            <w:tcW w:w="1770" w:type="dxa"/>
            <w:tcBorders>
              <w:top w:val="nil"/>
              <w:left w:val="single" w:sz="4" w:space="0" w:color="FFFFFF"/>
              <w:right w:val="nil"/>
            </w:tcBorders>
            <w:shd w:val="clear" w:color="auto" w:fill="627283"/>
          </w:tcPr>
          <w:p>
            <w:pPr>
              <w:pStyle w:val="TableParagraph"/>
              <w:spacing w:line="260" w:lineRule="atLeast" w:before="3"/>
              <w:ind w:left="397" w:right="259" w:hanging="8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FFFFFF"/>
                <w:spacing w:val="-1"/>
                <w:w w:val="110"/>
                <w:sz w:val="17"/>
              </w:rPr>
              <w:t>SAMPLES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OF</w:t>
            </w:r>
            <w:r>
              <w:rPr>
                <w:rFonts w:ascii="Tahoma"/>
                <w:b/>
                <w:color w:val="FFFFFF"/>
                <w:spacing w:val="-52"/>
                <w:w w:val="110"/>
                <w:sz w:val="17"/>
              </w:rPr>
              <w:t> </w:t>
            </w:r>
            <w:r>
              <w:rPr>
                <w:rFonts w:ascii="Tahoma"/>
                <w:b/>
                <w:color w:val="FFFFFF"/>
                <w:w w:val="110"/>
                <w:sz w:val="17"/>
              </w:rPr>
              <w:t>RESEARCH</w:t>
            </w:r>
          </w:p>
        </w:tc>
      </w:tr>
      <w:tr>
        <w:trPr>
          <w:trHeight w:val="185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Lack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health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literacy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“Health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literacy”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is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person’s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ability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access,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understand,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communicate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health-related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information.</w:t>
            </w:r>
          </w:p>
          <w:p>
            <w:pPr>
              <w:pStyle w:val="TableParagraph"/>
              <w:spacing w:line="240" w:lineRule="atLeast" w:before="67"/>
              <w:ind w:right="242"/>
              <w:rPr>
                <w:sz w:val="18"/>
              </w:rPr>
            </w:pPr>
            <w:r>
              <w:rPr>
                <w:color w:val="414042"/>
                <w:sz w:val="18"/>
              </w:rPr>
              <w:t>Older people with low health literacy may have trouble talking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about substance misuse with their providers. They may also not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understand, for example, what amount of alcohol is considered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low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risk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versus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harmful.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these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instances,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individuals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seek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treatment.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3"/>
                <w:sz w:val="18"/>
              </w:rPr>
              <w:t>Levy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&amp;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Janke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211</w:t>
            </w:r>
          </w:p>
          <w:p>
            <w:pPr>
              <w:pStyle w:val="TableParagraph"/>
              <w:spacing w:line="264" w:lineRule="auto" w:before="89"/>
              <w:ind w:left="96" w:right="438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Geboers et 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212</w:t>
            </w:r>
          </w:p>
          <w:p>
            <w:pPr>
              <w:pStyle w:val="TableParagraph"/>
              <w:spacing w:before="88"/>
              <w:ind w:left="96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Findley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(2015)</w:t>
            </w:r>
            <w:r>
              <w:rPr>
                <w:rFonts w:ascii="Gill Sans MT"/>
                <w:color w:val="4C4D4F"/>
                <w:spacing w:val="-1"/>
                <w:w w:val="95"/>
                <w:position w:val="6"/>
                <w:sz w:val="10"/>
              </w:rPr>
              <w:t>213</w:t>
            </w:r>
          </w:p>
        </w:tc>
      </w:tr>
      <w:tr>
        <w:trPr>
          <w:trHeight w:val="266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414042"/>
                <w:sz w:val="18"/>
              </w:rPr>
              <w:t>Cultural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norms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ind w:left="94"/>
              <w:rPr>
                <w:sz w:val="18"/>
              </w:rPr>
            </w:pPr>
            <w:r>
              <w:rPr>
                <w:color w:val="414042"/>
                <w:sz w:val="18"/>
              </w:rPr>
              <w:t>Cultural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norms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inﬂuence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person’s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help-seeking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behavior.</w:t>
            </w:r>
          </w:p>
          <w:p>
            <w:pPr>
              <w:pStyle w:val="TableParagraph"/>
              <w:spacing w:line="264" w:lineRule="auto" w:before="111"/>
              <w:ind w:right="315"/>
              <w:rPr>
                <w:sz w:val="18"/>
              </w:rPr>
            </w:pP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example,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person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whose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culture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discourages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talking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illness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seek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help.</w:t>
            </w:r>
          </w:p>
          <w:p>
            <w:pPr>
              <w:pStyle w:val="TableParagraph"/>
              <w:spacing w:line="264" w:lineRule="auto" w:before="89"/>
              <w:ind w:right="204"/>
              <w:rPr>
                <w:sz w:val="18"/>
              </w:rPr>
            </w:pPr>
            <w:r>
              <w:rPr>
                <w:color w:val="414042"/>
                <w:sz w:val="18"/>
              </w:rPr>
              <w:t>In some cultures, it is more acceptable to talk about physical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symptoms,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such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aches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pains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sleep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problems,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than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talk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symptoms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addiction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illness,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feeling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depressed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wanting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hurt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oneself.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make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hard</w:t>
            </w:r>
          </w:p>
          <w:p>
            <w:pPr>
              <w:pStyle w:val="TableParagraph"/>
              <w:spacing w:line="216" w:lineRule="exact" w:before="0"/>
              <w:rPr>
                <w:sz w:val="18"/>
              </w:rPr>
            </w:pP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provider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know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when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client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kind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cultural</w:t>
            </w:r>
          </w:p>
          <w:p>
            <w:pPr>
              <w:pStyle w:val="TableParagraph"/>
              <w:spacing w:line="240" w:lineRule="atLeast" w:before="0"/>
              <w:rPr>
                <w:sz w:val="18"/>
              </w:rPr>
            </w:pPr>
            <w:r>
              <w:rPr>
                <w:color w:val="414042"/>
                <w:sz w:val="18"/>
              </w:rPr>
              <w:t>background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has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problem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related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illness.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7"/>
              <w:ind w:left="96" w:right="302"/>
              <w:rPr>
                <w:rFonts w:ascii="Gill Sans MT"/>
                <w:sz w:val="10"/>
              </w:rPr>
            </w:pPr>
            <w:r>
              <w:rPr>
                <w:color w:val="414042"/>
                <w:sz w:val="18"/>
              </w:rPr>
              <w:t>Royal College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 </w:t>
            </w:r>
            <w:r>
              <w:rPr>
                <w:color w:val="414042"/>
                <w:spacing w:val="-1"/>
                <w:sz w:val="18"/>
              </w:rPr>
              <w:t>Psychiatrists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214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Barrio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(2008)</w:t>
            </w:r>
            <w:r>
              <w:rPr>
                <w:rFonts w:ascii="Gill Sans MT"/>
                <w:color w:val="4C4D4F"/>
                <w:position w:val="6"/>
                <w:sz w:val="10"/>
              </w:rPr>
              <w:t>215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Jimenez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et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(2013)</w:t>
            </w:r>
            <w:r>
              <w:rPr>
                <w:rFonts w:ascii="Gill Sans MT"/>
                <w:color w:val="4C4D4F"/>
                <w:position w:val="6"/>
                <w:sz w:val="10"/>
              </w:rPr>
              <w:t>216</w:t>
            </w:r>
          </w:p>
        </w:tc>
      </w:tr>
      <w:tr>
        <w:trPr>
          <w:trHeight w:val="1704" w:hRule="atLeast"/>
        </w:trPr>
        <w:tc>
          <w:tcPr>
            <w:tcW w:w="1747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178"/>
              <w:rPr>
                <w:sz w:val="18"/>
              </w:rPr>
            </w:pPr>
            <w:r>
              <w:rPr>
                <w:color w:val="414042"/>
                <w:sz w:val="18"/>
              </w:rPr>
              <w:t>Racial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cultural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differences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among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clients</w:t>
            </w:r>
          </w:p>
        </w:tc>
        <w:tc>
          <w:tcPr>
            <w:tcW w:w="6184" w:type="dxa"/>
            <w:shd w:val="clear" w:color="auto" w:fill="F6F9F9"/>
          </w:tcPr>
          <w:p>
            <w:pPr>
              <w:pStyle w:val="TableParagraph"/>
              <w:spacing w:line="264" w:lineRule="auto"/>
              <w:ind w:right="144"/>
              <w:rPr>
                <w:sz w:val="18"/>
              </w:rPr>
            </w:pPr>
            <w:r>
              <w:rPr>
                <w:color w:val="414042"/>
                <w:sz w:val="18"/>
              </w:rPr>
              <w:t>Racial and cultural factors can affect how a person thinks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speaks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his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behavioral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health,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seeks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addiction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mental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illness,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receives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treatment.</w:t>
            </w:r>
          </w:p>
          <w:p>
            <w:pPr>
              <w:pStyle w:val="TableParagraph"/>
              <w:spacing w:line="264" w:lineRule="auto" w:before="88"/>
              <w:ind w:right="122"/>
              <w:rPr>
                <w:sz w:val="18"/>
              </w:rPr>
            </w:pPr>
            <w:r>
              <w:rPr>
                <w:color w:val="414042"/>
                <w:sz w:val="18"/>
              </w:rPr>
              <w:t>For instance, an older individual who does not speak English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ﬂuently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feel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uncomfortable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asking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provider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speaks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only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English.</w:t>
            </w:r>
          </w:p>
        </w:tc>
        <w:tc>
          <w:tcPr>
            <w:tcW w:w="1770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De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Guzman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al.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(2015)</w:t>
            </w:r>
            <w:r>
              <w:rPr>
                <w:rFonts w:ascii="Gill Sans MT"/>
                <w:color w:val="4C4D4F"/>
                <w:position w:val="6"/>
                <w:sz w:val="10"/>
              </w:rPr>
              <w:t>217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Barrio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(2008)</w:t>
            </w:r>
            <w:r>
              <w:rPr>
                <w:rFonts w:ascii="Gill Sans MT"/>
                <w:color w:val="4C4D4F"/>
                <w:position w:val="6"/>
                <w:sz w:val="10"/>
              </w:rPr>
              <w:t>218</w:t>
            </w:r>
          </w:p>
          <w:p>
            <w:pPr>
              <w:pStyle w:val="TableParagraph"/>
              <w:spacing w:line="240" w:lineRule="atLeast" w:before="67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Sorkin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219</w:t>
            </w:r>
          </w:p>
        </w:tc>
      </w:tr>
      <w:tr>
        <w:trPr>
          <w:trHeight w:val="2646" w:hRule="atLeast"/>
        </w:trPr>
        <w:tc>
          <w:tcPr>
            <w:tcW w:w="1747" w:type="dxa"/>
            <w:tcBorders>
              <w:left w:val="nil"/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left="100" w:right="178"/>
              <w:rPr>
                <w:sz w:val="18"/>
              </w:rPr>
            </w:pPr>
            <w:r>
              <w:rPr>
                <w:color w:val="414042"/>
                <w:sz w:val="18"/>
              </w:rPr>
              <w:t>Gender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sexual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identity</w:t>
            </w:r>
          </w:p>
        </w:tc>
        <w:tc>
          <w:tcPr>
            <w:tcW w:w="6184" w:type="dxa"/>
            <w:tcBorders>
              <w:bottom w:val="single" w:sz="18" w:space="0" w:color="627283"/>
            </w:tcBorders>
            <w:shd w:val="clear" w:color="auto" w:fill="F6F9F9"/>
          </w:tcPr>
          <w:p>
            <w:pPr>
              <w:pStyle w:val="TableParagraph"/>
              <w:spacing w:line="264" w:lineRule="auto"/>
              <w:ind w:right="121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race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culture,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adults’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gender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sexual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identity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affect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whether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seek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receive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8"/>
                <w:sz w:val="18"/>
              </w:rPr>
              <w:t> </w:t>
            </w:r>
            <w:r>
              <w:rPr>
                <w:color w:val="414042"/>
                <w:sz w:val="18"/>
              </w:rPr>
              <w:t>illness.</w:t>
            </w:r>
          </w:p>
          <w:p>
            <w:pPr>
              <w:pStyle w:val="TableParagraph"/>
              <w:spacing w:line="264" w:lineRule="auto" w:before="88"/>
              <w:ind w:right="54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For example, older lesbian, gay, bisexual, transgender, and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questioning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slow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seek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out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fear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providers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will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refuse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care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them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uncomfortable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exams.</w:t>
            </w:r>
          </w:p>
          <w:p>
            <w:pPr>
              <w:pStyle w:val="TableParagraph"/>
              <w:spacing w:line="240" w:lineRule="atLeast" w:before="66"/>
              <w:ind w:right="234"/>
              <w:rPr>
                <w:sz w:val="18"/>
              </w:rPr>
            </w:pPr>
            <w:r>
              <w:rPr>
                <w:color w:val="414042"/>
                <w:sz w:val="18"/>
              </w:rPr>
              <w:t>Older women are especially vulnerable to some barriers, like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stigma,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low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income,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providers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recognizing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misuse.</w:t>
            </w:r>
          </w:p>
        </w:tc>
        <w:tc>
          <w:tcPr>
            <w:tcW w:w="1770" w:type="dxa"/>
            <w:tcBorders>
              <w:bottom w:val="single" w:sz="18" w:space="0" w:color="627283"/>
              <w:right w:val="nil"/>
            </w:tcBorders>
            <w:shd w:val="clear" w:color="auto" w:fill="F6F9F9"/>
          </w:tcPr>
          <w:p>
            <w:pPr>
              <w:pStyle w:val="TableParagraph"/>
              <w:spacing w:line="261" w:lineRule="auto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Auldridge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al.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(2012)</w:t>
            </w:r>
            <w:r>
              <w:rPr>
                <w:rFonts w:ascii="Gill Sans MT"/>
                <w:color w:val="4C4D4F"/>
                <w:position w:val="6"/>
                <w:sz w:val="10"/>
              </w:rPr>
              <w:t>220</w:t>
            </w:r>
          </w:p>
          <w:p>
            <w:pPr>
              <w:pStyle w:val="TableParagraph"/>
              <w:spacing w:line="264" w:lineRule="auto" w:before="93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spacing w:val="-1"/>
                <w:sz w:val="18"/>
              </w:rPr>
              <w:t>Koenig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&amp;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Crisp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(2008)</w:t>
            </w:r>
            <w:r>
              <w:rPr>
                <w:rFonts w:ascii="Gill Sans MT"/>
                <w:color w:val="4C4D4F"/>
                <w:position w:val="6"/>
                <w:sz w:val="10"/>
              </w:rPr>
              <w:t>221</w:t>
            </w:r>
          </w:p>
          <w:p>
            <w:pPr>
              <w:pStyle w:val="TableParagraph"/>
              <w:spacing w:line="264" w:lineRule="auto" w:before="89"/>
              <w:ind w:left="96" w:right="104"/>
              <w:rPr>
                <w:rFonts w:ascii="Gill Sans MT"/>
                <w:sz w:val="10"/>
              </w:rPr>
            </w:pPr>
            <w:r>
              <w:rPr>
                <w:color w:val="414042"/>
                <w:w w:val="95"/>
                <w:sz w:val="18"/>
              </w:rPr>
              <w:t>Chrisler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(2016)</w:t>
            </w:r>
            <w:r>
              <w:rPr>
                <w:rFonts w:ascii="Gill Sans MT"/>
                <w:color w:val="4C4D4F"/>
                <w:position w:val="6"/>
                <w:sz w:val="10"/>
              </w:rPr>
              <w:t>222</w:t>
            </w:r>
          </w:p>
        </w:tc>
      </w:tr>
    </w:tbl>
    <w:sectPr>
      <w:headerReference w:type="default" r:id="rId53"/>
      <w:footerReference w:type="default" r:id="rId54"/>
      <w:pgSz w:w="12240" w:h="15840"/>
      <w:pgMar w:header="576" w:footer="708" w:top="1340" w:bottom="900" w:left="96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1.999084pt;margin-top:745.633911pt;width:7.05pt;height:12.9pt;mso-position-horizontal-relative:page;mso-position-vertical-relative:page;z-index:-16633856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612352" type="#_x0000_t202" id="docshape1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11840" type="#_x0000_t202" id="docshape10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7601pt;margin-top:745.61438pt;width:42.7pt;height:12.9pt;mso-position-horizontal-relative:page;mso-position-vertical-relative:page;z-index:-16609792" type="#_x0000_t202" id="docshape1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89624pt;margin-top:745.61438pt;width:12.05pt;height:12.9pt;mso-position-horizontal-relative:page;mso-position-vertical-relative:page;z-index:-16609280" type="#_x0000_t202" id="docshape1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05696" type="#_x0000_t202" id="docshape1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605184" type="#_x0000_t202" id="docshape1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603136" type="#_x0000_t202" id="docshape1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02624" type="#_x0000_t202" id="docshape1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00576" type="#_x0000_t202" id="docshape1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600064" type="#_x0000_t202" id="docshape1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598016" type="#_x0000_t202" id="docshape1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597504" type="#_x0000_t202" id="docshape16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595456" type="#_x0000_t202" id="docshape1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594944" type="#_x0000_t202" id="docshape1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592896" type="#_x0000_t202" id="docshape1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592384" type="#_x0000_t202" id="docshape1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6631808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31296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590336" type="#_x0000_t202" id="docshape2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589824" type="#_x0000_t202" id="docshape2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587776" type="#_x0000_t202" id="docshape2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587264" type="#_x0000_t202" id="docshape2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585216" type="#_x0000_t202" id="docshape2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584704" type="#_x0000_t202" id="docshape2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37pt;margin-top:745.613525pt;width:42.7pt;height:12.9pt;mso-position-horizontal-relative:page;mso-position-vertical-relative:page;z-index:-16582656" type="#_x0000_t202" id="docshape2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5728pt;margin-top:745.613525pt;width:12.05pt;height:12.9pt;mso-position-horizontal-relative:page;mso-position-vertical-relative:page;z-index:-16582144" type="#_x0000_t202" id="docshape2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299pt;margin-top:745.573792pt;width:42.7pt;height:12.9pt;mso-position-horizontal-relative:page;mso-position-vertical-relative:page;z-index:-16629248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4324pt;margin-top:745.573792pt;width:7.05pt;height:12.9pt;mso-position-horizontal-relative:page;mso-position-vertical-relative:page;z-index:-16628736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6626688" type="#_x0000_t202" id="docshape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26176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24128" type="#_x0000_t202" id="docshape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15479pt;width:7.05pt;height:12.9pt;mso-position-horizontal-relative:page;mso-position-vertical-relative:page;z-index:-16623616" type="#_x0000_t202" id="docshape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6621568" type="#_x0000_t202" id="docshape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21056" type="#_x0000_t202" id="docshape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7.05pt;height:12.9pt;mso-position-horizontal-relative:page;mso-position-vertical-relative:page;z-index:-16617472" type="#_x0000_t202" id="docshape7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616960" type="#_x0000_t202" id="docshape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14912" type="#_x0000_t202" id="docshape9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996094pt;margin-top:745.615479pt;width:7.05pt;height:12.9pt;mso-position-horizontal-relative:page;mso-position-vertical-relative:page;z-index:-16614400" type="#_x0000_t202" id="docshape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87"/>
                    <w:sz w:val="18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33344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32832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32320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1328" id="docshapegroup109" coordorigin="1080,576" coordsize="10081,768">
          <v:rect style="position:absolute;left:1080;top:636;width:10081;height:648" id="docshape110" filled="true" fillcolor="#327391" stroked="false">
            <v:fill type="solid"/>
          </v:rect>
          <v:shape style="position:absolute;left:9132;top:636;width:909;height:648" type="#_x0000_t75" id="docshape111" stroked="false">
            <v:imagedata r:id="rId1" o:title=""/>
          </v:shape>
          <v:shape style="position:absolute;left:9102;top:606;width:969;height:708" id="docshape11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10816" type="#_x0000_t202" id="docshape11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10304" type="#_x0000_t202" id="docshape11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08768" id="docshapegroup124" coordorigin="1080,576" coordsize="10081,768">
          <v:rect style="position:absolute;left:1080;top:636;width:10081;height:648" id="docshape125" filled="true" fillcolor="#327391" stroked="false">
            <v:fill type="solid"/>
          </v:rect>
          <v:shape style="position:absolute;left:2219;top:636;width:909;height:648" type="#_x0000_t75" id="docshape126" stroked="false">
            <v:imagedata r:id="rId1" o:title=""/>
          </v:shape>
          <v:shape style="position:absolute;left:2189;top:606;width:969;height:708" id="docshape12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08256" type="#_x0000_t202" id="docshape1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07744" type="#_x0000_t202" id="docshape1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07232" id="docshapegroup134" coordorigin="1080,576" coordsize="10081,768">
          <v:rect style="position:absolute;left:1080;top:636;width:10081;height:648" id="docshape135" filled="true" fillcolor="#327391" stroked="false">
            <v:fill type="solid"/>
          </v:rect>
          <v:shape style="position:absolute;left:9132;top:636;width:909;height:648" type="#_x0000_t75" id="docshape136" stroked="false">
            <v:imagedata r:id="rId1" o:title=""/>
          </v:shape>
          <v:shape style="position:absolute;left:9102;top:606;width:969;height:708" id="docshape13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06720" type="#_x0000_t202" id="docshape1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06208" type="#_x0000_t202" id="docshape13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04672" id="docshapegroup142" coordorigin="1080,576" coordsize="10081,768">
          <v:rect style="position:absolute;left:1080;top:636;width:10081;height:648" id="docshape143" filled="true" fillcolor="#327391" stroked="false">
            <v:fill type="solid"/>
          </v:rect>
          <v:shape style="position:absolute;left:2219;top:636;width:909;height:648" type="#_x0000_t75" id="docshape144" stroked="false">
            <v:imagedata r:id="rId1" o:title=""/>
          </v:shape>
          <v:shape style="position:absolute;left:2189;top:606;width:969;height:708" id="docshape14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04160" type="#_x0000_t202" id="docshape14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03648" type="#_x0000_t202" id="docshape14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02112" id="docshapegroup153" coordorigin="1080,576" coordsize="10081,768">
          <v:rect style="position:absolute;left:1080;top:636;width:10081;height:648" id="docshape154" filled="true" fillcolor="#327391" stroked="false">
            <v:fill type="solid"/>
          </v:rect>
          <v:shape style="position:absolute;left:9132;top:636;width:909;height:648" type="#_x0000_t75" id="docshape155" stroked="false">
            <v:imagedata r:id="rId1" o:title=""/>
          </v:shape>
          <v:shape style="position:absolute;left:9102;top:606;width:969;height:708" id="docshape15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01600" type="#_x0000_t202" id="docshape1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01088" type="#_x0000_t202" id="docshape15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99552" id="docshapegroup161" coordorigin="1080,576" coordsize="10081,768">
          <v:rect style="position:absolute;left:1080;top:636;width:10081;height:648" id="docshape162" filled="true" fillcolor="#327391" stroked="false">
            <v:fill type="solid"/>
          </v:rect>
          <v:shape style="position:absolute;left:2219;top:636;width:909;height:648" type="#_x0000_t75" id="docshape163" stroked="false">
            <v:imagedata r:id="rId1" o:title=""/>
          </v:shape>
          <v:shape style="position:absolute;left:2189;top:606;width:969;height:708" id="docshape16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599040" type="#_x0000_t202" id="docshape16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598528" type="#_x0000_t202" id="docshape16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96992" id="docshapegroup176" coordorigin="1080,576" coordsize="10081,768">
          <v:rect style="position:absolute;left:1080;top:636;width:10081;height:648" id="docshape177" filled="true" fillcolor="#327391" stroked="false">
            <v:fill type="solid"/>
          </v:rect>
          <v:shape style="position:absolute;left:9132;top:636;width:909;height:648" type="#_x0000_t75" id="docshape178" stroked="false">
            <v:imagedata r:id="rId1" o:title=""/>
          </v:shape>
          <v:shape style="position:absolute;left:9102;top:606;width:969;height:708" id="docshape17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596480" type="#_x0000_t202" id="docshape1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595968" type="#_x0000_t202" id="docshape18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94432" id="docshapegroup184" coordorigin="1080,576" coordsize="10081,768">
          <v:rect style="position:absolute;left:1080;top:636;width:10081;height:648" id="docshape185" filled="true" fillcolor="#327391" stroked="false">
            <v:fill type="solid"/>
          </v:rect>
          <v:shape style="position:absolute;left:9132;top:636;width:909;height:648" type="#_x0000_t75" id="docshape186" stroked="false">
            <v:imagedata r:id="rId1" o:title=""/>
          </v:shape>
          <v:shape style="position:absolute;left:9102;top:606;width:969;height:708" id="docshape18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593920" type="#_x0000_t202" id="docshape18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593408" type="#_x0000_t202" id="docshape18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91872" id="docshapegroup197" coordorigin="1080,576" coordsize="10081,768">
          <v:rect style="position:absolute;left:1080;top:636;width:10081;height:648" id="docshape198" filled="true" fillcolor="#327391" stroked="false">
            <v:fill type="solid"/>
          </v:rect>
          <v:shape style="position:absolute;left:2219;top:636;width:909;height:648" type="#_x0000_t75" id="docshape199" stroked="false">
            <v:imagedata r:id="rId1" o:title=""/>
          </v:shape>
          <v:shape style="position:absolute;left:2189;top:606;width:969;height:708" id="docshape20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591360" type="#_x0000_t202" id="docshape2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590848" type="#_x0000_t202" id="docshape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30784" id="docshapegroup24" coordorigin="1080,576" coordsize="10081,768">
          <v:rect style="position:absolute;left:1080;top:636;width:10081;height:648" id="docshape25" filled="true" fillcolor="#327391" stroked="false">
            <v:fill type="solid"/>
          </v:rect>
          <v:shape style="position:absolute;left:9132;top:636;width:909;height:648" type="#_x0000_t75" id="docshape26" stroked="false">
            <v:imagedata r:id="rId1" o:title=""/>
          </v:shape>
          <v:shape style="position:absolute;left:9102;top:606;width:969;height:708" id="docshape2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30272" type="#_x0000_t202" id="docshape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29760" type="#_x0000_t202" id="docshape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89312" id="docshapegroup208" coordorigin="1080,576" coordsize="10081,768">
          <v:rect style="position:absolute;left:1080;top:636;width:10081;height:648" id="docshape209" filled="true" fillcolor="#327391" stroked="false">
            <v:fill type="solid"/>
          </v:rect>
          <v:shape style="position:absolute;left:9132;top:636;width:909;height:648" type="#_x0000_t75" id="docshape210" stroked="false">
            <v:imagedata r:id="rId1" o:title=""/>
          </v:shape>
          <v:shape style="position:absolute;left:9102;top:606;width:969;height:708" id="docshape21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588800" type="#_x0000_t202" id="docshape2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588288" type="#_x0000_t202" id="docshape21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86752" id="docshapegroup219" coordorigin="1080,576" coordsize="10081,768">
          <v:rect style="position:absolute;left:1080;top:636;width:10081;height:648" id="docshape220" filled="true" fillcolor="#327391" stroked="false">
            <v:fill type="solid"/>
          </v:rect>
          <v:shape style="position:absolute;left:2219;top:636;width:909;height:648" type="#_x0000_t75" id="docshape221" stroked="false">
            <v:imagedata r:id="rId1" o:title=""/>
          </v:shape>
          <v:shape style="position:absolute;left:2189;top:606;width:969;height:708" id="docshape22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586240" type="#_x0000_t202" id="docshape22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585728" type="#_x0000_t202" id="docshape22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584192" id="docshapegroup230" coordorigin="1080,576" coordsize="10081,768">
          <v:rect style="position:absolute;left:1080;top:636;width:10081;height:648" id="docshape231" filled="true" fillcolor="#327391" stroked="false">
            <v:fill type="solid"/>
          </v:rect>
          <v:shape style="position:absolute;left:9132;top:636;width:909;height:648" type="#_x0000_t75" id="docshape232" stroked="false">
            <v:imagedata r:id="rId1" o:title=""/>
          </v:shape>
          <v:shape style="position:absolute;left:9102;top:606;width:969;height:708" id="docshape23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583680" type="#_x0000_t202" id="docshape23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583168" type="#_x0000_t202" id="docshape23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8224" id="docshapegroup35" coordorigin="1080,576" coordsize="10081,768">
          <v:rect style="position:absolute;left:1080;top:636;width:10081;height:648" id="docshape36" filled="true" fillcolor="#327391" stroked="false">
            <v:fill type="solid"/>
          </v:rect>
          <v:shape style="position:absolute;left:2219;top:636;width:909;height:648" type="#_x0000_t75" id="docshape37" stroked="false">
            <v:imagedata r:id="rId1" o:title=""/>
          </v:shape>
          <v:shape style="position:absolute;left:2189;top:606;width:969;height:708" id="docshape3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27712" type="#_x0000_t202" id="docshape3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27200" type="#_x0000_t202" id="docshape4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5664" id="docshapegroup43" coordorigin="1080,576" coordsize="10081,768">
          <v:rect style="position:absolute;left:1080;top:636;width:10081;height:648" id="docshape44" filled="true" fillcolor="#327391" stroked="false">
            <v:fill type="solid"/>
          </v:rect>
          <v:shape style="position:absolute;left:9132;top:636;width:909;height:648" type="#_x0000_t75" id="docshape45" stroked="false">
            <v:imagedata r:id="rId1" o:title=""/>
          </v:shape>
          <v:shape style="position:absolute;left:9102;top:606;width:969;height:708" id="docshape4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25152" type="#_x0000_t202" id="docshape4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24640" type="#_x0000_t202" id="docshape4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3104" id="docshapegroup52" coordorigin="1080,576" coordsize="10081,768">
          <v:rect style="position:absolute;left:1080;top:636;width:10081;height:648" id="docshape53" filled="true" fillcolor="#327391" stroked="false">
            <v:fill type="solid"/>
          </v:rect>
          <v:shape style="position:absolute;left:2219;top:636;width:909;height:648" type="#_x0000_t75" id="docshape54" stroked="false">
            <v:imagedata r:id="rId1" o:title=""/>
          </v:shape>
          <v:shape style="position:absolute;left:2189;top:606;width:969;height:708" id="docshape5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22592" type="#_x0000_t202" id="docshape5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22080" type="#_x0000_t202" id="docshape5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0544" id="docshapegroup60" coordorigin="1080,576" coordsize="10081,768">
          <v:rect style="position:absolute;left:1080;top:636;width:10081;height:648" id="docshape61" filled="true" fillcolor="#327391" stroked="false">
            <v:fill type="solid"/>
          </v:rect>
          <v:shape style="position:absolute;left:9132;top:636;width:909;height:648" type="#_x0000_t75" id="docshape62" stroked="false">
            <v:imagedata r:id="rId1" o:title=""/>
          </v:shape>
          <v:shape style="position:absolute;left:9102;top:606;width:969;height:708" id="docshape6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20032" type="#_x0000_t202" id="docshape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19520" type="#_x0000_t202" id="docshape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9008" id="docshapegroup70" coordorigin="1080,576" coordsize="10081,768">
          <v:rect style="position:absolute;left:1080;top:636;width:10081;height:648" id="docshape71" filled="true" fillcolor="#327391" stroked="false">
            <v:fill type="solid"/>
          </v:rect>
          <v:shape style="position:absolute;left:2219;top:636;width:909;height:648" type="#_x0000_t75" id="docshape72" stroked="false">
            <v:imagedata r:id="rId1" o:title=""/>
          </v:shape>
          <v:shape style="position:absolute;left:2189;top:606;width:969;height:708" id="docshape7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18496" type="#_x0000_t202" id="docshape7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17984" type="#_x0000_t202" id="docshape7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6448" id="docshapegroup87" coordorigin="1080,576" coordsize="10081,768">
          <v:rect style="position:absolute;left:1080;top:636;width:10081;height:648" id="docshape88" filled="true" fillcolor="#327391" stroked="false">
            <v:fill type="solid"/>
          </v:rect>
          <v:shape style="position:absolute;left:9132;top:636;width:909;height:648" type="#_x0000_t75" id="docshape89" stroked="false">
            <v:imagedata r:id="rId1" o:title=""/>
          </v:shape>
          <v:shape style="position:absolute;left:9102;top:606;width:969;height:708" id="docshape9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15936" type="#_x0000_t202" id="docshape9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34.25pt;height:14.1pt;mso-position-horizontal-relative:page;mso-position-vertical-relative:page;z-index:-16615424" type="#_x0000_t202" id="docshape9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1—Older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Misuse: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Understanding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the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Issue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3888" id="docshapegroup100" coordorigin="1080,576" coordsize="10081,768">
          <v:rect style="position:absolute;left:1080;top:636;width:10081;height:648" id="docshape101" filled="true" fillcolor="#327391" stroked="false">
            <v:fill type="solid"/>
          </v:rect>
          <v:shape style="position:absolute;left:2219;top:636;width:909;height:648" type="#_x0000_t75" id="docshape102" stroked="false">
            <v:imagedata r:id="rId1" o:title=""/>
          </v:shape>
          <v:shape style="position:absolute;left:2189;top:606;width:969;height:708" id="docshape10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13376" type="#_x0000_t202" id="docshape10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12864" type="#_x0000_t202" id="docshape10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54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59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52" w:hanging="18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6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10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6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1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6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1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6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6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8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30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8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332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4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2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66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4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4" w:hanging="27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6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0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4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Gill Sans MT" w:hAnsi="Gill Sans MT" w:eastAsia="Gill Sans MT" w:cs="Gill Sans MT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20"/>
      <w:outlineLvl w:val="4"/>
    </w:pPr>
    <w:rPr>
      <w:rFonts w:ascii="Arial" w:hAnsi="Arial" w:eastAsia="Arial" w:cs="Arial"/>
      <w:i/>
      <w:iCs/>
      <w:sz w:val="24"/>
      <w:szCs w:val="24"/>
    </w:rPr>
  </w:style>
  <w:style w:styleId="Heading5" w:type="paragraph">
    <w:name w:val="Heading 5"/>
    <w:basedOn w:val="Normal"/>
    <w:uiPriority w:val="1"/>
    <w:qFormat/>
    <w:pPr>
      <w:ind w:left="553"/>
      <w:outlineLvl w:val="5"/>
    </w:pPr>
    <w:rPr>
      <w:rFonts w:ascii="Tahoma" w:hAnsi="Tahoma" w:eastAsia="Tahoma" w:cs="Tahoma"/>
      <w:sz w:val="23"/>
      <w:szCs w:val="23"/>
    </w:rPr>
  </w:style>
  <w:style w:styleId="Heading6" w:type="paragraph">
    <w:name w:val="Heading 6"/>
    <w:basedOn w:val="Normal"/>
    <w:uiPriority w:val="1"/>
    <w:qFormat/>
    <w:pPr>
      <w:ind w:left="120"/>
      <w:outlineLvl w:val="6"/>
    </w:pPr>
    <w:rPr>
      <w:rFonts w:ascii="Trebuchet MS" w:hAnsi="Trebuchet MS" w:eastAsia="Trebuchet MS" w:cs="Trebuchet MS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before="90"/>
      <w:ind w:left="120"/>
    </w:pPr>
    <w:rPr>
      <w:rFonts w:ascii="Gill Sans MT" w:hAnsi="Gill Sans MT" w:eastAsia="Gill Sans MT" w:cs="Gill Sans MT"/>
      <w:b/>
      <w:bCs/>
      <w:sz w:val="50"/>
      <w:szCs w:val="50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Verdana" w:hAnsi="Verdana" w:eastAsia="Verdana" w:cs="Verdana"/>
    </w:rPr>
  </w:style>
  <w:style w:styleId="TableParagraph" w:type="paragraph">
    <w:name w:val="Table Paragraph"/>
    <w:basedOn w:val="Normal"/>
    <w:uiPriority w:val="1"/>
    <w:qFormat/>
    <w:pPr>
      <w:spacing w:before="68"/>
      <w:ind w:left="95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image" Target="media/image3.jpeg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header" Target="header6.xml"/><Relationship Id="rId19" Type="http://schemas.openxmlformats.org/officeDocument/2006/relationships/footer" Target="footer7.xml"/><Relationship Id="rId20" Type="http://schemas.openxmlformats.org/officeDocument/2006/relationships/image" Target="media/image4.jpeg"/><Relationship Id="rId21" Type="http://schemas.openxmlformats.org/officeDocument/2006/relationships/header" Target="header7.xml"/><Relationship Id="rId22" Type="http://schemas.openxmlformats.org/officeDocument/2006/relationships/footer" Target="footer8.xml"/><Relationship Id="rId23" Type="http://schemas.openxmlformats.org/officeDocument/2006/relationships/image" Target="media/image5.png"/><Relationship Id="rId24" Type="http://schemas.openxmlformats.org/officeDocument/2006/relationships/header" Target="header8.xml"/><Relationship Id="rId25" Type="http://schemas.openxmlformats.org/officeDocument/2006/relationships/footer" Target="footer9.xml"/><Relationship Id="rId26" Type="http://schemas.openxmlformats.org/officeDocument/2006/relationships/header" Target="header9.xml"/><Relationship Id="rId27" Type="http://schemas.openxmlformats.org/officeDocument/2006/relationships/footer" Target="footer10.xml"/><Relationship Id="rId28" Type="http://schemas.openxmlformats.org/officeDocument/2006/relationships/header" Target="header10.xml"/><Relationship Id="rId29" Type="http://schemas.openxmlformats.org/officeDocument/2006/relationships/footer" Target="footer11.xml"/><Relationship Id="rId30" Type="http://schemas.openxmlformats.org/officeDocument/2006/relationships/header" Target="header11.xml"/><Relationship Id="rId31" Type="http://schemas.openxmlformats.org/officeDocument/2006/relationships/footer" Target="footer12.xml"/><Relationship Id="rId32" Type="http://schemas.openxmlformats.org/officeDocument/2006/relationships/header" Target="header12.xml"/><Relationship Id="rId33" Type="http://schemas.openxmlformats.org/officeDocument/2006/relationships/footer" Target="footer13.xml"/><Relationship Id="rId34" Type="http://schemas.openxmlformats.org/officeDocument/2006/relationships/header" Target="header13.xml"/><Relationship Id="rId35" Type="http://schemas.openxmlformats.org/officeDocument/2006/relationships/footer" Target="footer14.xml"/><Relationship Id="rId36" Type="http://schemas.openxmlformats.org/officeDocument/2006/relationships/header" Target="header14.xml"/><Relationship Id="rId37" Type="http://schemas.openxmlformats.org/officeDocument/2006/relationships/footer" Target="footer15.xml"/><Relationship Id="rId38" Type="http://schemas.openxmlformats.org/officeDocument/2006/relationships/header" Target="header15.xml"/><Relationship Id="rId39" Type="http://schemas.openxmlformats.org/officeDocument/2006/relationships/footer" Target="footer16.xml"/><Relationship Id="rId40" Type="http://schemas.openxmlformats.org/officeDocument/2006/relationships/hyperlink" Target="http://www.jpain.org/article/S1526-5900(14)00522-7/" TargetMode="External"/><Relationship Id="rId41" Type="http://schemas.openxmlformats.org/officeDocument/2006/relationships/header" Target="header16.xml"/><Relationship Id="rId42" Type="http://schemas.openxmlformats.org/officeDocument/2006/relationships/footer" Target="footer17.xml"/><Relationship Id="rId43" Type="http://schemas.openxmlformats.org/officeDocument/2006/relationships/header" Target="header17.xml"/><Relationship Id="rId44" Type="http://schemas.openxmlformats.org/officeDocument/2006/relationships/footer" Target="footer18.xml"/><Relationship Id="rId45" Type="http://schemas.openxmlformats.org/officeDocument/2006/relationships/header" Target="header18.xml"/><Relationship Id="rId46" Type="http://schemas.openxmlformats.org/officeDocument/2006/relationships/footer" Target="footer19.xml"/><Relationship Id="rId47" Type="http://schemas.openxmlformats.org/officeDocument/2006/relationships/header" Target="header19.xml"/><Relationship Id="rId48" Type="http://schemas.openxmlformats.org/officeDocument/2006/relationships/footer" Target="footer20.xml"/><Relationship Id="rId49" Type="http://schemas.openxmlformats.org/officeDocument/2006/relationships/header" Target="header20.xml"/><Relationship Id="rId50" Type="http://schemas.openxmlformats.org/officeDocument/2006/relationships/footer" Target="footer21.xml"/><Relationship Id="rId51" Type="http://schemas.openxmlformats.org/officeDocument/2006/relationships/header" Target="header21.xml"/><Relationship Id="rId52" Type="http://schemas.openxmlformats.org/officeDocument/2006/relationships/footer" Target="footer22.xml"/><Relationship Id="rId53" Type="http://schemas.openxmlformats.org/officeDocument/2006/relationships/header" Target="header22.xml"/><Relationship Id="rId54" Type="http://schemas.openxmlformats.org/officeDocument/2006/relationships/footer" Target="footer23.xml"/><Relationship Id="rId55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TIP 26 Treating Substance Use Disorder in Older Adults Updated 2020</cp:keywords>
  <dc:subject>TIP 26 Treating Substance Use Disorder in Older Adults Updated 2020</dc:subject>
  <dc:title>TIP 26 Treating Substance Use Disorder in Older Adults Updated 2020</dc:title>
  <dcterms:created xsi:type="dcterms:W3CDTF">2021-07-23T20:15:42Z</dcterms:created>
  <dcterms:modified xsi:type="dcterms:W3CDTF">2021-07-23T20:15:42Z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2021-07-23T00:00:00Z</vt:filetime>
  </property>
</Properties>
</file>