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148159A4" w:rsidR="00A1180D" w:rsidRPr="00F81CF0" w:rsidRDefault="00F81CF0" w:rsidP="00F81CF0">
      <w:pPr>
        <w:pStyle w:val="BodyText"/>
        <w:jc w:val="center"/>
        <w:rPr>
          <w:sz w:val="32"/>
          <w:szCs w:val="32"/>
        </w:rPr>
      </w:pPr>
      <w:r w:rsidRPr="00F81CF0">
        <w:rPr>
          <w:rStyle w:val="Strong"/>
          <w:sz w:val="32"/>
          <w:szCs w:val="32"/>
        </w:rPr>
        <w:t>Ambiguous Grief and Loss in Narcissistic and Emotionally Abusive Relationships</w:t>
      </w: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16A1E9E5" w14:textId="46220A0D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81CF0">
        <w:rPr>
          <w:rStyle w:val="authors"/>
        </w:rPr>
        <w:t>Agllias</w:t>
      </w:r>
      <w:proofErr w:type="spellEnd"/>
      <w:r w:rsidRPr="00F81CF0">
        <w:rPr>
          <w:rStyle w:val="authors"/>
        </w:rPr>
        <w:t>, K. (2018). Missing family: the adult child’s experience of parental estrangement. Journal of Social Work Practice, 32(1), 59-72.</w:t>
      </w:r>
    </w:p>
    <w:p w14:paraId="6DCB3307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02C4E323" w14:textId="0414EE42" w:rsidR="006B2215" w:rsidRDefault="00F81CF0" w:rsidP="00EE23F3">
      <w:pPr>
        <w:widowControl/>
        <w:autoSpaceDE/>
        <w:autoSpaceDN/>
        <w:ind w:left="720" w:hanging="720"/>
        <w:rPr>
          <w:rStyle w:val="authors"/>
        </w:rPr>
      </w:pPr>
      <w:r w:rsidRPr="00F81CF0">
        <w:rPr>
          <w:rStyle w:val="authors"/>
        </w:rPr>
        <w:t xml:space="preserve">Blake, L., Bland, B., &amp; Imrie, S. (2020). The Counseling Experiences of Individuals Who Are Estranged </w:t>
      </w:r>
      <w:proofErr w:type="gramStart"/>
      <w:r w:rsidRPr="00F81CF0">
        <w:rPr>
          <w:rStyle w:val="authors"/>
        </w:rPr>
        <w:t>From</w:t>
      </w:r>
      <w:proofErr w:type="gramEnd"/>
      <w:r w:rsidRPr="00F81CF0">
        <w:rPr>
          <w:rStyle w:val="authors"/>
        </w:rPr>
        <w:t xml:space="preserve"> a Family Member. Family Relations, 69(4), 820-831.</w:t>
      </w:r>
    </w:p>
    <w:p w14:paraId="082C7DF2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44AD262F" w14:textId="60D5EA56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81CF0">
        <w:rPr>
          <w:rStyle w:val="authors"/>
        </w:rPr>
        <w:t>Cloitre</w:t>
      </w:r>
      <w:proofErr w:type="spellEnd"/>
      <w:r w:rsidRPr="00F81CF0">
        <w:rPr>
          <w:rStyle w:val="authors"/>
        </w:rPr>
        <w:t xml:space="preserve">, M., Cohen, L., and </w:t>
      </w:r>
      <w:proofErr w:type="spellStart"/>
      <w:r w:rsidRPr="00F81CF0">
        <w:rPr>
          <w:rStyle w:val="authors"/>
        </w:rPr>
        <w:t>Koenan</w:t>
      </w:r>
      <w:proofErr w:type="spellEnd"/>
      <w:r w:rsidRPr="00F81CF0">
        <w:rPr>
          <w:rStyle w:val="authors"/>
        </w:rPr>
        <w:t>, K. (2020). Treating Survivors of Childhood Abuse: Psychotherapy for the Interrupted Life. 2nd Ed. London: Guilford Press.</w:t>
      </w:r>
    </w:p>
    <w:p w14:paraId="51A16097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19813065" w14:textId="27FEC429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r w:rsidRPr="00F81CF0">
        <w:rPr>
          <w:rStyle w:val="authors"/>
        </w:rPr>
        <w:t>Donaldson-Pressman, S. and Pressman, R. (1994). The Narcissistic Family: Diagnosis and Treatment. Jossey-Bass.</w:t>
      </w:r>
    </w:p>
    <w:p w14:paraId="7C56E9C7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7330B681" w14:textId="15E44A64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r w:rsidRPr="00F81CF0">
        <w:rPr>
          <w:rStyle w:val="authors"/>
        </w:rPr>
        <w:t xml:space="preserve">Holland, J. M., Plant, C. P., </w:t>
      </w:r>
      <w:proofErr w:type="spellStart"/>
      <w:r w:rsidRPr="00F81CF0">
        <w:rPr>
          <w:rStyle w:val="authors"/>
        </w:rPr>
        <w:t>Klingspon</w:t>
      </w:r>
      <w:proofErr w:type="spellEnd"/>
      <w:r w:rsidRPr="00F81CF0">
        <w:rPr>
          <w:rStyle w:val="authors"/>
        </w:rPr>
        <w:t>, K. L., &amp; Neimeyer, R. A. (2020). Bereavement-related regrets and unfinished business with the deceased. Death studies, 44(1), 42-47.</w:t>
      </w:r>
    </w:p>
    <w:p w14:paraId="00FD5E8C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6CA442BE" w14:textId="60CD20F6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81CF0">
        <w:rPr>
          <w:rStyle w:val="authors"/>
        </w:rPr>
        <w:t>Kosmisky</w:t>
      </w:r>
      <w:proofErr w:type="spellEnd"/>
      <w:r w:rsidRPr="00F81CF0">
        <w:rPr>
          <w:rStyle w:val="authors"/>
        </w:rPr>
        <w:t>, P., and Jordan, J. (2016). Attachment-Informed Grief Therapy. New York: Routledge.</w:t>
      </w:r>
    </w:p>
    <w:p w14:paraId="31BF7E1D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6CA26983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583FE821" w14:textId="730A7739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r w:rsidRPr="00F81CF0">
        <w:rPr>
          <w:rStyle w:val="authors"/>
        </w:rPr>
        <w:t xml:space="preserve">Lin, Y., </w:t>
      </w:r>
      <w:proofErr w:type="spellStart"/>
      <w:r w:rsidRPr="00F81CF0">
        <w:rPr>
          <w:rStyle w:val="authors"/>
        </w:rPr>
        <w:t>Servaty-Seib</w:t>
      </w:r>
      <w:proofErr w:type="spellEnd"/>
      <w:r w:rsidRPr="00F81CF0">
        <w:rPr>
          <w:rStyle w:val="authors"/>
        </w:rPr>
        <w:t>, H., &amp; Peterson, J. (2021). Child Sexual Abuse Survivors’ Grief Experiences After the Death of the Abuser. OMEGA - Journal of Death and Dying, 83(4), 777-801.</w:t>
      </w:r>
    </w:p>
    <w:p w14:paraId="782A2910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4A145F98" w14:textId="4267756D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  <w:r w:rsidRPr="00F81CF0">
        <w:rPr>
          <w:rStyle w:val="authors"/>
        </w:rPr>
        <w:t xml:space="preserve">McBride, K. (2008). Will I Ever be Good Enough? Healing the </w:t>
      </w:r>
      <w:proofErr w:type="gramStart"/>
      <w:r w:rsidRPr="00F81CF0">
        <w:rPr>
          <w:rStyle w:val="authors"/>
        </w:rPr>
        <w:t>Daughters</w:t>
      </w:r>
      <w:proofErr w:type="gramEnd"/>
      <w:r w:rsidRPr="00F81CF0">
        <w:rPr>
          <w:rStyle w:val="authors"/>
        </w:rPr>
        <w:t xml:space="preserve"> of Narcissistic Mothers. Atria Paperback.</w:t>
      </w:r>
    </w:p>
    <w:p w14:paraId="16736B36" w14:textId="77777777" w:rsidR="00F81CF0" w:rsidRDefault="00F81CF0" w:rsidP="00EE23F3">
      <w:pPr>
        <w:widowControl/>
        <w:autoSpaceDE/>
        <w:autoSpaceDN/>
        <w:ind w:left="720" w:hanging="720"/>
        <w:rPr>
          <w:rStyle w:val="authors"/>
        </w:rPr>
      </w:pPr>
    </w:p>
    <w:p w14:paraId="08C220C4" w14:textId="0D5BBA6A" w:rsidR="006B2215" w:rsidRDefault="00F81CF0" w:rsidP="00EE23F3">
      <w:pPr>
        <w:widowControl/>
        <w:autoSpaceDE/>
        <w:autoSpaceDN/>
        <w:ind w:left="720" w:hanging="720"/>
        <w:rPr>
          <w:rStyle w:val="authors"/>
        </w:rPr>
      </w:pPr>
      <w:r w:rsidRPr="00F81CF0">
        <w:rPr>
          <w:rStyle w:val="authors"/>
        </w:rPr>
        <w:t>Thomas, S. (2016). Healing from Hidden Abuse: A Journey Through the Stages of Recovery from Psychological Abuse. MAST Publishing House.</w:t>
      </w:r>
    </w:p>
    <w:sectPr w:rsidR="006B221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6B2215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6B2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2023-06-29T17:28:00Z</dcterms:created>
  <dcterms:modified xsi:type="dcterms:W3CDTF">2023-06-29T17:28:00Z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