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3223FF5C" w14:textId="3DDF9244" w:rsidR="00AD1218" w:rsidRDefault="000B4226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0B4226">
        <w:rPr>
          <w:rStyle w:val="authors"/>
        </w:rPr>
        <w:t>Alkadhi</w:t>
      </w:r>
      <w:proofErr w:type="spellEnd"/>
      <w:r w:rsidRPr="000B4226">
        <w:rPr>
          <w:rStyle w:val="authors"/>
        </w:rPr>
        <w:t xml:space="preserve">, K. A. (2018). Exercise as a positive modulator of brain function. Molecular Neurobiology, 55(4), 3112-3130. </w:t>
      </w:r>
      <w:proofErr w:type="spellStart"/>
      <w:proofErr w:type="gramStart"/>
      <w:r w:rsidRPr="000B4226">
        <w:rPr>
          <w:rStyle w:val="authors"/>
        </w:rPr>
        <w:t>doi:http</w:t>
      </w:r>
      <w:proofErr w:type="spellEnd"/>
      <w:r w:rsidRPr="000B4226">
        <w:rPr>
          <w:rStyle w:val="authors"/>
        </w:rPr>
        <w:t>://dx.doi.org.ezproxy.valpo.edu/10.1007/</w:t>
      </w:r>
      <w:proofErr w:type="gramEnd"/>
      <w:r w:rsidRPr="000B4226">
        <w:rPr>
          <w:rStyle w:val="authors"/>
        </w:rPr>
        <w:t xml:space="preserve"> s12035-017-0516-4</w:t>
      </w:r>
    </w:p>
    <w:p w14:paraId="6E0DF8A6" w14:textId="77777777" w:rsidR="000B4226" w:rsidRDefault="000B4226" w:rsidP="00EE23F3">
      <w:pPr>
        <w:widowControl/>
        <w:autoSpaceDE/>
        <w:autoSpaceDN/>
        <w:ind w:left="720" w:hanging="720"/>
        <w:rPr>
          <w:rStyle w:val="authors"/>
        </w:rPr>
      </w:pPr>
    </w:p>
    <w:p w14:paraId="584F23AE" w14:textId="3627D1A9" w:rsidR="000B4226" w:rsidRDefault="000B4226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0B4226">
        <w:rPr>
          <w:rStyle w:val="authors"/>
        </w:rPr>
        <w:t>Beierl</w:t>
      </w:r>
      <w:proofErr w:type="spellEnd"/>
      <w:r w:rsidRPr="000B4226">
        <w:rPr>
          <w:rStyle w:val="authors"/>
        </w:rPr>
        <w:t xml:space="preserve">, E., </w:t>
      </w:r>
      <w:proofErr w:type="spellStart"/>
      <w:r w:rsidRPr="000B4226">
        <w:rPr>
          <w:rStyle w:val="authors"/>
        </w:rPr>
        <w:t>Bollinghaus</w:t>
      </w:r>
      <w:proofErr w:type="spellEnd"/>
      <w:r w:rsidRPr="000B4226">
        <w:rPr>
          <w:rStyle w:val="authors"/>
        </w:rPr>
        <w:t>, I., Clark, D., Glucksman, E., &amp; Ehlers, A. (2020) “Cognitive paths from trauma to posttraumatic stress disorder: A prospective study of Ehlers and Clark’s model in survivors of assaults or road traffic collisions.” Psychological Medicine, 2020, 50(13), 2172-2181. Doi:10.1017/S0033291719002253.</w:t>
      </w:r>
    </w:p>
    <w:p w14:paraId="537C01AF" w14:textId="77777777" w:rsidR="000B4226" w:rsidRDefault="000B4226" w:rsidP="00EE23F3">
      <w:pPr>
        <w:widowControl/>
        <w:autoSpaceDE/>
        <w:autoSpaceDN/>
        <w:ind w:left="720" w:hanging="720"/>
        <w:rPr>
          <w:rStyle w:val="authors"/>
        </w:rPr>
      </w:pPr>
    </w:p>
    <w:p w14:paraId="20456122" w14:textId="6003B2C8" w:rsidR="000B4226" w:rsidRDefault="000B4226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0B4226">
        <w:rPr>
          <w:rStyle w:val="authors"/>
        </w:rPr>
        <w:t>d'Arbeloff</w:t>
      </w:r>
      <w:proofErr w:type="spellEnd"/>
      <w:r w:rsidRPr="000B4226">
        <w:rPr>
          <w:rStyle w:val="authors"/>
        </w:rPr>
        <w:t xml:space="preserve">, T. C., Kim, M. J., Knodt, A. R., Radtke, S. R., </w:t>
      </w:r>
      <w:proofErr w:type="spellStart"/>
      <w:r w:rsidRPr="000B4226">
        <w:rPr>
          <w:rStyle w:val="authors"/>
        </w:rPr>
        <w:t>Brigidi</w:t>
      </w:r>
      <w:proofErr w:type="spellEnd"/>
      <w:r w:rsidRPr="000B4226">
        <w:rPr>
          <w:rStyle w:val="authors"/>
        </w:rPr>
        <w:t>, B. D., &amp; Hariri, A. R. (2018). Microstructural integrity of a pathway connecting the prefrontal cortex and amygdala moderates the association between cognitive reappraisal and negative emotions. Emotion, doi:10.1037/emo0000447</w:t>
      </w:r>
    </w:p>
    <w:p w14:paraId="428F2A43" w14:textId="77777777" w:rsidR="000B4226" w:rsidRDefault="000B4226" w:rsidP="00EE23F3">
      <w:pPr>
        <w:widowControl/>
        <w:autoSpaceDE/>
        <w:autoSpaceDN/>
        <w:ind w:left="720" w:hanging="720"/>
        <w:rPr>
          <w:rStyle w:val="authors"/>
        </w:rPr>
      </w:pPr>
    </w:p>
    <w:p w14:paraId="23449D46" w14:textId="1A83418D" w:rsidR="000B4226" w:rsidRDefault="000B4226" w:rsidP="00EE23F3">
      <w:pPr>
        <w:widowControl/>
        <w:autoSpaceDE/>
        <w:autoSpaceDN/>
        <w:ind w:left="720" w:hanging="720"/>
        <w:rPr>
          <w:rStyle w:val="authors"/>
        </w:rPr>
      </w:pPr>
      <w:r w:rsidRPr="000B4226">
        <w:rPr>
          <w:rStyle w:val="authors"/>
        </w:rPr>
        <w:t xml:space="preserve">de Jong, R., Lommen, M. J., de Jong, P. J., &amp; Nauta, M. H. (2018). Using multiple contexts and retrieval cues in exposure-based therapy to prevent relapse in anxiety disorders. Cognitive And Behavioral Practice, </w:t>
      </w:r>
      <w:proofErr w:type="gramStart"/>
      <w:r w:rsidRPr="000B4226">
        <w:rPr>
          <w:rStyle w:val="authors"/>
        </w:rPr>
        <w:t>doi:10.1016/j.cbpra</w:t>
      </w:r>
      <w:proofErr w:type="gramEnd"/>
      <w:r w:rsidRPr="000B4226">
        <w:rPr>
          <w:rStyle w:val="authors"/>
        </w:rPr>
        <w:t>.2018.05.002</w:t>
      </w:r>
    </w:p>
    <w:p w14:paraId="33846B3C" w14:textId="77777777" w:rsidR="000B4226" w:rsidRDefault="000B4226" w:rsidP="00EE23F3">
      <w:pPr>
        <w:widowControl/>
        <w:autoSpaceDE/>
        <w:autoSpaceDN/>
        <w:ind w:left="720" w:hanging="720"/>
        <w:rPr>
          <w:rStyle w:val="authors"/>
        </w:rPr>
      </w:pPr>
    </w:p>
    <w:p w14:paraId="38C1F63C" w14:textId="085EEE3C" w:rsidR="000B4226" w:rsidRDefault="000B4226" w:rsidP="00EE23F3">
      <w:pPr>
        <w:widowControl/>
        <w:autoSpaceDE/>
        <w:autoSpaceDN/>
        <w:ind w:left="720" w:hanging="720"/>
        <w:rPr>
          <w:rStyle w:val="authors"/>
        </w:rPr>
      </w:pPr>
      <w:r w:rsidRPr="000B4226">
        <w:rPr>
          <w:rStyle w:val="authors"/>
        </w:rPr>
        <w:t>Fonzo, G.A. (2018). “Diminished positive affect and traumatic stress: A biobehavioral review and commentary on trauma affective neuroscience.” Neurobiology of Stress, 2018, 9, 214-230.</w:t>
      </w:r>
    </w:p>
    <w:p w14:paraId="641BBE7F" w14:textId="77777777" w:rsidR="000B4226" w:rsidRDefault="000B4226" w:rsidP="00EE23F3">
      <w:pPr>
        <w:widowControl/>
        <w:autoSpaceDE/>
        <w:autoSpaceDN/>
        <w:ind w:left="720" w:hanging="720"/>
        <w:rPr>
          <w:rStyle w:val="authors"/>
        </w:rPr>
      </w:pPr>
    </w:p>
    <w:p w14:paraId="0BEA0914" w14:textId="3FDB08C3" w:rsidR="000B4226" w:rsidRDefault="000B4226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0B4226">
        <w:rPr>
          <w:rStyle w:val="authors"/>
        </w:rPr>
        <w:t>Kedo</w:t>
      </w:r>
      <w:proofErr w:type="spellEnd"/>
      <w:r w:rsidRPr="000B4226">
        <w:rPr>
          <w:rStyle w:val="authors"/>
        </w:rPr>
        <w:t xml:space="preserve">, O., Zilles, K., </w:t>
      </w:r>
      <w:proofErr w:type="spellStart"/>
      <w:r w:rsidRPr="000B4226">
        <w:rPr>
          <w:rStyle w:val="authors"/>
        </w:rPr>
        <w:t>Palomero</w:t>
      </w:r>
      <w:proofErr w:type="spellEnd"/>
      <w:r w:rsidRPr="000B4226">
        <w:rPr>
          <w:rStyle w:val="authors"/>
        </w:rPr>
        <w:t xml:space="preserve">-Gallagher, N., Schleicher, A., </w:t>
      </w:r>
      <w:proofErr w:type="spellStart"/>
      <w:r w:rsidRPr="000B4226">
        <w:rPr>
          <w:rStyle w:val="authors"/>
        </w:rPr>
        <w:t>Mohlberg</w:t>
      </w:r>
      <w:proofErr w:type="spellEnd"/>
      <w:r w:rsidRPr="000B4226">
        <w:rPr>
          <w:rStyle w:val="authors"/>
        </w:rPr>
        <w:t xml:space="preserve">, H., Bludau, S., &amp; </w:t>
      </w:r>
      <w:proofErr w:type="spellStart"/>
      <w:r w:rsidRPr="000B4226">
        <w:rPr>
          <w:rStyle w:val="authors"/>
        </w:rPr>
        <w:t>Amunts</w:t>
      </w:r>
      <w:proofErr w:type="spellEnd"/>
      <w:r w:rsidRPr="000B4226">
        <w:rPr>
          <w:rStyle w:val="authors"/>
        </w:rPr>
        <w:t xml:space="preserve">, K. (2018). Receptor-driven, multimodal mapping of the human amygdala. Brain Structure and Function, 223(4), 1637-1666. </w:t>
      </w:r>
      <w:proofErr w:type="spellStart"/>
      <w:proofErr w:type="gramStart"/>
      <w:r w:rsidRPr="000B4226">
        <w:rPr>
          <w:rStyle w:val="authors"/>
        </w:rPr>
        <w:t>doi:http</w:t>
      </w:r>
      <w:proofErr w:type="spellEnd"/>
      <w:r w:rsidRPr="000B4226">
        <w:rPr>
          <w:rStyle w:val="authors"/>
        </w:rPr>
        <w:t>://dx.doi.org.ezproxy.valpo.edu/</w:t>
      </w:r>
      <w:proofErr w:type="gramEnd"/>
      <w:r w:rsidRPr="000B4226">
        <w:rPr>
          <w:rStyle w:val="authors"/>
        </w:rPr>
        <w:t xml:space="preserve"> 10.1007/s00429-017-1577-x</w:t>
      </w:r>
    </w:p>
    <w:p w14:paraId="0927A970" w14:textId="77777777" w:rsidR="000B4226" w:rsidRDefault="000B4226" w:rsidP="00EE23F3">
      <w:pPr>
        <w:widowControl/>
        <w:autoSpaceDE/>
        <w:autoSpaceDN/>
        <w:ind w:left="720" w:hanging="720"/>
        <w:rPr>
          <w:rStyle w:val="authors"/>
        </w:rPr>
      </w:pPr>
    </w:p>
    <w:p w14:paraId="7C5A7FA8" w14:textId="53F73DC7" w:rsidR="000B4226" w:rsidRPr="000B4226" w:rsidRDefault="000B4226" w:rsidP="00EE23F3">
      <w:pPr>
        <w:widowControl/>
        <w:autoSpaceDE/>
        <w:autoSpaceDN/>
        <w:ind w:left="720" w:hanging="720"/>
        <w:rPr>
          <w:rStyle w:val="authors"/>
        </w:rPr>
      </w:pPr>
      <w:r w:rsidRPr="000B4226">
        <w:rPr>
          <w:rStyle w:val="authors"/>
        </w:rPr>
        <w:t xml:space="preserve">Ramirez, M.W., Woodworth, C.A., Evans, W.R., Grace, G.A., </w:t>
      </w:r>
      <w:proofErr w:type="spellStart"/>
      <w:r w:rsidRPr="000B4226">
        <w:rPr>
          <w:rStyle w:val="authors"/>
        </w:rPr>
        <w:t>Schobitz</w:t>
      </w:r>
      <w:proofErr w:type="spellEnd"/>
      <w:r w:rsidRPr="000B4226">
        <w:rPr>
          <w:rStyle w:val="authors"/>
        </w:rPr>
        <w:t>, R.P., Villarreal, S. A., &amp; Terrell, D. J. (2021). “A trauma-focused intensive outpatient program integrating elements of exposure therapy with acceptance and commitment therapy: Program development and initial outcomes.” Journal of Contextual Behavioral Science, 2021, 21, 66-72.</w:t>
      </w:r>
    </w:p>
    <w:p w14:paraId="4B3EBD1D" w14:textId="77777777" w:rsidR="000B4226" w:rsidRPr="000B4226" w:rsidRDefault="000B4226" w:rsidP="00EE23F3">
      <w:pPr>
        <w:widowControl/>
        <w:autoSpaceDE/>
        <w:autoSpaceDN/>
        <w:ind w:left="720" w:hanging="720"/>
        <w:rPr>
          <w:rStyle w:val="authors"/>
        </w:rPr>
      </w:pPr>
    </w:p>
    <w:p w14:paraId="20BED6FF" w14:textId="7840F2E5" w:rsidR="00AD1218" w:rsidRPr="000B4226" w:rsidRDefault="000B4226" w:rsidP="000B4226">
      <w:pPr>
        <w:widowControl/>
        <w:autoSpaceDE/>
        <w:autoSpaceDN/>
        <w:ind w:left="720" w:hanging="720"/>
        <w:rPr>
          <w:rStyle w:val="authors"/>
        </w:rPr>
      </w:pPr>
      <w:r w:rsidRPr="000B4226">
        <w:rPr>
          <w:rStyle w:val="authors"/>
        </w:rPr>
        <w:t>Schonfeld, L. &amp; Wojtecki, L. (2019). “Beyond Emotions: Oscillations of the amygdala and their implications for electrical neuromodulation.” Frontiers in Neuroscience. 2019, Doi:10.3389/fnins.2019.00366.</w:t>
      </w:r>
    </w:p>
    <w:p w14:paraId="1067D84A" w14:textId="77777777" w:rsidR="00AD1218" w:rsidRPr="000B4226" w:rsidRDefault="00AD1218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AD1218" w:rsidRPr="000B4226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AD1218"/>
    <w:rsid w:val="00B06A0A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39</cp:revision>
  <dcterms:created xsi:type="dcterms:W3CDTF">2020-08-05T19:22:00Z</dcterms:created>
  <dcterms:modified xsi:type="dcterms:W3CDTF">2024-01-18T19:35:00Z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