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B43" w14:textId="2B87B597" w:rsidR="00F04556" w:rsidRPr="00170E71" w:rsidRDefault="00170E71" w:rsidP="00170E71">
      <w:pPr>
        <w:jc w:val="center"/>
        <w:rPr>
          <w:b/>
          <w:bCs/>
          <w:sz w:val="48"/>
          <w:szCs w:val="48"/>
        </w:rPr>
      </w:pPr>
      <w:r w:rsidRPr="00170E71">
        <w:rPr>
          <w:b/>
          <w:bCs/>
          <w:sz w:val="48"/>
          <w:szCs w:val="48"/>
        </w:rPr>
        <w:t>Bibliography</w:t>
      </w:r>
    </w:p>
    <w:p w14:paraId="414205CA" w14:textId="3CDB2090" w:rsidR="00D628C3" w:rsidRPr="00D628C3" w:rsidRDefault="00D628C3" w:rsidP="00D628C3">
      <w:pPr>
        <w:ind w:left="720" w:hanging="720"/>
      </w:pPr>
      <w:r w:rsidRPr="00D628C3">
        <w:t xml:space="preserve">Ajimsha, M. S., Shenoy, P. D., &amp; Gampawar, N. (2020). Role of fascial connectivity in musculoskeletal dysfunctions: A narrative review. Journal of Bodywork and Movement Therapies, 24(4), 423-431. </w:t>
      </w:r>
    </w:p>
    <w:p w14:paraId="1CE4DED7" w14:textId="2FF060AD" w:rsidR="00D628C3" w:rsidRPr="00D628C3" w:rsidRDefault="00D628C3" w:rsidP="00D628C3">
      <w:pPr>
        <w:ind w:left="720" w:hanging="720"/>
      </w:pPr>
      <w:r w:rsidRPr="00D628C3">
        <w:t xml:space="preserve"> Atif, M., Malik, A. T., &amp; Noordin, S. (2018). Psoas abscess masquerading as a prosthetic hip infection: A case report. International Journal of Surgery Case Reports, 42, 17-19. </w:t>
      </w:r>
    </w:p>
    <w:p w14:paraId="1345AA63" w14:textId="33B99FCB" w:rsidR="00D628C3" w:rsidRPr="00D628C3" w:rsidRDefault="00D628C3" w:rsidP="00D628C3">
      <w:pPr>
        <w:ind w:left="720" w:hanging="720"/>
      </w:pPr>
      <w:r w:rsidRPr="00D628C3">
        <w:t xml:space="preserve">Cibulka, M. T., Bloom, N. J., Enseki, K. R., MacDonald, C. W., Woehrle, J., &amp; McDonough, C. M. (2017). Hip pain and mobility deficits—hip osteoarthritis: revision 2017: clinical practice guidelines linked to the international classification of functioning, disability and health from the orthopaedic section of the American Physical Therapy Association. Journal of Orthopaedic &amp; Sports Physical Therapy, 47(6), A1-A37. </w:t>
      </w:r>
    </w:p>
    <w:p w14:paraId="72A647FE" w14:textId="73340B81" w:rsidR="00D628C3" w:rsidRPr="00D628C3" w:rsidRDefault="00D628C3" w:rsidP="00D628C3">
      <w:pPr>
        <w:ind w:left="720" w:hanging="720"/>
      </w:pPr>
      <w:r w:rsidRPr="00D628C3">
        <w:t xml:space="preserve">Fereydounnia, S., Shadmehr, A., Moghadam, B. A., Moghadam, S. T., Mir, S. M., Salemi, S., &amp; Pourkazemi, F. (2019). Improvements in strength and functional performance after Kinesio taping in semi-professional male soccer players with and without functional ankle instability. The foot, 41, 12-18. </w:t>
      </w:r>
    </w:p>
    <w:p w14:paraId="7024C5AB" w14:textId="2EAA4F1F" w:rsidR="00D628C3" w:rsidRPr="00D628C3" w:rsidRDefault="00D628C3" w:rsidP="00D628C3">
      <w:pPr>
        <w:ind w:left="720" w:hanging="720"/>
      </w:pPr>
      <w:r w:rsidRPr="00D628C3">
        <w:t xml:space="preserve">Heick, J., &amp; Lazaro, R. T. (2022). Goodman and Snyder’s Differential Diagnosis for Physical Therapists: Screening for Referral. Elsevier Health Sciences. </w:t>
      </w:r>
    </w:p>
    <w:p w14:paraId="4DC02EA0" w14:textId="56AA2A75" w:rsidR="00D628C3" w:rsidRPr="00D628C3" w:rsidRDefault="00D628C3" w:rsidP="00D628C3">
      <w:pPr>
        <w:ind w:left="720" w:hanging="720"/>
      </w:pPr>
      <w:r w:rsidRPr="00D628C3">
        <w:t xml:space="preserve">Kiel, J., &amp; Kaiser, K. (2018). Adductor strain. </w:t>
      </w:r>
    </w:p>
    <w:p w14:paraId="60C9938E" w14:textId="592BAE4F" w:rsidR="00D628C3" w:rsidRPr="00D628C3" w:rsidRDefault="00D628C3" w:rsidP="00D628C3">
      <w:pPr>
        <w:ind w:left="720" w:hanging="720"/>
      </w:pPr>
      <w:r w:rsidRPr="00D628C3">
        <w:t xml:space="preserve">Maetzler, M., Ruescher, M., Punzenberger, F., Wang, W., &amp; Abboud, R. J. (2020). Progressive rehabilitation of the sprained ankle: A novel treatment method. The Foot, 43, 101645. </w:t>
      </w:r>
    </w:p>
    <w:p w14:paraId="302E89DA" w14:textId="7BCAE470" w:rsidR="00D628C3" w:rsidRPr="00D628C3" w:rsidRDefault="00D628C3" w:rsidP="00D628C3">
      <w:pPr>
        <w:ind w:left="720" w:hanging="720"/>
      </w:pPr>
      <w:r w:rsidRPr="00D628C3">
        <w:t xml:space="preserve">Martin, R. L., Davenport, T. E., Fraser, J. J., Sawdon-Bea, J., Carcia, C. R., Carroll, L. A., ... &amp; Carreira, D. (2021). Ankle Stability and Movement Coordination Impairments: Lateral Ankle Ligament Sprains Revision 2021: Clinical Practice Guidelines Linked to the International Classification of Functioning, Disability and Health From the Academy of Orthopaedic Physical Therapy of the American Physical Therapy Association. Journal of Orthopaedic &amp; Sports Physical Therapy, 51(4), CPG1-CPG80. </w:t>
      </w:r>
    </w:p>
    <w:p w14:paraId="046B2CD1" w14:textId="31AA916D" w:rsidR="00D628C3" w:rsidRPr="00D628C3" w:rsidRDefault="00D628C3" w:rsidP="00D628C3">
      <w:pPr>
        <w:ind w:left="720" w:hanging="720"/>
      </w:pPr>
      <w:r w:rsidRPr="00D628C3">
        <w:t xml:space="preserve">Martin, R., Martin, H. D., &amp; Kivlan, B. R. (2017). Nerve entrapment in the hip region: current concepts review. International journal of sports physical therapy, 12(7), 1163. </w:t>
      </w:r>
    </w:p>
    <w:p w14:paraId="1EA2FF61" w14:textId="64AA865C" w:rsidR="00D628C3" w:rsidRPr="00D628C3" w:rsidRDefault="00D628C3" w:rsidP="00D628C3">
      <w:pPr>
        <w:ind w:left="720" w:hanging="720"/>
      </w:pPr>
      <w:r w:rsidRPr="00D628C3">
        <w:t xml:space="preserve">McDonough, C. M., Harris-Hayes, M., Kristensen, M. T., Overgaard, J. A., Herring, T. B., Kenny, A. M., &amp; Mangione, K. K. (2021). Physical therapy management of older adults with hip fracture: clinical practice guidelines linked to the International </w:t>
      </w:r>
      <w:r w:rsidRPr="00D628C3">
        <w:lastRenderedPageBreak/>
        <w:t xml:space="preserve">Classification of Functioning, Disability and Health From the Academy of Orthopaedic Physical Therapy and the Academy of Geriatric Physical Therapy of the American Physical Therapy Association. Journal of Orthopaedic &amp; Sports Physical Therapy, 51(2), CPG1-CPG81. </w:t>
      </w:r>
    </w:p>
    <w:p w14:paraId="6E2C0194" w14:textId="7CF150F5" w:rsidR="00D628C3" w:rsidRPr="00D628C3" w:rsidRDefault="00D628C3" w:rsidP="00D628C3">
      <w:pPr>
        <w:ind w:left="720" w:hanging="720"/>
      </w:pPr>
      <w:r w:rsidRPr="00D628C3">
        <w:t xml:space="preserve">McKay, J., Maffulli, N., Aicale, R., &amp; Taunton, J. (2020). Iliotibial band syndrome rehabilitation in female runners: a pilot randomized study. Journal of Orthopaedic Surgery and Research, 15(1), 1-8. </w:t>
      </w:r>
    </w:p>
    <w:p w14:paraId="294586B3" w14:textId="50BBC987" w:rsidR="00D628C3" w:rsidRPr="00D628C3" w:rsidRDefault="00D628C3" w:rsidP="00D628C3">
      <w:pPr>
        <w:ind w:left="720" w:hanging="720"/>
      </w:pPr>
      <w:r w:rsidRPr="00D628C3">
        <w:t xml:space="preserve">Patti, L., &amp; Leslie, S. W. (2021). Acute Renal Colic. 2021 Aug 23. StatPearls [Internet]. Treasure Island (FL): StatPearls Publishing. </w:t>
      </w:r>
    </w:p>
    <w:p w14:paraId="6B4D4549" w14:textId="4F2F2A11" w:rsidR="00D628C3" w:rsidRPr="00D628C3" w:rsidRDefault="00D628C3" w:rsidP="00D628C3">
      <w:pPr>
        <w:ind w:left="720" w:hanging="720"/>
      </w:pPr>
      <w:r w:rsidRPr="00D628C3">
        <w:t xml:space="preserve">Serner, A., Weir, A., Tol, J. L., Thorborg, K., Lanzinger, S., Otten, R., &amp; Hölmich, P. (2020). Return to sport after criteria-based rehabilitation of acute adductor injuries in male athletes: a prospective cohort study. Orthopaedic journal of sports medicine, 8(1), 2325967119897247. </w:t>
      </w:r>
    </w:p>
    <w:p w14:paraId="0E67ED92" w14:textId="5F6DA8D6" w:rsidR="00D628C3" w:rsidRPr="00D628C3" w:rsidRDefault="00D628C3" w:rsidP="00D628C3">
      <w:pPr>
        <w:ind w:left="720" w:hanging="720"/>
      </w:pPr>
      <w:r w:rsidRPr="00D628C3">
        <w:t xml:space="preserve">Themes U. Screening the Lower Quadrant: Buttock, Hip, Groin, Thigh, and Leg. Musculoskeletal Key. https://musculoskeletalkey.com/screening-the-lower-quadrant-buttock-hip-groin-thigh-and-leg/. Published 2017. Accessed April 14, 2021. </w:t>
      </w:r>
    </w:p>
    <w:p w14:paraId="4411AAD1" w14:textId="0CF311B5" w:rsidR="00D628C3" w:rsidRPr="00D628C3" w:rsidRDefault="00D628C3" w:rsidP="00D628C3">
      <w:pPr>
        <w:ind w:left="720" w:hanging="720"/>
      </w:pPr>
      <w:r w:rsidRPr="00D628C3">
        <w:t xml:space="preserve">Thorborg, K., Branci, S., Stensbirk, F., Jensen, J., &amp; Hölmich, P. (2014). Copenhagen hip and groin outcome score (HAGOS) in male soccer: reference values for hip and groin injury-free players. British journal of sports medicine, 48(7), 557-559. </w:t>
      </w:r>
    </w:p>
    <w:p w14:paraId="74D2F747" w14:textId="63FAF8CF" w:rsidR="00D628C3" w:rsidRPr="00D628C3" w:rsidRDefault="00D628C3" w:rsidP="00D628C3">
      <w:pPr>
        <w:ind w:left="720" w:hanging="720"/>
      </w:pPr>
      <w:r w:rsidRPr="00D628C3">
        <w:t xml:space="preserve">Yousefzadeh, A., Shadmehr, A., Olyaei, G. R., Naseri, N., &amp; Khazaeipour, Z. (2018). Effect of Holmich protocol exercise therapy on long-standing adductor-related groin pain in athletes: an objective evaluation. BMJ open sport &amp; exercise medicine, 4(1), e000343. </w:t>
      </w:r>
    </w:p>
    <w:p w14:paraId="372577F4" w14:textId="77777777" w:rsidR="00D628C3" w:rsidRPr="00D628C3" w:rsidRDefault="00D628C3" w:rsidP="00D628C3">
      <w:pPr>
        <w:ind w:left="720" w:hanging="720"/>
      </w:pPr>
      <w:r w:rsidRPr="00D628C3">
        <w:t xml:space="preserve">Willy, R. W., Hoglund, L. T., Barton, C. J., Bolgla, L. A., Scalzitti, D. A., Logerstedt, D. S., ... &amp; Torburn, L. (2019). Patellofemoral pain: clinical practice guidelines linked to the international classification of functioning, disability and health from the academy of orthopaedic physical therapy of the American physical therapy association. Journal of Orthopaedic &amp; Sports Physical Therapy, 49(9), CPG1-CPG95. </w:t>
      </w:r>
    </w:p>
    <w:p w14:paraId="777EEF06" w14:textId="77777777" w:rsidR="00D628C3" w:rsidRPr="00AC529A" w:rsidRDefault="00D628C3" w:rsidP="00AC529A">
      <w:pPr>
        <w:ind w:left="720" w:hanging="720"/>
      </w:pPr>
    </w:p>
    <w:p w14:paraId="39A0BFC9" w14:textId="77777777" w:rsidR="00170E71" w:rsidRDefault="00170E71"/>
    <w:sectPr w:rsidR="0017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871"/>
    <w:multiLevelType w:val="multilevel"/>
    <w:tmpl w:val="2164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430D8"/>
    <w:multiLevelType w:val="multilevel"/>
    <w:tmpl w:val="134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F44D5"/>
    <w:multiLevelType w:val="multilevel"/>
    <w:tmpl w:val="D5B8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769825">
    <w:abstractNumId w:val="0"/>
  </w:num>
  <w:num w:numId="2" w16cid:durableId="1577326406">
    <w:abstractNumId w:val="2"/>
  </w:num>
  <w:num w:numId="3" w16cid:durableId="166068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1"/>
    <w:rsid w:val="00170E71"/>
    <w:rsid w:val="00172E33"/>
    <w:rsid w:val="00191635"/>
    <w:rsid w:val="00380DAA"/>
    <w:rsid w:val="007665D4"/>
    <w:rsid w:val="00A659B3"/>
    <w:rsid w:val="00AC529A"/>
    <w:rsid w:val="00AD712D"/>
    <w:rsid w:val="00C253C3"/>
    <w:rsid w:val="00D628C3"/>
    <w:rsid w:val="00DE58EB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2A9"/>
  <w15:chartTrackingRefBased/>
  <w15:docId w15:val="{6B71A544-98FA-492D-9E84-6A527C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Vincent Cardaman</cp:lastModifiedBy>
  <cp:revision>3</cp:revision>
  <dcterms:created xsi:type="dcterms:W3CDTF">2025-12-29T23:55:00Z</dcterms:created>
  <dcterms:modified xsi:type="dcterms:W3CDTF">2025-12-30T18:50:00Z</dcterms:modified>
</cp:coreProperties>
</file>