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DAEFED" w14:textId="77777777" w:rsidR="005F18C5" w:rsidRDefault="005F18C5" w:rsidP="00EE625C">
      <w:pPr>
        <w:widowControl/>
        <w:autoSpaceDE/>
        <w:autoSpaceDN/>
        <w:ind w:left="720" w:hanging="720"/>
        <w:rPr>
          <w:rStyle w:val="Hyperlink"/>
        </w:rPr>
      </w:pPr>
    </w:p>
    <w:p w14:paraId="0EEF097D" w14:textId="19030611" w:rsidR="005F18C5" w:rsidRDefault="002F3E40" w:rsidP="00EE625C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 xml:space="preserve">Axelsson, E., &amp; Hedman-Lagerlöf, E. (2023). Validity and clinical utility of distinguishing between DSM-5 somatic symptom disorder and illness anxiety disorder in pathological health anxiety: Should we close the </w:t>
      </w:r>
      <w:proofErr w:type="gramStart"/>
      <w:r w:rsidRPr="002F3E40">
        <w:rPr>
          <w:rStyle w:val="authors"/>
        </w:rPr>
        <w:t>chapter?.</w:t>
      </w:r>
      <w:proofErr w:type="gramEnd"/>
      <w:r w:rsidRPr="002F3E40">
        <w:rPr>
          <w:rStyle w:val="authors"/>
        </w:rPr>
        <w:t xml:space="preserve"> Journal of Psychosomatic Research, 165, 111133.</w:t>
      </w:r>
    </w:p>
    <w:p w14:paraId="2A68FEC8" w14:textId="7777777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</w:p>
    <w:p w14:paraId="37B7DC33" w14:textId="4911F6A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>Henningsen, P. (2018). Management of somatic symptom disorder. Dialogues in clinical neuroscience, 20(1), 23-31.</w:t>
      </w:r>
    </w:p>
    <w:p w14:paraId="108F6699" w14:textId="7777777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</w:p>
    <w:p w14:paraId="418A8208" w14:textId="5FD1D96F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 xml:space="preserve">Jungmann, S. M., </w:t>
      </w:r>
      <w:proofErr w:type="spellStart"/>
      <w:r w:rsidRPr="002F3E40">
        <w:rPr>
          <w:rStyle w:val="authors"/>
        </w:rPr>
        <w:t>Gropalis</w:t>
      </w:r>
      <w:proofErr w:type="spellEnd"/>
      <w:r w:rsidRPr="002F3E40">
        <w:rPr>
          <w:rStyle w:val="authors"/>
        </w:rPr>
        <w:t xml:space="preserve">, M., Schenkel, S. K., &amp; </w:t>
      </w:r>
      <w:proofErr w:type="spellStart"/>
      <w:r w:rsidRPr="002F3E40">
        <w:rPr>
          <w:rStyle w:val="authors"/>
        </w:rPr>
        <w:t>Witthöft</w:t>
      </w:r>
      <w:proofErr w:type="spellEnd"/>
      <w:r w:rsidRPr="002F3E40">
        <w:rPr>
          <w:rStyle w:val="authors"/>
        </w:rPr>
        <w:t xml:space="preserve">, M. (2024). Is cyberchondria specific to </w:t>
      </w:r>
      <w:proofErr w:type="gramStart"/>
      <w:r w:rsidRPr="002F3E40">
        <w:rPr>
          <w:rStyle w:val="authors"/>
        </w:rPr>
        <w:t>hypochondriasis?.</w:t>
      </w:r>
      <w:proofErr w:type="gramEnd"/>
      <w:r w:rsidRPr="002F3E40">
        <w:rPr>
          <w:rStyle w:val="authors"/>
        </w:rPr>
        <w:t xml:space="preserve"> Journal of Anxiety Disorders, 102, 102798.</w:t>
      </w:r>
    </w:p>
    <w:p w14:paraId="0BA75AC3" w14:textId="7777777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</w:p>
    <w:p w14:paraId="0F7D9535" w14:textId="2D423B6A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2F3E40">
        <w:rPr>
          <w:rStyle w:val="authors"/>
        </w:rPr>
        <w:t>Kurlansik</w:t>
      </w:r>
      <w:proofErr w:type="spellEnd"/>
      <w:r w:rsidRPr="002F3E40">
        <w:rPr>
          <w:rStyle w:val="authors"/>
        </w:rPr>
        <w:t>, S. L., &amp; Maffei, M. S. (2016). Somatic symptom disorder. American family physician, 93(1), 49-54A.</w:t>
      </w:r>
    </w:p>
    <w:p w14:paraId="286FB022" w14:textId="7777777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</w:p>
    <w:p w14:paraId="7CE16528" w14:textId="77777777" w:rsidR="002F3E40" w:rsidRPr="002F3E40" w:rsidRDefault="002F3E40" w:rsidP="002F3E40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>Merck Manual. Illness Anxiety Disorder (</w:t>
      </w:r>
      <w:proofErr w:type="gramStart"/>
      <w:r w:rsidRPr="002F3E40">
        <w:rPr>
          <w:rStyle w:val="authors"/>
        </w:rPr>
        <w:t>https://www.merckmanuals.com/home/mental-healthdisorders/</w:t>
      </w:r>
      <w:proofErr w:type="gramEnd"/>
    </w:p>
    <w:p w14:paraId="1A40FBDC" w14:textId="6DF2ABAF" w:rsidR="002F3E40" w:rsidRDefault="002F3E40" w:rsidP="002F3E40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>somatic-symptom-and-related-disorders/illness-anxiety-disorder). Accessed 1/13/2021</w:t>
      </w:r>
    </w:p>
    <w:p w14:paraId="5B8ADD55" w14:textId="77777777" w:rsidR="002F3E40" w:rsidRDefault="002F3E40" w:rsidP="002F3E40">
      <w:pPr>
        <w:widowControl/>
        <w:autoSpaceDE/>
        <w:autoSpaceDN/>
        <w:ind w:left="720" w:hanging="720"/>
        <w:rPr>
          <w:rStyle w:val="authors"/>
        </w:rPr>
      </w:pPr>
    </w:p>
    <w:p w14:paraId="094FB75B" w14:textId="19868EEF" w:rsidR="002F3E40" w:rsidRDefault="002F3E40" w:rsidP="002F3E40">
      <w:pPr>
        <w:widowControl/>
        <w:autoSpaceDE/>
        <w:autoSpaceDN/>
        <w:ind w:left="720" w:hanging="720"/>
        <w:rPr>
          <w:rStyle w:val="authors"/>
        </w:rPr>
      </w:pPr>
      <w:r w:rsidRPr="002F3E40">
        <w:rPr>
          <w:rStyle w:val="authors"/>
        </w:rPr>
        <w:t>Rief, W., &amp; Martin, A. (2014). How to use the new DSM-5 somatic symptom disorder diagnosis in research and practice: a critical evaluation and a proposal for modifications. Annual Review of Clinical Psychology, 10, 339-367.</w:t>
      </w:r>
    </w:p>
    <w:sectPr w:rsidR="002F3E40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06345"/>
    <w:rsid w:val="002B77AB"/>
    <w:rsid w:val="002E351F"/>
    <w:rsid w:val="002F3E40"/>
    <w:rsid w:val="00323965"/>
    <w:rsid w:val="00325BA3"/>
    <w:rsid w:val="00422C31"/>
    <w:rsid w:val="005F18C5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73507"/>
    <w:rsid w:val="00AC055B"/>
    <w:rsid w:val="00AD1218"/>
    <w:rsid w:val="00B06A0A"/>
    <w:rsid w:val="00B11385"/>
    <w:rsid w:val="00B55A31"/>
    <w:rsid w:val="00BA6617"/>
    <w:rsid w:val="00BE30F4"/>
    <w:rsid w:val="00BF67E9"/>
    <w:rsid w:val="00C365DA"/>
    <w:rsid w:val="00C66471"/>
    <w:rsid w:val="00C90045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43</cp:revision>
  <dcterms:created xsi:type="dcterms:W3CDTF">2020-08-05T19:22:00Z</dcterms:created>
  <dcterms:modified xsi:type="dcterms:W3CDTF">2025-01-28T15:15:00Z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