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AC80B" w14:textId="77777777" w:rsidR="00A1180D" w:rsidRDefault="00A1180D">
      <w:pPr>
        <w:pStyle w:val="BodyText"/>
        <w:rPr>
          <w:sz w:val="20"/>
        </w:rPr>
      </w:pPr>
    </w:p>
    <w:p w14:paraId="674921D7" w14:textId="77777777" w:rsidR="00A1180D" w:rsidRDefault="00A1180D">
      <w:pPr>
        <w:pStyle w:val="BodyText"/>
        <w:rPr>
          <w:sz w:val="20"/>
        </w:rPr>
      </w:pPr>
    </w:p>
    <w:p w14:paraId="7BA418C2" w14:textId="77777777" w:rsidR="00A1180D" w:rsidRDefault="00A1180D">
      <w:pPr>
        <w:pStyle w:val="BodyText"/>
        <w:spacing w:before="4"/>
        <w:rPr>
          <w:sz w:val="16"/>
        </w:rPr>
      </w:pPr>
    </w:p>
    <w:p w14:paraId="3391B323" w14:textId="250EC5FD" w:rsidR="00325BA3" w:rsidRPr="00712AF8" w:rsidRDefault="00CA72FB" w:rsidP="00712AF8">
      <w:pPr>
        <w:jc w:val="center"/>
        <w:rPr>
          <w:rFonts w:asciiTheme="majorBidi" w:hAnsiTheme="majorBidi" w:cstheme="majorBidi"/>
          <w:sz w:val="52"/>
          <w:szCs w:val="52"/>
        </w:rPr>
      </w:pPr>
      <w:r w:rsidRPr="00712AF8">
        <w:rPr>
          <w:color w:val="2F2A2B"/>
          <w:w w:val="105"/>
          <w:sz w:val="52"/>
          <w:szCs w:val="52"/>
        </w:rPr>
        <w:t>References</w:t>
      </w:r>
    </w:p>
    <w:p w14:paraId="064883F2" w14:textId="04D10858" w:rsidR="00814471" w:rsidRDefault="00814471" w:rsidP="00627583">
      <w:pPr>
        <w:widowControl/>
        <w:autoSpaceDE/>
        <w:autoSpaceDN/>
        <w:ind w:left="720" w:hanging="720"/>
        <w:rPr>
          <w:rStyle w:val="authors"/>
        </w:rPr>
      </w:pPr>
    </w:p>
    <w:p w14:paraId="28C09B7A" w14:textId="00195657" w:rsidR="00125309" w:rsidRDefault="00125309" w:rsidP="00EE23F3">
      <w:pPr>
        <w:widowControl/>
        <w:autoSpaceDE/>
        <w:autoSpaceDN/>
        <w:ind w:left="720" w:hanging="720"/>
        <w:rPr>
          <w:rStyle w:val="authors"/>
        </w:rPr>
      </w:pPr>
    </w:p>
    <w:p w14:paraId="6711F1DD" w14:textId="03CC8E90" w:rsidR="00125309" w:rsidRDefault="00125309" w:rsidP="00EE23F3">
      <w:pPr>
        <w:widowControl/>
        <w:autoSpaceDE/>
        <w:autoSpaceDN/>
        <w:ind w:left="720" w:hanging="720"/>
      </w:pPr>
      <w:r>
        <w:t>Brown, Brene. (2007). I Thought it was Just (but it isn't): Making the Journey from "What Will People Think?" to "I Am Enough”.  Penguin Random House: New York</w:t>
      </w:r>
      <w:r>
        <w:t>.</w:t>
      </w:r>
    </w:p>
    <w:p w14:paraId="5985D94B" w14:textId="7EEDE7D0" w:rsidR="00125309" w:rsidRDefault="00125309" w:rsidP="00EE23F3">
      <w:pPr>
        <w:widowControl/>
        <w:autoSpaceDE/>
        <w:autoSpaceDN/>
        <w:ind w:left="720" w:hanging="720"/>
      </w:pPr>
    </w:p>
    <w:p w14:paraId="07E3010A" w14:textId="70CF93ED" w:rsidR="00125309" w:rsidRDefault="00125309" w:rsidP="00EE23F3">
      <w:pPr>
        <w:widowControl/>
        <w:autoSpaceDE/>
        <w:autoSpaceDN/>
        <w:ind w:left="720" w:hanging="720"/>
      </w:pPr>
      <w:r>
        <w:t xml:space="preserve">Brown, Brene. (2011) at </w:t>
      </w:r>
      <w:proofErr w:type="spellStart"/>
      <w:r>
        <w:t>TedxHouston</w:t>
      </w:r>
      <w:proofErr w:type="spellEnd"/>
      <w:r>
        <w:t>: Talkshttps://</w:t>
      </w:r>
      <w:hyperlink r:id="rId5" w:tgtFrame="_blank" w:history="1">
        <w:r>
          <w:rPr>
            <w:rStyle w:val="Hyperlink"/>
          </w:rPr>
          <w:t>www.ted.com/talks/brene_brown_on_vulnerability</w:t>
        </w:r>
      </w:hyperlink>
    </w:p>
    <w:p w14:paraId="666AD485" w14:textId="2B67E209" w:rsidR="00125309" w:rsidRDefault="00125309" w:rsidP="00EE23F3">
      <w:pPr>
        <w:widowControl/>
        <w:autoSpaceDE/>
        <w:autoSpaceDN/>
        <w:ind w:left="720" w:hanging="720"/>
      </w:pPr>
    </w:p>
    <w:p w14:paraId="4B574671" w14:textId="502CF428" w:rsidR="00125309" w:rsidRDefault="00125309" w:rsidP="00EE23F3">
      <w:pPr>
        <w:widowControl/>
        <w:autoSpaceDE/>
        <w:autoSpaceDN/>
        <w:ind w:left="720" w:hanging="720"/>
      </w:pPr>
      <w:r>
        <w:t>Lamia, Mary C. (2011). Shame: A Concealed, Contagious, and Dangerous Emotion. Psychology Today: April 2011</w:t>
      </w:r>
    </w:p>
    <w:p w14:paraId="679F89DB" w14:textId="6E7882E7" w:rsidR="00125309" w:rsidRDefault="00125309" w:rsidP="00EE23F3">
      <w:pPr>
        <w:widowControl/>
        <w:autoSpaceDE/>
        <w:autoSpaceDN/>
        <w:ind w:left="720" w:hanging="720"/>
      </w:pPr>
    </w:p>
    <w:p w14:paraId="2042CAC9" w14:textId="415D11ED" w:rsidR="00125309" w:rsidRDefault="00125309" w:rsidP="00EE23F3">
      <w:pPr>
        <w:widowControl/>
        <w:autoSpaceDE/>
        <w:autoSpaceDN/>
        <w:ind w:left="720" w:hanging="720"/>
      </w:pPr>
      <w:r>
        <w:t>Merriam-Webster's Collegiate Dictionary (10th ed.). (1999). Springfield, MA: Merriam-Webster Incorporated.</w:t>
      </w:r>
    </w:p>
    <w:p w14:paraId="2A85859E" w14:textId="5F63D40A" w:rsidR="00125309" w:rsidRDefault="00125309" w:rsidP="00EE23F3">
      <w:pPr>
        <w:widowControl/>
        <w:autoSpaceDE/>
        <w:autoSpaceDN/>
        <w:ind w:left="720" w:hanging="720"/>
      </w:pPr>
    </w:p>
    <w:p w14:paraId="13CA7514" w14:textId="7B09E2E0" w:rsidR="00125309" w:rsidRDefault="00125309" w:rsidP="00EE23F3">
      <w:pPr>
        <w:widowControl/>
        <w:autoSpaceDE/>
        <w:autoSpaceDN/>
        <w:ind w:left="720" w:hanging="720"/>
      </w:pPr>
      <w:r>
        <w:t>T</w:t>
      </w:r>
      <w:r>
        <w:t xml:space="preserve">yler, Bob. (2005). Enough </w:t>
      </w:r>
      <w:proofErr w:type="gramStart"/>
      <w:r>
        <w:t>Already!:</w:t>
      </w:r>
      <w:proofErr w:type="gramEnd"/>
      <w:r>
        <w:t xml:space="preserve"> A Guide to Recovery from Alcohol and Drug Addiction. Humble House Publishing: Long Beach.</w:t>
      </w:r>
    </w:p>
    <w:sectPr w:rsidR="00125309">
      <w:type w:val="continuous"/>
      <w:pgSz w:w="12240" w:h="15840"/>
      <w:pgMar w:top="1500" w:right="132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0E1BD8"/>
    <w:multiLevelType w:val="hybridMultilevel"/>
    <w:tmpl w:val="DAF20A3A"/>
    <w:lvl w:ilvl="0" w:tplc="B57E492C">
      <w:start w:val="4"/>
      <w:numFmt w:val="decimal"/>
      <w:lvlText w:val="%1."/>
      <w:lvlJc w:val="left"/>
      <w:pPr>
        <w:ind w:left="118" w:hanging="179"/>
        <w:jc w:val="left"/>
      </w:pPr>
      <w:rPr>
        <w:rFonts w:ascii="Times New Roman" w:eastAsia="Times New Roman" w:hAnsi="Times New Roman" w:cs="Times New Roman" w:hint="default"/>
        <w:color w:val="2F2A2B"/>
        <w:spacing w:val="-8"/>
        <w:w w:val="100"/>
        <w:sz w:val="21"/>
        <w:szCs w:val="21"/>
      </w:rPr>
    </w:lvl>
    <w:lvl w:ilvl="1" w:tplc="A0F6A8C8">
      <w:numFmt w:val="bullet"/>
      <w:lvlText w:val="•"/>
      <w:lvlJc w:val="left"/>
      <w:pPr>
        <w:ind w:left="1104" w:hanging="179"/>
      </w:pPr>
      <w:rPr>
        <w:rFonts w:hint="default"/>
      </w:rPr>
    </w:lvl>
    <w:lvl w:ilvl="2" w:tplc="AA04F910">
      <w:numFmt w:val="bullet"/>
      <w:lvlText w:val="•"/>
      <w:lvlJc w:val="left"/>
      <w:pPr>
        <w:ind w:left="2088" w:hanging="179"/>
      </w:pPr>
      <w:rPr>
        <w:rFonts w:hint="default"/>
      </w:rPr>
    </w:lvl>
    <w:lvl w:ilvl="3" w:tplc="91722932">
      <w:numFmt w:val="bullet"/>
      <w:lvlText w:val="•"/>
      <w:lvlJc w:val="left"/>
      <w:pPr>
        <w:ind w:left="3072" w:hanging="179"/>
      </w:pPr>
      <w:rPr>
        <w:rFonts w:hint="default"/>
      </w:rPr>
    </w:lvl>
    <w:lvl w:ilvl="4" w:tplc="A8147ECA">
      <w:numFmt w:val="bullet"/>
      <w:lvlText w:val="•"/>
      <w:lvlJc w:val="left"/>
      <w:pPr>
        <w:ind w:left="4056" w:hanging="179"/>
      </w:pPr>
      <w:rPr>
        <w:rFonts w:hint="default"/>
      </w:rPr>
    </w:lvl>
    <w:lvl w:ilvl="5" w:tplc="6A107B22">
      <w:numFmt w:val="bullet"/>
      <w:lvlText w:val="•"/>
      <w:lvlJc w:val="left"/>
      <w:pPr>
        <w:ind w:left="5040" w:hanging="179"/>
      </w:pPr>
      <w:rPr>
        <w:rFonts w:hint="default"/>
      </w:rPr>
    </w:lvl>
    <w:lvl w:ilvl="6" w:tplc="62CED5CE">
      <w:numFmt w:val="bullet"/>
      <w:lvlText w:val="•"/>
      <w:lvlJc w:val="left"/>
      <w:pPr>
        <w:ind w:left="6024" w:hanging="179"/>
      </w:pPr>
      <w:rPr>
        <w:rFonts w:hint="default"/>
      </w:rPr>
    </w:lvl>
    <w:lvl w:ilvl="7" w:tplc="FE3257EE">
      <w:numFmt w:val="bullet"/>
      <w:lvlText w:val="•"/>
      <w:lvlJc w:val="left"/>
      <w:pPr>
        <w:ind w:left="7008" w:hanging="179"/>
      </w:pPr>
      <w:rPr>
        <w:rFonts w:hint="default"/>
      </w:rPr>
    </w:lvl>
    <w:lvl w:ilvl="8" w:tplc="A588BF10">
      <w:numFmt w:val="bullet"/>
      <w:lvlText w:val="•"/>
      <w:lvlJc w:val="left"/>
      <w:pPr>
        <w:ind w:left="7992" w:hanging="179"/>
      </w:pPr>
      <w:rPr>
        <w:rFonts w:hint="default"/>
      </w:rPr>
    </w:lvl>
  </w:abstractNum>
  <w:num w:numId="1" w16cid:durableId="1651667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180D"/>
    <w:rsid w:val="00002B38"/>
    <w:rsid w:val="00046288"/>
    <w:rsid w:val="000C094D"/>
    <w:rsid w:val="000C44AD"/>
    <w:rsid w:val="000C453C"/>
    <w:rsid w:val="001168C3"/>
    <w:rsid w:val="00125309"/>
    <w:rsid w:val="002B77AB"/>
    <w:rsid w:val="002E351F"/>
    <w:rsid w:val="00323965"/>
    <w:rsid w:val="00325BA3"/>
    <w:rsid w:val="00422C31"/>
    <w:rsid w:val="00627583"/>
    <w:rsid w:val="00636162"/>
    <w:rsid w:val="00640078"/>
    <w:rsid w:val="0069767D"/>
    <w:rsid w:val="00712AF8"/>
    <w:rsid w:val="007D4EE7"/>
    <w:rsid w:val="00814471"/>
    <w:rsid w:val="008E7F5D"/>
    <w:rsid w:val="00A1180D"/>
    <w:rsid w:val="00A61536"/>
    <w:rsid w:val="00AC055B"/>
    <w:rsid w:val="00B11385"/>
    <w:rsid w:val="00BA6617"/>
    <w:rsid w:val="00BE30F4"/>
    <w:rsid w:val="00BF67E9"/>
    <w:rsid w:val="00C365DA"/>
    <w:rsid w:val="00CA72FB"/>
    <w:rsid w:val="00CD6F01"/>
    <w:rsid w:val="00CE5620"/>
    <w:rsid w:val="00D12DB5"/>
    <w:rsid w:val="00D6382C"/>
    <w:rsid w:val="00DC1C91"/>
    <w:rsid w:val="00DE7C3A"/>
    <w:rsid w:val="00E515BF"/>
    <w:rsid w:val="00EA34CC"/>
    <w:rsid w:val="00EA7FF6"/>
    <w:rsid w:val="00EE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B7110"/>
  <w15:docId w15:val="{E794AAF7-A8B4-480C-B293-AB17A7149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before="199"/>
      <w:ind w:left="119" w:hanging="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168C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68C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D6F01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authors">
    <w:name w:val="authors"/>
    <w:basedOn w:val="DefaultParagraphFont"/>
    <w:rsid w:val="00DE7C3A"/>
  </w:style>
  <w:style w:type="character" w:customStyle="1" w:styleId="Date1">
    <w:name w:val="Date1"/>
    <w:basedOn w:val="DefaultParagraphFont"/>
    <w:rsid w:val="00DE7C3A"/>
  </w:style>
  <w:style w:type="character" w:customStyle="1" w:styleId="arttitle">
    <w:name w:val="art_title"/>
    <w:basedOn w:val="DefaultParagraphFont"/>
    <w:rsid w:val="00DE7C3A"/>
  </w:style>
  <w:style w:type="character" w:customStyle="1" w:styleId="serialtitle">
    <w:name w:val="serial_title"/>
    <w:basedOn w:val="DefaultParagraphFont"/>
    <w:rsid w:val="00DE7C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7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9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0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21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4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6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3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ed.com/talks/brene_brown_on_vulnerabilit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Attention Deficit Hyperactivity and Misconceptions about Treatments revised - ACFrOgCIcQXMKjWSAef-auG3W6tr1GQX</vt:lpstr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Attention Deficit Hyperactivity and Misconceptions about Treatments revised - ACFrOgCIcQXMKjWSAef-auG3W6tr1GQX</dc:title>
  <dc:creator>Hi ho Hi ho</dc:creator>
  <cp:lastModifiedBy>Sandi Cardaman</cp:lastModifiedBy>
  <cp:revision>2</cp:revision>
  <dcterms:created xsi:type="dcterms:W3CDTF">2023-03-29T13:55:00Z</dcterms:created>
  <dcterms:modified xsi:type="dcterms:W3CDTF">2023-03-29T13:55:00Z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2020-08-05T00:00:00Z</vt:filetime>
  </property>
</Properties>
</file>