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Default Extension="png" ContentType="image/png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footer18.xml" ContentType="application/vnd.openxmlformats-officedocument.wordprocessingml.footer+xml"/>
  <Override PartName="/word/header18.xml" ContentType="application/vnd.openxmlformats-officedocument.wordprocessingml.header+xml"/>
  <Override PartName="/word/footer19.xml" ContentType="application/vnd.openxmlformats-officedocument.wordprocessingml.footer+xml"/>
  <Override PartName="/word/header19.xml" ContentType="application/vnd.openxmlformats-officedocument.wordprocessingml.header+xml"/>
  <Override PartName="/word/footer20.xml" ContentType="application/vnd.openxmlformats-officedocument.wordprocessingml.footer+xml"/>
  <Override PartName="/word/header20.xml" ContentType="application/vnd.openxmlformats-officedocument.wordprocessingml.header+xml"/>
  <Override PartName="/word/footer21.xml" ContentType="application/vnd.openxmlformats-officedocument.wordprocessingml.footer+xml"/>
  <Override PartName="/word/header21.xml" ContentType="application/vnd.openxmlformats-officedocument.wordprocessingml.header+xml"/>
  <Override PartName="/word/footer22.xml" ContentType="application/vnd.openxmlformats-officedocument.wordprocessingml.footer+xml"/>
  <Override PartName="/word/header22.xml" ContentType="application/vnd.openxmlformats-officedocument.wordprocessingml.header+xml"/>
  <Override PartName="/word/footer23.xml" ContentType="application/vnd.openxmlformats-officedocument.wordprocessingml.footer+xml"/>
  <Override PartName="/word/header23.xml" ContentType="application/vnd.openxmlformats-officedocument.wordprocessingml.header+xml"/>
  <Override PartName="/word/footer24.xml" ContentType="application/vnd.openxmlformats-officedocument.wordprocessingml.footer+xml"/>
  <Override PartName="/word/header24.xml" ContentType="application/vnd.openxmlformats-officedocument.wordprocessingml.header+xml"/>
  <Override PartName="/word/footer25.xml" ContentType="application/vnd.openxmlformats-officedocument.wordprocessingml.footer+xml"/>
  <Override PartName="/word/header25.xml" ContentType="application/vnd.openxmlformats-officedocument.wordprocessingml.header+xml"/>
  <Override PartName="/word/footer26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2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504.05pt;height:62.35pt;mso-position-horizontal-relative:char;mso-position-vertical-relative:line" id="docshapegroup2" coordorigin="0,0" coordsize="10081,1247">
            <v:rect style="position:absolute;left:0;top:74;width:10081;height:1095" id="docshape3" filled="true" fillcolor="#327391" stroked="false">
              <v:fill type="solid"/>
            </v:rect>
            <v:shape style="position:absolute;left:2669;top:76;width:1095;height:1095" type="#_x0000_t75" id="docshape4" stroked="false">
              <v:imagedata r:id="rId6" o:title=""/>
            </v:shape>
            <v:shape style="position:absolute;left:2631;top:38;width:1171;height:1171" id="docshape5" coordorigin="2632,38" coordsize="1171,1171" path="m2632,76l2632,1208,3802,1208,3802,38,2632,38,2632,76xe" filled="false" stroked="true" strokeweight="3.8pt" strokecolor="#ffffff">
              <v:path arrowok="t"/>
              <v:stroke dashstyle="solid"/>
            </v:shape>
            <v:shape style="position:absolute;left:336;top:232;width:1917;height:796" type="#_x0000_t202" id="docshape6" filled="false" stroked="false">
              <v:textbox inset="0,0,0,0">
                <w:txbxContent>
                  <w:p>
                    <w:pPr>
                      <w:spacing w:line="787" w:lineRule="exact" w:before="0"/>
                      <w:ind w:left="0" w:right="0" w:firstLine="0"/>
                      <w:jc w:val="left"/>
                      <w:rPr>
                        <w:b/>
                        <w:sz w:val="69"/>
                      </w:rPr>
                    </w:pPr>
                    <w:r>
                      <w:rPr>
                        <w:b/>
                        <w:color w:val="FFFFFF"/>
                        <w:w w:val="85"/>
                        <w:sz w:val="69"/>
                      </w:rPr>
                      <w:t>TIP</w:t>
                    </w:r>
                    <w:r>
                      <w:rPr>
                        <w:b/>
                        <w:color w:val="FFFFFF"/>
                        <w:spacing w:val="75"/>
                        <w:w w:val="85"/>
                        <w:sz w:val="69"/>
                      </w:rPr>
                      <w:t> </w:t>
                    </w:r>
                    <w:r>
                      <w:rPr>
                        <w:b/>
                        <w:color w:val="FFFFFF"/>
                        <w:w w:val="85"/>
                        <w:sz w:val="69"/>
                      </w:rPr>
                      <w:t>26</w:t>
                    </w:r>
                  </w:p>
                </w:txbxContent>
              </v:textbox>
              <w10:wrap type="none"/>
            </v:shape>
            <v:shape style="position:absolute;left:4719;top:336;width:4473;height:574" type="#_x0000_t202" id="docshape7" filled="false" stroked="false">
              <v:textbox inset="0,0,0,0">
                <w:txbxContent>
                  <w:p>
                    <w:pPr>
                      <w:spacing w:line="247" w:lineRule="auto" w:before="0"/>
                      <w:ind w:left="1170" w:right="0" w:hanging="1171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w w:val="105"/>
                        <w:sz w:val="24"/>
                      </w:rPr>
                      <w:t>TREATING</w:t>
                    </w:r>
                    <w:r>
                      <w:rPr>
                        <w:rFonts w:ascii="Trebuchet MS"/>
                        <w:b/>
                        <w:color w:val="FFFFFF"/>
                        <w:spacing w:val="24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w w:val="105"/>
                        <w:sz w:val="24"/>
                      </w:rPr>
                      <w:t>SUBSTANCE</w:t>
                    </w:r>
                    <w:r>
                      <w:rPr>
                        <w:rFonts w:ascii="Trebuchet MS"/>
                        <w:b/>
                        <w:color w:val="FFFFFF"/>
                        <w:spacing w:val="2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w w:val="105"/>
                        <w:sz w:val="24"/>
                      </w:rPr>
                      <w:t>USE</w:t>
                    </w:r>
                    <w:r>
                      <w:rPr>
                        <w:rFonts w:ascii="Trebuchet MS"/>
                        <w:b/>
                        <w:color w:val="FFFFFF"/>
                        <w:spacing w:val="2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w w:val="105"/>
                        <w:sz w:val="24"/>
                      </w:rPr>
                      <w:t>DISORDER</w:t>
                    </w:r>
                    <w:r>
                      <w:rPr>
                        <w:rFonts w:ascii="Trebuchet MS"/>
                        <w:b/>
                        <w:color w:val="FFFFFF"/>
                        <w:spacing w:val="-73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w w:val="105"/>
                        <w:sz w:val="24"/>
                      </w:rPr>
                      <w:t>IN</w:t>
                    </w:r>
                    <w:r>
                      <w:rPr>
                        <w:rFonts w:ascii="Trebuchet MS"/>
                        <w:b/>
                        <w:color w:val="FFFFFF"/>
                        <w:spacing w:val="-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w w:val="105"/>
                        <w:sz w:val="24"/>
                      </w:rPr>
                      <w:t>OLDER</w:t>
                    </w:r>
                    <w:r>
                      <w:rPr>
                        <w:rFonts w:ascii="Trebuchet MS"/>
                        <w:b/>
                        <w:color w:val="FFFFFF"/>
                        <w:spacing w:val="-4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color w:val="FFFFFF"/>
                        <w:w w:val="105"/>
                        <w:sz w:val="24"/>
                      </w:rPr>
                      <w:t>ADULTS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17"/>
        </w:rPr>
      </w:pPr>
    </w:p>
    <w:p>
      <w:pPr>
        <w:pStyle w:val="Title"/>
      </w:pPr>
      <w:r>
        <w:rPr>
          <w:color w:val="414042"/>
          <w:w w:val="90"/>
        </w:rPr>
        <w:t>Chapter</w:t>
      </w:r>
      <w:r>
        <w:rPr>
          <w:color w:val="414042"/>
          <w:spacing w:val="-8"/>
          <w:w w:val="90"/>
        </w:rPr>
        <w:t> </w:t>
      </w:r>
      <w:r>
        <w:rPr>
          <w:color w:val="414042"/>
          <w:w w:val="90"/>
        </w:rPr>
        <w:t>5—Treating</w:t>
      </w:r>
      <w:r>
        <w:rPr>
          <w:color w:val="414042"/>
          <w:spacing w:val="-8"/>
          <w:w w:val="90"/>
        </w:rPr>
        <w:t> </w:t>
      </w:r>
      <w:r>
        <w:rPr>
          <w:color w:val="414042"/>
          <w:w w:val="90"/>
        </w:rPr>
        <w:t>Drug</w:t>
      </w:r>
      <w:r>
        <w:rPr>
          <w:color w:val="414042"/>
          <w:spacing w:val="-7"/>
          <w:w w:val="90"/>
        </w:rPr>
        <w:t> </w:t>
      </w:r>
      <w:r>
        <w:rPr>
          <w:color w:val="414042"/>
          <w:w w:val="90"/>
        </w:rPr>
        <w:t>Use</w:t>
      </w:r>
      <w:r>
        <w:rPr>
          <w:color w:val="414042"/>
          <w:spacing w:val="-8"/>
          <w:w w:val="90"/>
        </w:rPr>
        <w:t> </w:t>
      </w:r>
      <w:r>
        <w:rPr>
          <w:color w:val="414042"/>
          <w:w w:val="90"/>
        </w:rPr>
        <w:t>and</w:t>
      </w:r>
      <w:r>
        <w:rPr>
          <w:color w:val="414042"/>
          <w:spacing w:val="-7"/>
          <w:w w:val="90"/>
        </w:rPr>
        <w:t> </w:t>
      </w:r>
      <w:r>
        <w:rPr>
          <w:color w:val="414042"/>
          <w:w w:val="90"/>
        </w:rPr>
        <w:t>Prescription</w:t>
      </w:r>
      <w:r>
        <w:rPr>
          <w:color w:val="414042"/>
          <w:spacing w:val="-122"/>
          <w:w w:val="90"/>
        </w:rPr>
        <w:t> </w:t>
      </w:r>
      <w:r>
        <w:rPr>
          <w:color w:val="414042"/>
        </w:rPr>
        <w:t>Medication</w:t>
      </w:r>
      <w:r>
        <w:rPr>
          <w:color w:val="414042"/>
          <w:spacing w:val="-25"/>
        </w:rPr>
        <w:t> </w:t>
      </w:r>
      <w:r>
        <w:rPr>
          <w:color w:val="414042"/>
        </w:rPr>
        <w:t>Misuse</w:t>
      </w:r>
      <w:r>
        <w:rPr>
          <w:color w:val="414042"/>
          <w:spacing w:val="-24"/>
        </w:rPr>
        <w:t> </w:t>
      </w:r>
      <w:r>
        <w:rPr>
          <w:color w:val="414042"/>
        </w:rPr>
        <w:t>in</w:t>
      </w:r>
      <w:r>
        <w:rPr>
          <w:color w:val="414042"/>
          <w:spacing w:val="-24"/>
        </w:rPr>
        <w:t> </w:t>
      </w:r>
      <w:r>
        <w:rPr>
          <w:color w:val="414042"/>
        </w:rPr>
        <w:t>Older</w:t>
      </w:r>
      <w:r>
        <w:rPr>
          <w:color w:val="414042"/>
          <w:spacing w:val="-25"/>
        </w:rPr>
        <w:t> </w:t>
      </w:r>
      <w:r>
        <w:rPr>
          <w:color w:val="414042"/>
        </w:rPr>
        <w:t>Adults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4"/>
        </w:rPr>
      </w:pPr>
    </w:p>
    <w:p>
      <w:pPr>
        <w:spacing w:after="0"/>
        <w:rPr>
          <w:sz w:val="24"/>
        </w:rPr>
        <w:sectPr>
          <w:footerReference w:type="default" r:id="rId5"/>
          <w:type w:val="continuous"/>
          <w:pgSz w:w="12240" w:h="15840"/>
          <w:pgMar w:footer="708" w:header="0" w:top="540" w:bottom="900" w:left="960" w:right="960"/>
          <w:pgNumType w:start="1"/>
        </w:sectPr>
      </w:pPr>
    </w:p>
    <w:p>
      <w:pPr>
        <w:pStyle w:val="BodyText"/>
        <w:spacing w:before="9"/>
        <w:rPr>
          <w:b/>
          <w:sz w:val="11"/>
        </w:rPr>
      </w:pPr>
    </w:p>
    <w:p>
      <w:pPr>
        <w:pStyle w:val="BodyText"/>
        <w:ind w:left="112" w:right="-29"/>
        <w:rPr>
          <w:sz w:val="20"/>
        </w:rPr>
      </w:pPr>
      <w:r>
        <w:rPr>
          <w:sz w:val="20"/>
        </w:rPr>
        <w:pict>
          <v:group style="width:243.5pt;height:315.45pt;mso-position-horizontal-relative:char;mso-position-vertical-relative:line" id="docshapegroup8" coordorigin="0,0" coordsize="4870,6309">
            <v:rect style="position:absolute;left:5;top:5;width:4860;height:5" id="docshape9" filled="true" fillcolor="#f7f8f9" stroked="false">
              <v:fill type="solid"/>
            </v:rect>
            <v:rect style="position:absolute;left:5;top:5;width:4860;height:6299" id="docshape10" filled="false" stroked="true" strokeweight=".5pt" strokecolor="#d45744">
              <v:stroke dashstyle="solid"/>
            </v:rect>
            <v:shape style="position:absolute;left:10;top:540;width:4850;height:5759" type="#_x0000_t202" id="docshape11" filled="true" fillcolor="#f7f8f9" stroked="false">
              <v:textbox inset="0,0,0,0">
                <w:txbxContent>
                  <w:p>
                    <w:pPr>
                      <w:numPr>
                        <w:ilvl w:val="0"/>
                        <w:numId w:val="1"/>
                      </w:numPr>
                      <w:tabs>
                        <w:tab w:pos="360" w:val="left" w:leader="none"/>
                      </w:tabs>
                      <w:spacing w:line="206" w:lineRule="auto" w:before="20"/>
                      <w:ind w:left="360" w:right="490" w:hanging="180"/>
                      <w:jc w:val="left"/>
                      <w:rPr>
                        <w:rFonts w:ascii="Verdana"/>
                        <w:color w:val="000000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Illicit drug use and prescription medication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misuse</w:t>
                    </w:r>
                    <w:r>
                      <w:rPr>
                        <w:rFonts w:asci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do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occur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in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older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adults,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but</w:t>
                    </w:r>
                    <w:r>
                      <w:rPr>
                        <w:rFonts w:asci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they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are</w:t>
                    </w:r>
                  </w:p>
                  <w:p>
                    <w:pPr>
                      <w:spacing w:before="26"/>
                      <w:ind w:left="360" w:right="0" w:firstLine="0"/>
                      <w:jc w:val="left"/>
                      <w:rPr>
                        <w:rFonts w:ascii="Verdana"/>
                        <w:color w:val="000000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treatable.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360" w:val="left" w:leader="none"/>
                      </w:tabs>
                      <w:spacing w:line="206" w:lineRule="auto" w:before="39"/>
                      <w:ind w:left="360" w:right="337" w:hanging="180"/>
                      <w:jc w:val="left"/>
                      <w:rPr>
                        <w:rFonts w:ascii="Verdana"/>
                        <w:color w:val="000000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Regular screening and assessment can help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you</w:t>
                    </w:r>
                    <w:r>
                      <w:rPr>
                        <w:rFonts w:ascii="Verdana"/>
                        <w:color w:val="4C4D4F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learn</w:t>
                    </w:r>
                    <w:r>
                      <w:rPr>
                        <w:rFonts w:asci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whether</w:t>
                    </w:r>
                    <w:r>
                      <w:rPr>
                        <w:rFonts w:asci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</w:t>
                    </w:r>
                    <w:r>
                      <w:rPr>
                        <w:rFonts w:asci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older</w:t>
                    </w:r>
                    <w:r>
                      <w:rPr>
                        <w:rFonts w:asci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client</w:t>
                    </w:r>
                    <w:r>
                      <w:rPr>
                        <w:rFonts w:asci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is</w:t>
                    </w:r>
                    <w:r>
                      <w:rPr>
                        <w:rFonts w:asci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struggling</w:t>
                    </w:r>
                  </w:p>
                  <w:p>
                    <w:pPr>
                      <w:spacing w:line="264" w:lineRule="auto" w:before="26"/>
                      <w:ind w:left="360" w:right="204" w:firstLine="0"/>
                      <w:jc w:val="left"/>
                      <w:rPr>
                        <w:rFonts w:ascii="Verdana"/>
                        <w:color w:val="000000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with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drug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use</w:t>
                    </w:r>
                    <w:r>
                      <w:rPr>
                        <w:rFonts w:ascii="Verdana"/>
                        <w:color w:val="4C4D4F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or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prescription</w:t>
                    </w:r>
                    <w:r>
                      <w:rPr>
                        <w:rFonts w:ascii="Verdana"/>
                        <w:color w:val="4C4D4F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medication</w:t>
                    </w:r>
                    <w:r>
                      <w:rPr>
                        <w:rFonts w:asci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misuse.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360" w:val="left" w:leader="none"/>
                      </w:tabs>
                      <w:spacing w:line="206" w:lineRule="auto" w:before="17"/>
                      <w:ind w:left="360" w:right="481" w:hanging="180"/>
                      <w:jc w:val="left"/>
                      <w:rPr>
                        <w:rFonts w:ascii="Verdana"/>
                        <w:color w:val="000000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Education and brief interventions are often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enough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help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older</w:t>
                    </w:r>
                    <w:r>
                      <w:rPr>
                        <w:rFonts w:asci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adults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prevent,</w:t>
                    </w:r>
                    <w:r>
                      <w:rPr>
                        <w:rFonts w:asci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reduce,</w:t>
                    </w:r>
                  </w:p>
                  <w:p>
                    <w:pPr>
                      <w:spacing w:line="264" w:lineRule="auto" w:before="25"/>
                      <w:ind w:left="360" w:right="204" w:firstLine="0"/>
                      <w:jc w:val="left"/>
                      <w:rPr>
                        <w:rFonts w:ascii="Verdana"/>
                        <w:color w:val="000000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or stop drug use and prescription medication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misuse. Most older clients who use illicit drugs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or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misuse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prescription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medication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do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not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need</w:t>
                    </w:r>
                    <w:r>
                      <w:rPr>
                        <w:rFonts w:asci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care</w:t>
                    </w:r>
                    <w:r>
                      <w:rPr>
                        <w:rFonts w:asci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from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programs</w:t>
                    </w:r>
                    <w:r>
                      <w:rPr>
                        <w:rFonts w:asci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or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providers</w:t>
                    </w:r>
                    <w:r>
                      <w:rPr>
                        <w:rFonts w:asci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that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specialize</w:t>
                    </w:r>
                    <w:r>
                      <w:rPr>
                        <w:rFonts w:asci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in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substance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use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disorder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(SUD)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treatment.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360" w:val="left" w:leader="none"/>
                      </w:tabs>
                      <w:spacing w:line="206" w:lineRule="auto" w:before="16"/>
                      <w:ind w:left="360" w:right="339" w:hanging="180"/>
                      <w:jc w:val="left"/>
                      <w:rPr>
                        <w:rFonts w:ascii="Verdana" w:hAnsi="Verdana"/>
                        <w:color w:val="000000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Age-speciﬁc</w:t>
                    </w:r>
                    <w:r>
                      <w:rPr>
                        <w:rFonts w:ascii="Verdana" w:hAns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age-sensitive</w:t>
                    </w:r>
                    <w:r>
                      <w:rPr>
                        <w:rFonts w:ascii="Verdana" w:hAns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treatments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are</w:t>
                    </w:r>
                    <w:r>
                      <w:rPr>
                        <w:rFonts w:ascii="Verdana" w:hAns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useful</w:t>
                    </w:r>
                    <w:r>
                      <w:rPr>
                        <w:rFonts w:ascii="Verdana" w:hAns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in</w:t>
                    </w:r>
                    <w:r>
                      <w:rPr>
                        <w:rFonts w:ascii="Verdana" w:hAns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reducing</w:t>
                    </w:r>
                    <w:r>
                      <w:rPr>
                        <w:rFonts w:ascii="Verdana" w:hAns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drug</w:t>
                    </w:r>
                    <w:r>
                      <w:rPr>
                        <w:rFonts w:ascii="Verdana" w:hAns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use</w:t>
                    </w:r>
                    <w:r>
                      <w:rPr>
                        <w:rFonts w:ascii="Verdana" w:hAns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prescription</w:t>
                    </w:r>
                  </w:p>
                  <w:p>
                    <w:pPr>
                      <w:spacing w:line="264" w:lineRule="auto" w:before="25"/>
                      <w:ind w:left="360" w:right="347" w:firstLine="0"/>
                      <w:jc w:val="left"/>
                      <w:rPr>
                        <w:rFonts w:ascii="Verdana" w:hAnsi="Verdana"/>
                        <w:color w:val="000000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medication misuse and related health risks.</w:t>
                    </w:r>
                    <w:r>
                      <w:rPr>
                        <w:rFonts w:ascii="Verdana" w:hAns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These treatments are designed to meet the</w:t>
                    </w:r>
                    <w:r>
                      <w:rPr>
                        <w:rFonts w:ascii="Verdana" w:hAns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special</w:t>
                    </w:r>
                    <w:r>
                      <w:rPr>
                        <w:rFonts w:ascii="Verdana" w:hAns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physical,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cognitive,</w:t>
                    </w:r>
                    <w:r>
                      <w:rPr>
                        <w:rFonts w:ascii="Verdana" w:hAns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social</w:t>
                    </w:r>
                    <w:r>
                      <w:rPr>
                        <w:rFonts w:ascii="Verdana" w:hAns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needs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of</w:t>
                    </w:r>
                    <w:r>
                      <w:rPr>
                        <w:rFonts w:ascii="Verdana" w:hAns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older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individuals.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For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many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older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adults,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these</w:t>
                    </w:r>
                    <w:r>
                      <w:rPr>
                        <w:rFonts w:ascii="Verdana" w:hAns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adaptations can make all the difference in</w:t>
                    </w:r>
                    <w:r>
                      <w:rPr>
                        <w:rFonts w:ascii="Verdana" w:hAns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helping them start, stay in, and beneﬁt from</w:t>
                    </w:r>
                    <w:r>
                      <w:rPr>
                        <w:rFonts w:ascii="Verdana" w:hAns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treatment.</w:t>
                    </w:r>
                  </w:p>
                </w:txbxContent>
              </v:textbox>
              <v:fill type="solid"/>
              <w10:wrap type="none"/>
            </v:shape>
            <v:shape style="position:absolute;left:10;top:10;width:4850;height:531" type="#_x0000_t202" id="docshape12" filled="true" fillcolor="#627283" stroked="false">
              <v:textbox inset="0,0,0,0">
                <w:txbxContent>
                  <w:p>
                    <w:pPr>
                      <w:spacing w:before="127"/>
                      <w:ind w:left="180" w:right="0" w:firstLine="0"/>
                      <w:jc w:val="left"/>
                      <w:rPr>
                        <w:rFonts w:asci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KEY</w:t>
                    </w:r>
                    <w:r>
                      <w:rPr>
                        <w:rFonts w:ascii="Arial"/>
                        <w:b/>
                        <w:color w:val="FFFFFF"/>
                        <w:spacing w:val="53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MESSAGES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b/>
          <w:sz w:val="25"/>
        </w:rPr>
      </w:pPr>
    </w:p>
    <w:p>
      <w:pPr>
        <w:spacing w:line="247" w:lineRule="auto" w:before="0"/>
        <w:ind w:left="120" w:right="36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Chapter 5 of this Treatment Improvement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Protocol (TIP) will beneﬁt healthcare, behavioral</w:t>
      </w:r>
      <w:r>
        <w:rPr>
          <w:rFonts w:ascii="Trebuchet MS" w:hAnsi="Trebuchet MS"/>
          <w:b/>
          <w:color w:val="4C4D4F"/>
          <w:spacing w:val="1"/>
          <w:w w:val="95"/>
          <w:sz w:val="21"/>
        </w:rPr>
        <w:t> </w:t>
      </w:r>
      <w:r>
        <w:rPr>
          <w:rFonts w:ascii="Trebuchet MS" w:hAnsi="Trebuchet MS"/>
          <w:b/>
          <w:color w:val="4C4D4F"/>
          <w:spacing w:val="-2"/>
          <w:sz w:val="21"/>
        </w:rPr>
        <w:t>health service, and social service providers </w:t>
      </w:r>
      <w:r>
        <w:rPr>
          <w:rFonts w:ascii="Trebuchet MS" w:hAnsi="Trebuchet MS"/>
          <w:b/>
          <w:color w:val="4C4D4F"/>
          <w:spacing w:val="-1"/>
          <w:sz w:val="21"/>
        </w:rPr>
        <w:t>who</w:t>
      </w:r>
      <w:r>
        <w:rPr>
          <w:rFonts w:ascii="Trebuchet MS" w:hAnsi="Trebuchet MS"/>
          <w:b/>
          <w:color w:val="4C4D4F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work with older adults </w:t>
      </w:r>
      <w:r>
        <w:rPr>
          <w:color w:val="4C4D4F"/>
          <w:w w:val="105"/>
          <w:sz w:val="21"/>
        </w:rPr>
        <w:t>(e.g., physicians, nurse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practitioners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[NPs],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physician  assistants,  nurses,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social</w:t>
      </w:r>
      <w:r>
        <w:rPr>
          <w:color w:val="4C4D4F"/>
          <w:spacing w:val="3"/>
          <w:w w:val="105"/>
          <w:sz w:val="21"/>
        </w:rPr>
        <w:t> </w:t>
      </w:r>
      <w:r>
        <w:rPr>
          <w:color w:val="4C4D4F"/>
          <w:w w:val="105"/>
          <w:sz w:val="21"/>
        </w:rPr>
        <w:t>workers,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psychologists,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psychiatrists,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mental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health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counselors,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drug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alcohol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counselors,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peer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recovery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support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specialists).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It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addresses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drug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use,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prescription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medication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misuse,  and  SUDs  other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than alcohol use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disorder among older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adults.</w:t>
      </w:r>
    </w:p>
    <w:p>
      <w:pPr>
        <w:pStyle w:val="BodyText"/>
        <w:spacing w:line="247" w:lineRule="auto" w:before="191"/>
        <w:ind w:left="120"/>
      </w:pPr>
      <w:r>
        <w:rPr>
          <w:color w:val="4C4D4F"/>
          <w:w w:val="110"/>
        </w:rPr>
        <w:t>Prescription medications are some of the most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commonly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misused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substances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population,</w:t>
      </w:r>
      <w:r>
        <w:rPr>
          <w:color w:val="4C4D4F"/>
          <w:w w:val="110"/>
          <w:position w:val="7"/>
          <w:sz w:val="12"/>
        </w:rPr>
        <w:t>803</w:t>
      </w:r>
      <w:r>
        <w:rPr>
          <w:color w:val="4C4D4F"/>
          <w:spacing w:val="-34"/>
          <w:w w:val="110"/>
          <w:position w:val="7"/>
          <w:sz w:val="12"/>
        </w:rPr>
        <w:t> </w:t>
      </w:r>
      <w:r>
        <w:rPr>
          <w:color w:val="4C4D4F"/>
          <w:w w:val="110"/>
        </w:rPr>
        <w:t>and rates of substance misuse in general 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increasing.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increases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result,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part,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</w:t>
      </w:r>
    </w:p>
    <w:p>
      <w:pPr>
        <w:pStyle w:val="BodyText"/>
        <w:spacing w:line="247" w:lineRule="auto" w:before="100"/>
        <w:ind w:left="120" w:right="247"/>
      </w:pPr>
      <w:r>
        <w:rPr/>
        <w:br w:type="column"/>
      </w:r>
      <w:r>
        <w:rPr>
          <w:color w:val="4C4D4F"/>
          <w:w w:val="115"/>
        </w:rPr>
        <w:t>size of the aging baby boomer generation (those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0"/>
        </w:rPr>
        <w:t>born from 1946 to 1964) and the fact that baby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boomers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living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longer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higher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rates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lifetime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misuse,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SUDs,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past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generations.</w:t>
      </w:r>
    </w:p>
    <w:p>
      <w:pPr>
        <w:pStyle w:val="BodyText"/>
        <w:spacing w:line="247" w:lineRule="auto" w:before="186"/>
        <w:ind w:left="120" w:right="521"/>
      </w:pPr>
      <w:r>
        <w:rPr>
          <w:color w:val="4C4D4F"/>
          <w:w w:val="110"/>
        </w:rPr>
        <w:t>Many older adults who misuse substances do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2"/>
          <w:w w:val="110"/>
        </w:rPr>
        <w:t>not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2"/>
          <w:w w:val="110"/>
        </w:rPr>
        <w:t>need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2"/>
          <w:w w:val="110"/>
        </w:rPr>
        <w:t>specialized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1"/>
          <w:w w:val="110"/>
        </w:rPr>
        <w:t>SUD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1"/>
          <w:w w:val="110"/>
        </w:rPr>
        <w:t>treatment.</w:t>
      </w:r>
      <w:r>
        <w:rPr>
          <w:color w:val="4C4D4F"/>
          <w:spacing w:val="-12"/>
          <w:w w:val="110"/>
        </w:rPr>
        <w:t> </w:t>
      </w:r>
      <w:r>
        <w:rPr>
          <w:color w:val="4C4D4F"/>
          <w:spacing w:val="-1"/>
          <w:w w:val="110"/>
        </w:rPr>
        <w:t>Prevention</w:t>
      </w:r>
    </w:p>
    <w:p>
      <w:pPr>
        <w:pStyle w:val="BodyText"/>
        <w:spacing w:line="247" w:lineRule="auto" w:before="2"/>
        <w:ind w:left="120" w:right="107"/>
      </w:pPr>
      <w:r>
        <w:rPr>
          <w:color w:val="4C4D4F"/>
          <w:w w:val="110"/>
        </w:rPr>
        <w:t>strategies and brief interventions are often enough.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Even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so,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research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shows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that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do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beneﬁt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from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addiction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treatment.</w:t>
      </w:r>
      <w:r>
        <w:rPr>
          <w:color w:val="4C4D4F"/>
          <w:spacing w:val="-1"/>
          <w:w w:val="110"/>
          <w:position w:val="7"/>
          <w:sz w:val="12"/>
        </w:rPr>
        <w:t>804,805,806</w:t>
      </w:r>
      <w:r>
        <w:rPr>
          <w:color w:val="4C4D4F"/>
          <w:spacing w:val="14"/>
          <w:w w:val="110"/>
          <w:position w:val="7"/>
          <w:sz w:val="12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fact,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2"/>
          <w:w w:val="110"/>
        </w:rPr>
        <w:t>in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addiction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treatment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programs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are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more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likely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than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younger adults to complete treatment, and older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adults have nearly as good or better outcomes.</w:t>
      </w:r>
      <w:r>
        <w:rPr>
          <w:color w:val="4C4D4F"/>
          <w:w w:val="110"/>
          <w:position w:val="7"/>
          <w:sz w:val="12"/>
        </w:rPr>
        <w:t>807,808</w:t>
      </w:r>
      <w:r>
        <w:rPr>
          <w:color w:val="4C4D4F"/>
          <w:spacing w:val="-34"/>
          <w:w w:val="110"/>
          <w:position w:val="7"/>
          <w:sz w:val="12"/>
        </w:rPr>
        <w:t> </w:t>
      </w:r>
      <w:r>
        <w:rPr>
          <w:color w:val="4C4D4F"/>
          <w:w w:val="110"/>
        </w:rPr>
        <w:t>Thus, as the older population in the United States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grows, the need for a full range of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approaches that meet the unique requirements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continue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increase.</w:t>
      </w:r>
    </w:p>
    <w:p>
      <w:pPr>
        <w:pStyle w:val="BodyText"/>
        <w:spacing w:before="4"/>
        <w:rPr>
          <w:sz w:val="22"/>
        </w:rPr>
      </w:pPr>
    </w:p>
    <w:p>
      <w:pPr>
        <w:pStyle w:val="Heading1"/>
        <w:spacing w:line="220" w:lineRule="auto"/>
        <w:ind w:right="902"/>
      </w:pPr>
      <w:r>
        <w:rPr>
          <w:color w:val="1A6887"/>
          <w:w w:val="95"/>
        </w:rPr>
        <w:t>Organization</w:t>
      </w:r>
      <w:r>
        <w:rPr>
          <w:color w:val="1A6887"/>
          <w:spacing w:val="-11"/>
          <w:w w:val="95"/>
        </w:rPr>
        <w:t> </w:t>
      </w:r>
      <w:r>
        <w:rPr>
          <w:color w:val="1A6887"/>
          <w:w w:val="95"/>
        </w:rPr>
        <w:t>of</w:t>
      </w:r>
      <w:r>
        <w:rPr>
          <w:color w:val="1A6887"/>
          <w:spacing w:val="-10"/>
          <w:w w:val="95"/>
        </w:rPr>
        <w:t> </w:t>
      </w:r>
      <w:r>
        <w:rPr>
          <w:color w:val="1A6887"/>
          <w:w w:val="95"/>
        </w:rPr>
        <w:t>Chapter</w:t>
      </w:r>
      <w:r>
        <w:rPr>
          <w:color w:val="1A6887"/>
          <w:spacing w:val="-11"/>
          <w:w w:val="95"/>
        </w:rPr>
        <w:t> </w:t>
      </w:r>
      <w:r>
        <w:rPr>
          <w:color w:val="1A6887"/>
          <w:w w:val="95"/>
        </w:rPr>
        <w:t>5</w:t>
      </w:r>
      <w:r>
        <w:rPr>
          <w:color w:val="1A6887"/>
          <w:spacing w:val="-10"/>
          <w:w w:val="95"/>
        </w:rPr>
        <w:t> </w:t>
      </w:r>
      <w:r>
        <w:rPr>
          <w:color w:val="1A6887"/>
          <w:w w:val="95"/>
        </w:rPr>
        <w:t>of</w:t>
      </w:r>
      <w:r>
        <w:rPr>
          <w:color w:val="1A6887"/>
          <w:spacing w:val="-81"/>
          <w:w w:val="95"/>
        </w:rPr>
        <w:t> </w:t>
      </w:r>
      <w:r>
        <w:rPr>
          <w:color w:val="1A6887"/>
        </w:rPr>
        <w:t>This</w:t>
      </w:r>
      <w:r>
        <w:rPr>
          <w:color w:val="1A6887"/>
          <w:spacing w:val="-18"/>
        </w:rPr>
        <w:t> </w:t>
      </w:r>
      <w:r>
        <w:rPr>
          <w:color w:val="1A6887"/>
        </w:rPr>
        <w:t>TIP</w:t>
      </w:r>
    </w:p>
    <w:p>
      <w:pPr>
        <w:pStyle w:val="Heading4"/>
        <w:spacing w:line="247" w:lineRule="auto" w:before="43"/>
        <w:ind w:right="505"/>
      </w:pPr>
      <w:r>
        <w:rPr>
          <w:color w:val="4C4D4F"/>
        </w:rPr>
        <w:t>This</w:t>
      </w:r>
      <w:r>
        <w:rPr>
          <w:color w:val="4C4D4F"/>
          <w:spacing w:val="3"/>
        </w:rPr>
        <w:t> </w:t>
      </w:r>
      <w:r>
        <w:rPr>
          <w:color w:val="4C4D4F"/>
        </w:rPr>
        <w:t>chapter</w:t>
      </w:r>
      <w:r>
        <w:rPr>
          <w:color w:val="4C4D4F"/>
          <w:spacing w:val="3"/>
        </w:rPr>
        <w:t> </w:t>
      </w:r>
      <w:r>
        <w:rPr>
          <w:color w:val="4C4D4F"/>
        </w:rPr>
        <w:t>of</w:t>
      </w:r>
      <w:r>
        <w:rPr>
          <w:color w:val="4C4D4F"/>
          <w:spacing w:val="3"/>
        </w:rPr>
        <w:t> </w:t>
      </w:r>
      <w:r>
        <w:rPr>
          <w:color w:val="4C4D4F"/>
        </w:rPr>
        <w:t>TIP</w:t>
      </w:r>
      <w:r>
        <w:rPr>
          <w:color w:val="4C4D4F"/>
          <w:spacing w:val="3"/>
        </w:rPr>
        <w:t> </w:t>
      </w:r>
      <w:r>
        <w:rPr>
          <w:color w:val="4C4D4F"/>
        </w:rPr>
        <w:t>26</w:t>
      </w:r>
      <w:r>
        <w:rPr>
          <w:color w:val="4C4D4F"/>
          <w:spacing w:val="3"/>
        </w:rPr>
        <w:t> </w:t>
      </w:r>
      <w:r>
        <w:rPr>
          <w:color w:val="4C4D4F"/>
        </w:rPr>
        <w:t>addresses</w:t>
      </w:r>
      <w:r>
        <w:rPr>
          <w:color w:val="4C4D4F"/>
          <w:spacing w:val="3"/>
        </w:rPr>
        <w:t> </w:t>
      </w:r>
      <w:r>
        <w:rPr>
          <w:color w:val="4C4D4F"/>
        </w:rPr>
        <w:t>rates</w:t>
      </w:r>
      <w:r>
        <w:rPr>
          <w:color w:val="4C4D4F"/>
          <w:spacing w:val="3"/>
        </w:rPr>
        <w:t> </w:t>
      </w:r>
      <w:r>
        <w:rPr>
          <w:color w:val="4C4D4F"/>
        </w:rPr>
        <w:t>of</w:t>
      </w:r>
      <w:r>
        <w:rPr>
          <w:color w:val="4C4D4F"/>
          <w:spacing w:val="1"/>
        </w:rPr>
        <w:t> </w:t>
      </w:r>
      <w:r>
        <w:rPr>
          <w:color w:val="4C4D4F"/>
        </w:rPr>
        <w:t>drug</w:t>
      </w:r>
      <w:r>
        <w:rPr>
          <w:color w:val="4C4D4F"/>
          <w:spacing w:val="-6"/>
        </w:rPr>
        <w:t> </w:t>
      </w:r>
      <w:r>
        <w:rPr>
          <w:color w:val="4C4D4F"/>
        </w:rPr>
        <w:t>use</w:t>
      </w:r>
      <w:r>
        <w:rPr>
          <w:color w:val="4C4D4F"/>
          <w:spacing w:val="-6"/>
        </w:rPr>
        <w:t> </w:t>
      </w:r>
      <w:r>
        <w:rPr>
          <w:color w:val="4C4D4F"/>
        </w:rPr>
        <w:t>and</w:t>
      </w:r>
      <w:r>
        <w:rPr>
          <w:color w:val="4C4D4F"/>
          <w:spacing w:val="-5"/>
        </w:rPr>
        <w:t> </w:t>
      </w:r>
      <w:r>
        <w:rPr>
          <w:color w:val="4C4D4F"/>
        </w:rPr>
        <w:t>prescription</w:t>
      </w:r>
      <w:r>
        <w:rPr>
          <w:color w:val="4C4D4F"/>
          <w:spacing w:val="-6"/>
        </w:rPr>
        <w:t> </w:t>
      </w:r>
      <w:r>
        <w:rPr>
          <w:color w:val="4C4D4F"/>
        </w:rPr>
        <w:t>medication</w:t>
      </w:r>
      <w:r>
        <w:rPr>
          <w:color w:val="4C4D4F"/>
          <w:spacing w:val="-5"/>
        </w:rPr>
        <w:t> </w:t>
      </w:r>
      <w:r>
        <w:rPr>
          <w:color w:val="4C4D4F"/>
        </w:rPr>
        <w:t>misuse,</w:t>
      </w:r>
    </w:p>
    <w:p>
      <w:pPr>
        <w:spacing w:line="247" w:lineRule="auto" w:before="2"/>
        <w:ind w:left="120" w:right="107" w:firstLine="0"/>
        <w:jc w:val="left"/>
        <w:rPr>
          <w:rFonts w:ascii="Trebuchet MS" w:hAnsi="Trebuchet MS"/>
          <w:b/>
          <w:sz w:val="21"/>
        </w:rPr>
      </w:pPr>
      <w:r>
        <w:rPr>
          <w:rFonts w:ascii="Trebuchet MS" w:hAnsi="Trebuchet MS"/>
          <w:b/>
          <w:color w:val="4C4D4F"/>
          <w:sz w:val="21"/>
        </w:rPr>
        <w:t>including</w:t>
      </w:r>
      <w:r>
        <w:rPr>
          <w:rFonts w:ascii="Trebuchet MS" w:hAnsi="Trebuchet MS"/>
          <w:b/>
          <w:color w:val="4C4D4F"/>
          <w:spacing w:val="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drug</w:t>
      </w:r>
      <w:r>
        <w:rPr>
          <w:rFonts w:ascii="Trebuchet MS" w:hAnsi="Trebuchet MS"/>
          <w:b/>
          <w:color w:val="4C4D4F"/>
          <w:spacing w:val="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use</w:t>
      </w:r>
      <w:r>
        <w:rPr>
          <w:rFonts w:ascii="Trebuchet MS" w:hAnsi="Trebuchet MS"/>
          <w:b/>
          <w:color w:val="4C4D4F"/>
          <w:spacing w:val="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disorders,</w:t>
      </w:r>
      <w:r>
        <w:rPr>
          <w:rFonts w:ascii="Trebuchet MS" w:hAnsi="Trebuchet MS"/>
          <w:b/>
          <w:color w:val="4C4D4F"/>
          <w:spacing w:val="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among</w:t>
      </w:r>
      <w:r>
        <w:rPr>
          <w:rFonts w:ascii="Trebuchet MS" w:hAnsi="Trebuchet MS"/>
          <w:b/>
          <w:color w:val="4C4D4F"/>
          <w:spacing w:val="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older</w:t>
      </w:r>
      <w:r>
        <w:rPr>
          <w:rFonts w:ascii="Trebuchet MS" w:hAnsi="Trebuchet MS"/>
          <w:b/>
          <w:color w:val="4C4D4F"/>
          <w:spacing w:val="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adults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as well as treatment and recovery management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approaches that meet older adults’ speciﬁc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needs.</w:t>
      </w:r>
    </w:p>
    <w:p>
      <w:pPr>
        <w:spacing w:line="247" w:lineRule="auto" w:before="183"/>
        <w:ind w:left="120" w:right="329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The ﬁrst section of Chapter 5 describes illicit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drug use and prescription medication misuse,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including drug use disorders, among older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adults.</w:t>
      </w:r>
      <w:r>
        <w:rPr>
          <w:rFonts w:ascii="Trebuchet MS" w:hAnsi="Trebuchet MS"/>
          <w:b/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Deﬁnitions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facts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are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discussed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as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well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as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physical,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mental,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social,  and  economic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effects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drug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use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disorders.</w:t>
      </w:r>
    </w:p>
    <w:p>
      <w:pPr>
        <w:spacing w:line="247" w:lineRule="auto" w:before="184"/>
        <w:ind w:left="120" w:right="121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The second section describes how to identify,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screen, and assess for drug use disorders in older</w:t>
      </w:r>
      <w:r>
        <w:rPr>
          <w:rFonts w:ascii="Trebuchet MS" w:hAnsi="Trebuchet MS"/>
          <w:b/>
          <w:color w:val="4C4D4F"/>
          <w:spacing w:val="-62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adults.</w:t>
      </w:r>
      <w:r>
        <w:rPr>
          <w:rFonts w:ascii="Trebuchet MS" w:hAnsi="Trebuchet MS"/>
          <w:b/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parts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screening,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brief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intervention,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referral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treatment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(SBIRT)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are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discussed,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along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speciﬁc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tips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screening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adults.</w:t>
      </w:r>
    </w:p>
    <w:p>
      <w:pPr>
        <w:spacing w:after="0" w:line="247" w:lineRule="auto"/>
        <w:jc w:val="left"/>
        <w:rPr>
          <w:sz w:val="21"/>
        </w:rPr>
        <w:sectPr>
          <w:type w:val="continuous"/>
          <w:pgSz w:w="12240" w:h="15840"/>
          <w:pgMar w:header="0" w:footer="708" w:top="540" w:bottom="900" w:left="960" w:right="960"/>
          <w:cols w:num="2" w:equalWidth="0">
            <w:col w:w="5018" w:space="202"/>
            <w:col w:w="5100"/>
          </w:cols>
        </w:sectPr>
      </w:pPr>
    </w:p>
    <w:p>
      <w:pPr>
        <w:pStyle w:val="BodyText"/>
        <w:spacing w:before="3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7"/>
          <w:footerReference w:type="default" r:id="rId8"/>
          <w:pgSz w:w="12240" w:h="15840"/>
          <w:pgMar w:header="576" w:footer="708" w:top="1340" w:bottom="900" w:left="960" w:right="960"/>
        </w:sectPr>
      </w:pPr>
    </w:p>
    <w:p>
      <w:pPr>
        <w:spacing w:line="247" w:lineRule="auto" w:before="101"/>
        <w:ind w:left="120" w:right="35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The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third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section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describes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continuum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care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for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older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adults</w:t>
      </w:r>
      <w:r>
        <w:rPr>
          <w:rFonts w:ascii="Trebuchet MS" w:hAnsi="Trebuchet MS"/>
          <w:b/>
          <w:color w:val="4C4D4F"/>
          <w:spacing w:val="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with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drug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use</w:t>
      </w:r>
      <w:r>
        <w:rPr>
          <w:rFonts w:ascii="Trebuchet MS" w:hAnsi="Trebuchet MS"/>
          <w:b/>
          <w:color w:val="4C4D4F"/>
          <w:spacing w:val="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disorders,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color w:val="4C4D4F"/>
          <w:sz w:val="21"/>
        </w:rPr>
        <w:t>which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ranges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from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brief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interventions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prescription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medication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misuse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inpatient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detoxiﬁcation</w:t>
      </w:r>
    </w:p>
    <w:p>
      <w:pPr>
        <w:pStyle w:val="BodyText"/>
        <w:spacing w:line="247" w:lineRule="auto" w:before="4"/>
        <w:ind w:left="120" w:right="398"/>
      </w:pPr>
      <w:r>
        <w:rPr>
          <w:color w:val="4C4D4F"/>
          <w:w w:val="110"/>
        </w:rPr>
        <w:t>and rehabilitation for older adults with drug use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disorders.</w:t>
      </w:r>
    </w:p>
    <w:p>
      <w:pPr>
        <w:spacing w:line="247" w:lineRule="auto" w:before="180"/>
        <w:ind w:left="120" w:right="304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The</w:t>
      </w:r>
      <w:r>
        <w:rPr>
          <w:rFonts w:ascii="Trebuchet MS" w:hAnsi="Trebuchet MS"/>
          <w:b/>
          <w:color w:val="4C4D4F"/>
          <w:spacing w:val="-1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fourth</w:t>
      </w:r>
      <w:r>
        <w:rPr>
          <w:rFonts w:ascii="Trebuchet MS" w:hAnsi="Trebuchet MS"/>
          <w:b/>
          <w:color w:val="4C4D4F"/>
          <w:spacing w:val="-1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section</w:t>
      </w:r>
      <w:r>
        <w:rPr>
          <w:rFonts w:ascii="Trebuchet MS" w:hAnsi="Trebuchet MS"/>
          <w:b/>
          <w:color w:val="4C4D4F"/>
          <w:spacing w:val="-1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discusses</w:t>
      </w:r>
      <w:r>
        <w:rPr>
          <w:rFonts w:ascii="Trebuchet MS" w:hAnsi="Trebuchet MS"/>
          <w:b/>
          <w:color w:val="4C4D4F"/>
          <w:spacing w:val="-1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speciﬁc</w:t>
      </w:r>
      <w:r>
        <w:rPr>
          <w:rFonts w:ascii="Trebuchet MS" w:hAnsi="Trebuchet MS"/>
          <w:b/>
          <w:color w:val="4C4D4F"/>
          <w:spacing w:val="-1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treatment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approaches for older adults with drug use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disorders.</w:t>
      </w:r>
      <w:r>
        <w:rPr>
          <w:rFonts w:ascii="Trebuchet MS" w:hAnsi="Trebuchet MS"/>
          <w:b/>
          <w:color w:val="4C4D4F"/>
          <w:spacing w:val="22"/>
          <w:sz w:val="21"/>
        </w:rPr>
        <w:t> </w:t>
      </w:r>
      <w:r>
        <w:rPr>
          <w:color w:val="4C4D4F"/>
          <w:sz w:val="21"/>
        </w:rPr>
        <w:t>These</w:t>
      </w:r>
      <w:r>
        <w:rPr>
          <w:color w:val="4C4D4F"/>
          <w:spacing w:val="23"/>
          <w:sz w:val="21"/>
        </w:rPr>
        <w:t> </w:t>
      </w:r>
      <w:r>
        <w:rPr>
          <w:color w:val="4C4D4F"/>
          <w:sz w:val="21"/>
        </w:rPr>
        <w:t>approaches</w:t>
      </w:r>
      <w:r>
        <w:rPr>
          <w:color w:val="4C4D4F"/>
          <w:spacing w:val="24"/>
          <w:sz w:val="21"/>
        </w:rPr>
        <w:t> </w:t>
      </w:r>
      <w:r>
        <w:rPr>
          <w:color w:val="4C4D4F"/>
          <w:sz w:val="21"/>
        </w:rPr>
        <w:t>include</w:t>
      </w:r>
      <w:r>
        <w:rPr>
          <w:color w:val="4C4D4F"/>
          <w:spacing w:val="23"/>
          <w:sz w:val="21"/>
        </w:rPr>
        <w:t> </w:t>
      </w:r>
      <w:r>
        <w:rPr>
          <w:color w:val="4C4D4F"/>
          <w:sz w:val="21"/>
        </w:rPr>
        <w:t>acute</w:t>
      </w:r>
    </w:p>
    <w:p>
      <w:pPr>
        <w:pStyle w:val="BodyText"/>
        <w:spacing w:line="247" w:lineRule="auto" w:before="3"/>
        <w:ind w:left="120" w:right="35"/>
      </w:pPr>
      <w:r>
        <w:rPr>
          <w:color w:val="4C4D4F"/>
          <w:w w:val="110"/>
        </w:rPr>
        <w:t>care,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overdose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treatment,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medically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supervised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withdrawal,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maintenance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therapy,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psychosocial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approaches,</w:t>
      </w:r>
      <w:r>
        <w:rPr>
          <w:color w:val="4C4D4F"/>
          <w:spacing w:val="22"/>
          <w:w w:val="110"/>
        </w:rPr>
        <w:t> </w:t>
      </w:r>
      <w:r>
        <w:rPr>
          <w:color w:val="4C4D4F"/>
          <w:w w:val="110"/>
        </w:rPr>
        <w:t>age-speciﬁc</w:t>
      </w:r>
      <w:r>
        <w:rPr>
          <w:color w:val="4C4D4F"/>
          <w:spacing w:val="22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options, referral management, and care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coordination.</w:t>
      </w:r>
    </w:p>
    <w:p>
      <w:pPr>
        <w:pStyle w:val="Heading4"/>
        <w:spacing w:line="247" w:lineRule="auto" w:before="184"/>
        <w:ind w:right="35"/>
      </w:pPr>
      <w:r>
        <w:rPr>
          <w:color w:val="4C4D4F"/>
        </w:rPr>
        <w:t>The ﬁfth section provides an overview of</w:t>
      </w:r>
      <w:r>
        <w:rPr>
          <w:color w:val="4C4D4F"/>
          <w:spacing w:val="1"/>
        </w:rPr>
        <w:t> </w:t>
      </w:r>
      <w:r>
        <w:rPr>
          <w:color w:val="4C4D4F"/>
        </w:rPr>
        <w:t>recovery</w:t>
      </w:r>
      <w:r>
        <w:rPr>
          <w:color w:val="4C4D4F"/>
          <w:spacing w:val="-2"/>
        </w:rPr>
        <w:t> </w:t>
      </w:r>
      <w:r>
        <w:rPr>
          <w:color w:val="4C4D4F"/>
        </w:rPr>
        <w:t>management</w:t>
      </w:r>
      <w:r>
        <w:rPr>
          <w:color w:val="4C4D4F"/>
          <w:spacing w:val="-1"/>
        </w:rPr>
        <w:t> </w:t>
      </w:r>
      <w:r>
        <w:rPr>
          <w:color w:val="4C4D4F"/>
        </w:rPr>
        <w:t>strategies</w:t>
      </w:r>
      <w:r>
        <w:rPr>
          <w:color w:val="4C4D4F"/>
          <w:spacing w:val="-1"/>
        </w:rPr>
        <w:t> </w:t>
      </w:r>
      <w:r>
        <w:rPr>
          <w:color w:val="4C4D4F"/>
        </w:rPr>
        <w:t>for</w:t>
      </w:r>
      <w:r>
        <w:rPr>
          <w:color w:val="4C4D4F"/>
          <w:spacing w:val="-1"/>
        </w:rPr>
        <w:t> </w:t>
      </w:r>
      <w:r>
        <w:rPr>
          <w:color w:val="4C4D4F"/>
        </w:rPr>
        <w:t>older</w:t>
      </w:r>
    </w:p>
    <w:p>
      <w:pPr>
        <w:pStyle w:val="BodyText"/>
        <w:spacing w:line="247" w:lineRule="auto" w:before="101"/>
        <w:ind w:left="120" w:right="410"/>
      </w:pPr>
      <w:r>
        <w:rPr/>
        <w:br w:type="column"/>
      </w:r>
      <w:r>
        <w:rPr>
          <w:rFonts w:ascii="Trebuchet MS"/>
          <w:b/>
          <w:color w:val="4C4D4F"/>
        </w:rPr>
        <w:t>adults</w:t>
      </w:r>
      <w:r>
        <w:rPr>
          <w:rFonts w:ascii="Trebuchet MS"/>
          <w:b/>
          <w:color w:val="4C4D4F"/>
          <w:spacing w:val="13"/>
        </w:rPr>
        <w:t> </w:t>
      </w:r>
      <w:r>
        <w:rPr>
          <w:rFonts w:ascii="Trebuchet MS"/>
          <w:b/>
          <w:color w:val="4C4D4F"/>
        </w:rPr>
        <w:t>with</w:t>
      </w:r>
      <w:r>
        <w:rPr>
          <w:rFonts w:ascii="Trebuchet MS"/>
          <w:b/>
          <w:color w:val="4C4D4F"/>
          <w:spacing w:val="13"/>
        </w:rPr>
        <w:t> </w:t>
      </w:r>
      <w:r>
        <w:rPr>
          <w:rFonts w:ascii="Trebuchet MS"/>
          <w:b/>
          <w:color w:val="4C4D4F"/>
        </w:rPr>
        <w:t>drug</w:t>
      </w:r>
      <w:r>
        <w:rPr>
          <w:rFonts w:ascii="Trebuchet MS"/>
          <w:b/>
          <w:color w:val="4C4D4F"/>
          <w:spacing w:val="13"/>
        </w:rPr>
        <w:t> </w:t>
      </w:r>
      <w:r>
        <w:rPr>
          <w:rFonts w:ascii="Trebuchet MS"/>
          <w:b/>
          <w:color w:val="4C4D4F"/>
        </w:rPr>
        <w:t>use</w:t>
      </w:r>
      <w:r>
        <w:rPr>
          <w:rFonts w:ascii="Trebuchet MS"/>
          <w:b/>
          <w:color w:val="4C4D4F"/>
          <w:spacing w:val="13"/>
        </w:rPr>
        <w:t> </w:t>
      </w:r>
      <w:r>
        <w:rPr>
          <w:rFonts w:ascii="Trebuchet MS"/>
          <w:b/>
          <w:color w:val="4C4D4F"/>
        </w:rPr>
        <w:t>disorders.</w:t>
      </w:r>
      <w:r>
        <w:rPr>
          <w:rFonts w:ascii="Trebuchet MS"/>
          <w:b/>
          <w:color w:val="4C4D4F"/>
          <w:spacing w:val="9"/>
        </w:rPr>
        <w:t> </w:t>
      </w:r>
      <w:r>
        <w:rPr>
          <w:color w:val="4C4D4F"/>
        </w:rPr>
        <w:t>It</w:t>
      </w:r>
      <w:r>
        <w:rPr>
          <w:color w:val="4C4D4F"/>
          <w:spacing w:val="14"/>
        </w:rPr>
        <w:t> </w:t>
      </w:r>
      <w:r>
        <w:rPr>
          <w:color w:val="4C4D4F"/>
        </w:rPr>
        <w:t>covers</w:t>
      </w:r>
      <w:r>
        <w:rPr>
          <w:color w:val="4C4D4F"/>
          <w:spacing w:val="15"/>
        </w:rPr>
        <w:t> </w:t>
      </w:r>
      <w:r>
        <w:rPr>
          <w:color w:val="4C4D4F"/>
        </w:rPr>
        <w:t>topics</w:t>
      </w:r>
      <w:r>
        <w:rPr>
          <w:color w:val="4C4D4F"/>
          <w:spacing w:val="1"/>
        </w:rPr>
        <w:t> </w:t>
      </w:r>
      <w:r>
        <w:rPr>
          <w:color w:val="4C4D4F"/>
          <w:w w:val="110"/>
        </w:rPr>
        <w:t>such as family member involvement in treatment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linking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evidence-supported,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community-based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groups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as Narcotics Anonymous (NA) and Alcoholics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Anonymous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(AA).</w:t>
      </w:r>
    </w:p>
    <w:p>
      <w:pPr>
        <w:spacing w:line="247" w:lineRule="auto" w:before="185"/>
        <w:ind w:left="120" w:right="229" w:firstLine="0"/>
        <w:jc w:val="left"/>
        <w:rPr>
          <w:sz w:val="21"/>
        </w:rPr>
      </w:pPr>
      <w:r>
        <w:rPr>
          <w:rFonts w:ascii="Trebuchet MS"/>
          <w:b/>
          <w:color w:val="4C4D4F"/>
          <w:spacing w:val="-1"/>
          <w:sz w:val="21"/>
        </w:rPr>
        <w:t>The</w:t>
      </w:r>
      <w:r>
        <w:rPr>
          <w:rFonts w:ascii="Trebuchet MS"/>
          <w:b/>
          <w:color w:val="4C4D4F"/>
          <w:spacing w:val="-15"/>
          <w:sz w:val="21"/>
        </w:rPr>
        <w:t> </w:t>
      </w:r>
      <w:r>
        <w:rPr>
          <w:rFonts w:ascii="Trebuchet MS"/>
          <w:b/>
          <w:color w:val="4C4D4F"/>
          <w:spacing w:val="-1"/>
          <w:sz w:val="21"/>
        </w:rPr>
        <w:t>sixth</w:t>
      </w:r>
      <w:r>
        <w:rPr>
          <w:rFonts w:ascii="Trebuchet MS"/>
          <w:b/>
          <w:color w:val="4C4D4F"/>
          <w:spacing w:val="-15"/>
          <w:sz w:val="21"/>
        </w:rPr>
        <w:t> </w:t>
      </w:r>
      <w:r>
        <w:rPr>
          <w:rFonts w:ascii="Trebuchet MS"/>
          <w:b/>
          <w:color w:val="4C4D4F"/>
          <w:sz w:val="21"/>
        </w:rPr>
        <w:t>section</w:t>
      </w:r>
      <w:r>
        <w:rPr>
          <w:rFonts w:ascii="Trebuchet MS"/>
          <w:b/>
          <w:color w:val="4C4D4F"/>
          <w:spacing w:val="-14"/>
          <w:sz w:val="21"/>
        </w:rPr>
        <w:t> </w:t>
      </w:r>
      <w:r>
        <w:rPr>
          <w:rFonts w:ascii="Trebuchet MS"/>
          <w:b/>
          <w:color w:val="4C4D4F"/>
          <w:sz w:val="21"/>
        </w:rPr>
        <w:t>provides</w:t>
      </w:r>
      <w:r>
        <w:rPr>
          <w:rFonts w:ascii="Trebuchet MS"/>
          <w:b/>
          <w:color w:val="4C4D4F"/>
          <w:spacing w:val="-15"/>
          <w:sz w:val="21"/>
        </w:rPr>
        <w:t> </w:t>
      </w:r>
      <w:r>
        <w:rPr>
          <w:rFonts w:ascii="Trebuchet MS"/>
          <w:b/>
          <w:color w:val="4C4D4F"/>
          <w:sz w:val="21"/>
        </w:rPr>
        <w:t>clinical</w:t>
      </w:r>
      <w:r>
        <w:rPr>
          <w:rFonts w:ascii="Trebuchet MS"/>
          <w:b/>
          <w:color w:val="4C4D4F"/>
          <w:spacing w:val="-14"/>
          <w:sz w:val="21"/>
        </w:rPr>
        <w:t> </w:t>
      </w:r>
      <w:r>
        <w:rPr>
          <w:rFonts w:ascii="Trebuchet MS"/>
          <w:b/>
          <w:color w:val="4C4D4F"/>
          <w:sz w:val="21"/>
        </w:rPr>
        <w:t>scenarios.</w:t>
      </w:r>
      <w:r>
        <w:rPr>
          <w:rFonts w:ascii="Trebuchet MS"/>
          <w:b/>
          <w:color w:val="4C4D4F"/>
          <w:spacing w:val="-15"/>
          <w:sz w:val="21"/>
        </w:rPr>
        <w:t> </w:t>
      </w:r>
      <w:r>
        <w:rPr>
          <w:color w:val="4C4D4F"/>
          <w:sz w:val="21"/>
        </w:rPr>
        <w:t>This</w:t>
      </w:r>
      <w:r>
        <w:rPr>
          <w:color w:val="4C4D4F"/>
          <w:spacing w:val="-55"/>
          <w:sz w:val="21"/>
        </w:rPr>
        <w:t> </w:t>
      </w:r>
      <w:r>
        <w:rPr>
          <w:color w:val="4C4D4F"/>
          <w:w w:val="105"/>
          <w:sz w:val="21"/>
        </w:rPr>
        <w:t>section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uses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clinical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case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material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show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how</w:t>
      </w:r>
    </w:p>
    <w:p>
      <w:pPr>
        <w:pStyle w:val="BodyText"/>
        <w:spacing w:line="247" w:lineRule="auto" w:before="2"/>
        <w:ind w:left="120" w:right="462"/>
      </w:pPr>
      <w:r>
        <w:rPr>
          <w:color w:val="4C4D4F"/>
          <w:spacing w:val="-1"/>
          <w:w w:val="115"/>
        </w:rPr>
        <w:t>to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apply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approaches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strategies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discussed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in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5"/>
        </w:rPr>
        <w:t>Chapter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5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to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older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clients.</w:t>
      </w:r>
    </w:p>
    <w:p>
      <w:pPr>
        <w:spacing w:line="249" w:lineRule="auto" w:before="180"/>
        <w:ind w:left="120" w:right="144" w:firstLine="0"/>
        <w:jc w:val="both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The</w:t>
      </w:r>
      <w:r>
        <w:rPr>
          <w:rFonts w:ascii="Trebuchet MS" w:hAnsi="Trebuchet MS"/>
          <w:b/>
          <w:color w:val="4C4D4F"/>
          <w:spacing w:val="-1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seventh</w:t>
      </w:r>
      <w:r>
        <w:rPr>
          <w:rFonts w:ascii="Trebuchet MS" w:hAnsi="Trebuchet MS"/>
          <w:b/>
          <w:color w:val="4C4D4F"/>
          <w:spacing w:val="-1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section</w:t>
      </w:r>
      <w:r>
        <w:rPr>
          <w:rFonts w:ascii="Trebuchet MS" w:hAnsi="Trebuchet MS"/>
          <w:b/>
          <w:color w:val="4C4D4F"/>
          <w:spacing w:val="-1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identiﬁes</w:t>
      </w:r>
      <w:r>
        <w:rPr>
          <w:rFonts w:ascii="Trebuchet MS" w:hAnsi="Trebuchet MS"/>
          <w:b/>
          <w:color w:val="4C4D4F"/>
          <w:spacing w:val="-1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targeted</w:t>
      </w:r>
      <w:r>
        <w:rPr>
          <w:rFonts w:ascii="Trebuchet MS" w:hAnsi="Trebuchet MS"/>
          <w:b/>
          <w:color w:val="4C4D4F"/>
          <w:spacing w:val="-1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resources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color w:val="4C4D4F"/>
          <w:w w:val="105"/>
          <w:sz w:val="21"/>
        </w:rPr>
        <w:t>to support your practice. A more detailed resource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guide is in Chapter 9 of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this TIP.</w:t>
      </w:r>
    </w:p>
    <w:p>
      <w:pPr>
        <w:pStyle w:val="BodyText"/>
        <w:spacing w:line="247" w:lineRule="auto" w:before="178"/>
        <w:ind w:left="120" w:right="133"/>
        <w:jc w:val="both"/>
      </w:pPr>
      <w:r>
        <w:rPr>
          <w:color w:val="4C4D4F"/>
          <w:w w:val="110"/>
        </w:rPr>
        <w:t>For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deﬁnitions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key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terms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see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throughout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Chapter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5,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refer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Exhibit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5.1.</w:t>
      </w:r>
    </w:p>
    <w:p>
      <w:pPr>
        <w:spacing w:after="0" w:line="247" w:lineRule="auto"/>
        <w:jc w:val="both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5020" w:space="200"/>
            <w:col w:w="5100"/>
          </w:cols>
        </w:sectPr>
      </w:pPr>
    </w:p>
    <w:p>
      <w:pPr>
        <w:pStyle w:val="BodyText"/>
        <w:rPr>
          <w:sz w:val="20"/>
        </w:rPr>
      </w:pPr>
    </w:p>
    <w:p>
      <w:pPr>
        <w:pStyle w:val="Heading2"/>
        <w:spacing w:before="276"/>
        <w:ind w:left="305"/>
        <w:rPr>
          <w:rFonts w:ascii="Arial"/>
        </w:rPr>
      </w:pPr>
      <w:r>
        <w:rPr/>
        <w:pict>
          <v:group style="position:absolute;margin-left:53.75pt;margin-top:6.909155pt;width:504.55pt;height:381.1pt;mso-position-horizontal-relative:page;mso-position-vertical-relative:paragraph;z-index:-16669696" id="docshapegroup21" coordorigin="1075,138" coordsize="10091,7622">
            <v:rect style="position:absolute;left:1080;top:143;width:10081;height:7612" id="docshape22" filled="true" fillcolor="#f7f8f9" stroked="false">
              <v:fill type="solid"/>
            </v:rect>
            <v:rect style="position:absolute;left:1080;top:143;width:10081;height:7612" id="docshape23" filled="false" stroked="true" strokeweight=".5pt" strokecolor="#ce372f">
              <v:stroke dashstyle="solid"/>
            </v:rect>
            <v:line style="position:absolute" from="1265,690" to="10975,690" stroked="true" strokeweight="2pt" strokecolor="#627283">
              <v:stroke dashstyle="solid"/>
            </v:line>
            <w10:wrap type="none"/>
          </v:group>
        </w:pict>
      </w:r>
      <w:r>
        <w:rPr>
          <w:rFonts w:ascii="Arial"/>
          <w:color w:val="1A6887"/>
          <w:w w:val="105"/>
        </w:rPr>
        <w:t>EXHIBIT</w:t>
      </w:r>
      <w:r>
        <w:rPr>
          <w:rFonts w:ascii="Arial"/>
          <w:color w:val="1A6887"/>
          <w:spacing w:val="-14"/>
          <w:w w:val="105"/>
        </w:rPr>
        <w:t> </w:t>
      </w:r>
      <w:r>
        <w:rPr>
          <w:rFonts w:ascii="Arial"/>
          <w:color w:val="1A6887"/>
          <w:w w:val="105"/>
        </w:rPr>
        <w:t>5.1.</w:t>
      </w:r>
      <w:r>
        <w:rPr>
          <w:rFonts w:ascii="Arial"/>
          <w:color w:val="1A6887"/>
          <w:spacing w:val="-14"/>
          <w:w w:val="105"/>
        </w:rPr>
        <w:t> </w:t>
      </w:r>
      <w:r>
        <w:rPr>
          <w:rFonts w:ascii="Arial"/>
          <w:color w:val="1A6887"/>
          <w:w w:val="105"/>
        </w:rPr>
        <w:t>Key</w:t>
      </w:r>
      <w:r>
        <w:rPr>
          <w:rFonts w:ascii="Arial"/>
          <w:color w:val="1A6887"/>
          <w:spacing w:val="-13"/>
          <w:w w:val="105"/>
        </w:rPr>
        <w:t> </w:t>
      </w:r>
      <w:r>
        <w:rPr>
          <w:rFonts w:ascii="Arial"/>
          <w:color w:val="1A6887"/>
          <w:w w:val="105"/>
        </w:rPr>
        <w:t>Terms</w:t>
      </w:r>
    </w:p>
    <w:p>
      <w:pPr>
        <w:pStyle w:val="ListParagraph"/>
        <w:numPr>
          <w:ilvl w:val="0"/>
          <w:numId w:val="2"/>
        </w:numPr>
        <w:tabs>
          <w:tab w:pos="485" w:val="left" w:leader="none"/>
        </w:tabs>
        <w:spacing w:line="206" w:lineRule="auto" w:before="298" w:after="0"/>
        <w:ind w:left="485" w:right="372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sz w:val="18"/>
        </w:rPr>
        <w:t>Addiction*:</w:t>
      </w:r>
      <w:r>
        <w:rPr>
          <w:rFonts w:ascii="Arial" w:hAnsi="Arial"/>
          <w:b/>
          <w:color w:val="4C4D4F"/>
          <w:spacing w:val="11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most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severe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form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SUD,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associated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with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compulsive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uncontrolled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use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one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more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substances.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Addiction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is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chronic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brain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disease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has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potential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both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recurrence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(relapse)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</w:p>
    <w:p>
      <w:pPr>
        <w:spacing w:before="25"/>
        <w:ind w:left="485" w:right="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recovery.</w:t>
      </w:r>
    </w:p>
    <w:p>
      <w:pPr>
        <w:pStyle w:val="ListParagraph"/>
        <w:numPr>
          <w:ilvl w:val="0"/>
          <w:numId w:val="2"/>
        </w:numPr>
        <w:tabs>
          <w:tab w:pos="485" w:val="left" w:leader="none"/>
        </w:tabs>
        <w:spacing w:line="206" w:lineRule="auto" w:before="40" w:after="0"/>
        <w:ind w:left="485" w:right="660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sz w:val="18"/>
        </w:rPr>
        <w:t>Age-sensitive:</w:t>
      </w:r>
      <w:r>
        <w:rPr>
          <w:rFonts w:ascii="Arial" w:hAnsi="Arial"/>
          <w:b/>
          <w:color w:val="4C4D4F"/>
          <w:spacing w:val="23"/>
          <w:sz w:val="18"/>
        </w:rPr>
        <w:t> </w:t>
      </w:r>
      <w:r>
        <w:rPr>
          <w:rFonts w:ascii="Verdana" w:hAnsi="Verdana"/>
          <w:color w:val="4C4D4F"/>
          <w:sz w:val="18"/>
        </w:rPr>
        <w:t>Adaptations</w:t>
      </w:r>
      <w:r>
        <w:rPr>
          <w:rFonts w:ascii="Verdana" w:hAnsi="Verdana"/>
          <w:color w:val="4C4D4F"/>
          <w:spacing w:val="8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9"/>
          <w:sz w:val="18"/>
        </w:rPr>
        <w:t> </w:t>
      </w:r>
      <w:r>
        <w:rPr>
          <w:rFonts w:ascii="Verdana" w:hAnsi="Verdana"/>
          <w:color w:val="4C4D4F"/>
          <w:sz w:val="18"/>
        </w:rPr>
        <w:t>existing</w:t>
      </w:r>
      <w:r>
        <w:rPr>
          <w:rFonts w:ascii="Verdana" w:hAnsi="Verdana"/>
          <w:color w:val="4C4D4F"/>
          <w:spacing w:val="9"/>
          <w:sz w:val="18"/>
        </w:rPr>
        <w:t> </w:t>
      </w:r>
      <w:r>
        <w:rPr>
          <w:rFonts w:ascii="Verdana" w:hAnsi="Verdana"/>
          <w:color w:val="4C4D4F"/>
          <w:sz w:val="18"/>
        </w:rPr>
        <w:t>treatment</w:t>
      </w:r>
      <w:r>
        <w:rPr>
          <w:rFonts w:ascii="Verdana" w:hAnsi="Verdana"/>
          <w:color w:val="4C4D4F"/>
          <w:spacing w:val="9"/>
          <w:sz w:val="18"/>
        </w:rPr>
        <w:t> </w:t>
      </w:r>
      <w:r>
        <w:rPr>
          <w:rFonts w:ascii="Verdana" w:hAnsi="Verdana"/>
          <w:color w:val="4C4D4F"/>
          <w:sz w:val="18"/>
        </w:rPr>
        <w:t>approaches</w:t>
      </w:r>
      <w:r>
        <w:rPr>
          <w:rFonts w:ascii="Verdana" w:hAnsi="Verdana"/>
          <w:color w:val="4C4D4F"/>
          <w:spacing w:val="8"/>
          <w:sz w:val="18"/>
        </w:rPr>
        <w:t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9"/>
          <w:sz w:val="18"/>
        </w:rPr>
        <w:t> </w:t>
      </w:r>
      <w:r>
        <w:rPr>
          <w:rFonts w:ascii="Verdana" w:hAnsi="Verdana"/>
          <w:color w:val="4C4D4F"/>
          <w:sz w:val="18"/>
        </w:rPr>
        <w:t>accommodate</w:t>
      </w:r>
      <w:r>
        <w:rPr>
          <w:rFonts w:ascii="Verdana" w:hAnsi="Verdana"/>
          <w:color w:val="4C4D4F"/>
          <w:spacing w:val="9"/>
          <w:sz w:val="18"/>
        </w:rPr>
        <w:t> </w:t>
      </w:r>
      <w:r>
        <w:rPr>
          <w:rFonts w:ascii="Verdana" w:hAnsi="Verdana"/>
          <w:color w:val="4C4D4F"/>
          <w:sz w:val="18"/>
        </w:rPr>
        <w:t>older</w:t>
      </w:r>
      <w:r>
        <w:rPr>
          <w:rFonts w:ascii="Verdana" w:hAnsi="Verdana"/>
          <w:color w:val="4C4D4F"/>
          <w:spacing w:val="9"/>
          <w:sz w:val="18"/>
        </w:rPr>
        <w:t> </w:t>
      </w:r>
      <w:r>
        <w:rPr>
          <w:rFonts w:ascii="Verdana" w:hAnsi="Verdana"/>
          <w:color w:val="4C4D4F"/>
          <w:sz w:val="18"/>
        </w:rPr>
        <w:t>adults’</w:t>
      </w:r>
      <w:r>
        <w:rPr>
          <w:rFonts w:ascii="Verdana" w:hAnsi="Verdana"/>
          <w:color w:val="4C4D4F"/>
          <w:spacing w:val="8"/>
          <w:sz w:val="18"/>
        </w:rPr>
        <w:t> </w:t>
      </w:r>
      <w:r>
        <w:rPr>
          <w:rFonts w:ascii="Verdana" w:hAnsi="Verdana"/>
          <w:color w:val="4C4D4F"/>
          <w:sz w:val="18"/>
        </w:rPr>
        <w:t>unique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needs</w:t>
      </w:r>
      <w:r>
        <w:rPr>
          <w:rFonts w:ascii="Verdana" w:hAnsi="Verdana"/>
          <w:color w:val="4C4D4F"/>
          <w:spacing w:val="-11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(e.g.,</w:t>
      </w:r>
      <w:r>
        <w:rPr>
          <w:rFonts w:ascii="Verdana" w:hAnsi="Verdana"/>
          <w:color w:val="4C4D4F"/>
          <w:spacing w:val="-10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a</w:t>
      </w:r>
      <w:r>
        <w:rPr>
          <w:rFonts w:ascii="Verdana" w:hAnsi="Verdana"/>
          <w:color w:val="4C4D4F"/>
          <w:spacing w:val="-11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large-print</w:t>
      </w:r>
      <w:r>
        <w:rPr>
          <w:rFonts w:ascii="Verdana" w:hAnsi="Verdana"/>
          <w:color w:val="4C4D4F"/>
          <w:spacing w:val="-10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handout</w:t>
      </w:r>
      <w:r>
        <w:rPr>
          <w:rFonts w:ascii="Verdana" w:hAnsi="Verdana"/>
          <w:color w:val="4C4D4F"/>
          <w:spacing w:val="-11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on</w:t>
      </w:r>
      <w:r>
        <w:rPr>
          <w:rFonts w:ascii="Verdana" w:hAnsi="Verdana"/>
          <w:color w:val="4C4D4F"/>
          <w:spacing w:val="-10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the</w:t>
      </w:r>
      <w:r>
        <w:rPr>
          <w:rFonts w:ascii="Verdana" w:hAnsi="Verdana"/>
          <w:color w:val="4C4D4F"/>
          <w:spacing w:val="-11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signs</w:t>
      </w:r>
      <w:r>
        <w:rPr>
          <w:rFonts w:ascii="Verdana" w:hAnsi="Verdana"/>
          <w:color w:val="4C4D4F"/>
          <w:spacing w:val="-10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of</w:t>
      </w:r>
      <w:r>
        <w:rPr>
          <w:rFonts w:ascii="Verdana" w:hAnsi="Verdana"/>
          <w:color w:val="4C4D4F"/>
          <w:spacing w:val="-11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substance</w:t>
      </w:r>
      <w:r>
        <w:rPr>
          <w:rFonts w:ascii="Verdana" w:hAnsi="Verdana"/>
          <w:color w:val="4C4D4F"/>
          <w:spacing w:val="-10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misuse).</w:t>
      </w:r>
    </w:p>
    <w:p>
      <w:pPr>
        <w:pStyle w:val="ListParagraph"/>
        <w:numPr>
          <w:ilvl w:val="0"/>
          <w:numId w:val="2"/>
        </w:numPr>
        <w:tabs>
          <w:tab w:pos="485" w:val="left" w:leader="none"/>
        </w:tabs>
        <w:spacing w:line="206" w:lineRule="auto" w:before="44" w:after="0"/>
        <w:ind w:left="485" w:right="545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sz w:val="18"/>
        </w:rPr>
        <w:t>Age-speciﬁc:</w:t>
      </w:r>
      <w:r>
        <w:rPr>
          <w:rFonts w:ascii="Arial" w:hAnsi="Arial"/>
          <w:b/>
          <w:color w:val="4C4D4F"/>
          <w:spacing w:val="11"/>
          <w:sz w:val="18"/>
        </w:rPr>
        <w:t> </w:t>
      </w:r>
      <w:r>
        <w:rPr>
          <w:rFonts w:ascii="Verdana" w:hAnsi="Verdana"/>
          <w:color w:val="4C4D4F"/>
          <w:sz w:val="18"/>
        </w:rPr>
        <w:t>Treatment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approaches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practices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speciﬁcally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developed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older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adults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(e.g.,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an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older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adult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specialty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group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mixed-age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SUD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treatment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program).</w:t>
      </w:r>
    </w:p>
    <w:p>
      <w:pPr>
        <w:pStyle w:val="ListParagraph"/>
        <w:numPr>
          <w:ilvl w:val="0"/>
          <w:numId w:val="2"/>
        </w:numPr>
        <w:tabs>
          <w:tab w:pos="485" w:val="left" w:leader="none"/>
        </w:tabs>
        <w:spacing w:line="206" w:lineRule="auto" w:before="44" w:after="0"/>
        <w:ind w:left="485" w:right="959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sz w:val="18"/>
        </w:rPr>
        <w:t>Caregivers:</w:t>
      </w:r>
      <w:r>
        <w:rPr>
          <w:rFonts w:ascii="Arial" w:hAnsi="Arial"/>
          <w:b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Informal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caregivers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provide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unpaid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care.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They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assist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others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with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activities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daily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living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(ADLs),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including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health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and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medical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tasks.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Informal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caregivers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may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be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spouses,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partners,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</w:p>
    <w:p>
      <w:pPr>
        <w:spacing w:line="264" w:lineRule="auto" w:before="25"/>
        <w:ind w:left="485" w:right="302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members,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friends,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neighbors,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others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who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have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signiﬁcant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personal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relationship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with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person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who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pacing w:val="-1"/>
          <w:w w:val="102"/>
          <w:sz w:val="18"/>
        </w:rPr>
        <w:t>need</w:t>
      </w:r>
      <w:r>
        <w:rPr>
          <w:rFonts w:ascii="Verdana" w:hAnsi="Verdana"/>
          <w:color w:val="4C4D4F"/>
          <w:w w:val="102"/>
          <w:sz w:val="18"/>
        </w:rPr>
        <w:t>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w w:val="100"/>
          <w:sz w:val="18"/>
        </w:rPr>
        <w:t>ca</w:t>
      </w:r>
      <w:r>
        <w:rPr>
          <w:rFonts w:ascii="Verdana" w:hAnsi="Verdana"/>
          <w:color w:val="4C4D4F"/>
          <w:spacing w:val="-3"/>
          <w:w w:val="100"/>
          <w:sz w:val="18"/>
        </w:rPr>
        <w:t>r</w:t>
      </w:r>
      <w:r>
        <w:rPr>
          <w:rFonts w:ascii="Verdana" w:hAnsi="Verdana"/>
          <w:color w:val="4C4D4F"/>
          <w:spacing w:val="-1"/>
          <w:w w:val="85"/>
          <w:sz w:val="18"/>
        </w:rPr>
        <w:t>e</w:t>
      </w:r>
      <w:r>
        <w:rPr>
          <w:rFonts w:ascii="Verdana" w:hAnsi="Verdana"/>
          <w:color w:val="4C4D4F"/>
          <w:w w:val="85"/>
          <w:sz w:val="18"/>
        </w:rPr>
        <w:t>.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4"/>
          <w:w w:val="110"/>
          <w:sz w:val="18"/>
        </w:rPr>
        <w:t>F</w:t>
      </w:r>
      <w:r>
        <w:rPr>
          <w:rFonts w:ascii="Verdana" w:hAnsi="Verdana"/>
          <w:color w:val="4C4D4F"/>
          <w:w w:val="103"/>
          <w:sz w:val="18"/>
        </w:rPr>
        <w:t>o</w:t>
      </w:r>
      <w:r>
        <w:rPr>
          <w:rFonts w:ascii="Verdana" w:hAnsi="Verdana"/>
          <w:color w:val="4C4D4F"/>
          <w:spacing w:val="-2"/>
          <w:w w:val="93"/>
          <w:sz w:val="18"/>
        </w:rPr>
        <w:t>r</w:t>
      </w:r>
      <w:r>
        <w:rPr>
          <w:rFonts w:ascii="Verdana" w:hAnsi="Verdana"/>
          <w:color w:val="4C4D4F"/>
          <w:spacing w:val="-1"/>
          <w:w w:val="103"/>
          <w:sz w:val="18"/>
        </w:rPr>
        <w:t>ma</w:t>
      </w:r>
      <w:r>
        <w:rPr>
          <w:rFonts w:ascii="Verdana" w:hAnsi="Verdana"/>
          <w:color w:val="4C4D4F"/>
          <w:w w:val="103"/>
          <w:sz w:val="18"/>
        </w:rPr>
        <w:t>l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w w:val="100"/>
          <w:sz w:val="18"/>
        </w:rPr>
        <w:t>ca</w:t>
      </w:r>
      <w:r>
        <w:rPr>
          <w:rFonts w:ascii="Verdana" w:hAnsi="Verdana"/>
          <w:color w:val="4C4D4F"/>
          <w:spacing w:val="-3"/>
          <w:w w:val="100"/>
          <w:sz w:val="18"/>
        </w:rPr>
        <w:t>r</w:t>
      </w:r>
      <w:r>
        <w:rPr>
          <w:rFonts w:ascii="Verdana" w:hAnsi="Verdana"/>
          <w:color w:val="4C4D4F"/>
          <w:spacing w:val="-1"/>
          <w:w w:val="100"/>
          <w:sz w:val="18"/>
        </w:rPr>
        <w:t>egi</w:t>
      </w:r>
      <w:r>
        <w:rPr>
          <w:rFonts w:ascii="Verdana" w:hAnsi="Verdana"/>
          <w:color w:val="4C4D4F"/>
          <w:spacing w:val="-3"/>
          <w:w w:val="100"/>
          <w:sz w:val="18"/>
        </w:rPr>
        <w:t>v</w:t>
      </w:r>
      <w:r>
        <w:rPr>
          <w:rFonts w:ascii="Verdana" w:hAnsi="Verdana"/>
          <w:color w:val="4C4D4F"/>
          <w:spacing w:val="-1"/>
          <w:w w:val="96"/>
          <w:sz w:val="18"/>
        </w:rPr>
        <w:t>er</w:t>
      </w:r>
      <w:r>
        <w:rPr>
          <w:rFonts w:ascii="Verdana" w:hAnsi="Verdana"/>
          <w:color w:val="4C4D4F"/>
          <w:w w:val="96"/>
          <w:sz w:val="18"/>
        </w:rPr>
        <w:t>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w w:val="96"/>
          <w:sz w:val="18"/>
        </w:rPr>
        <w:t>a</w:t>
      </w:r>
      <w:r>
        <w:rPr>
          <w:rFonts w:ascii="Verdana" w:hAnsi="Verdana"/>
          <w:color w:val="4C4D4F"/>
          <w:spacing w:val="-3"/>
          <w:w w:val="96"/>
          <w:sz w:val="18"/>
        </w:rPr>
        <w:t>r</w:t>
      </w:r>
      <w:r>
        <w:rPr>
          <w:rFonts w:ascii="Verdana" w:hAnsi="Verdana"/>
          <w:color w:val="4C4D4F"/>
          <w:w w:val="101"/>
          <w:sz w:val="18"/>
        </w:rPr>
        <w:t>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w w:val="104"/>
          <w:sz w:val="18"/>
        </w:rPr>
        <w:t>pai</w:t>
      </w:r>
      <w:r>
        <w:rPr>
          <w:rFonts w:ascii="Verdana" w:hAnsi="Verdana"/>
          <w:color w:val="4C4D4F"/>
          <w:w w:val="104"/>
          <w:sz w:val="18"/>
        </w:rPr>
        <w:t>d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w w:val="102"/>
          <w:sz w:val="18"/>
        </w:rPr>
        <w:t>p</w:t>
      </w:r>
      <w:r>
        <w:rPr>
          <w:rFonts w:ascii="Verdana" w:hAnsi="Verdana"/>
          <w:color w:val="4C4D4F"/>
          <w:spacing w:val="-3"/>
          <w:w w:val="102"/>
          <w:sz w:val="18"/>
        </w:rPr>
        <w:t>r</w:t>
      </w:r>
      <w:r>
        <w:rPr>
          <w:rFonts w:ascii="Verdana" w:hAnsi="Verdana"/>
          <w:color w:val="4C4D4F"/>
          <w:spacing w:val="-3"/>
          <w:w w:val="103"/>
          <w:sz w:val="18"/>
        </w:rPr>
        <w:t>o</w:t>
      </w:r>
      <w:r>
        <w:rPr>
          <w:rFonts w:ascii="Verdana" w:hAnsi="Verdana"/>
          <w:color w:val="4C4D4F"/>
          <w:spacing w:val="-1"/>
          <w:w w:val="98"/>
          <w:sz w:val="18"/>
        </w:rPr>
        <w:t>vider</w:t>
      </w:r>
      <w:r>
        <w:rPr>
          <w:rFonts w:ascii="Verdana" w:hAnsi="Verdana"/>
          <w:color w:val="4C4D4F"/>
          <w:w w:val="98"/>
          <w:sz w:val="18"/>
        </w:rPr>
        <w:t>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w w:val="106"/>
          <w:sz w:val="18"/>
        </w:rPr>
        <w:t>wh</w:t>
      </w:r>
      <w:r>
        <w:rPr>
          <w:rFonts w:ascii="Verdana" w:hAnsi="Verdana"/>
          <w:color w:val="4C4D4F"/>
          <w:w w:val="106"/>
          <w:sz w:val="18"/>
        </w:rPr>
        <w:t>o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w w:val="99"/>
          <w:sz w:val="18"/>
        </w:rPr>
        <w:t>of</w:t>
      </w:r>
      <w:r>
        <w:rPr>
          <w:rFonts w:ascii="Verdana" w:hAnsi="Verdana"/>
          <w:color w:val="4C4D4F"/>
          <w:spacing w:val="-2"/>
          <w:w w:val="99"/>
          <w:sz w:val="18"/>
        </w:rPr>
        <w:t>f</w:t>
      </w:r>
      <w:r>
        <w:rPr>
          <w:rFonts w:ascii="Verdana" w:hAnsi="Verdana"/>
          <w:color w:val="4C4D4F"/>
          <w:spacing w:val="-1"/>
          <w:w w:val="98"/>
          <w:sz w:val="18"/>
        </w:rPr>
        <w:t>e</w:t>
      </w:r>
      <w:r>
        <w:rPr>
          <w:rFonts w:ascii="Verdana" w:hAnsi="Verdana"/>
          <w:color w:val="4C4D4F"/>
          <w:w w:val="98"/>
          <w:sz w:val="18"/>
        </w:rPr>
        <w:t>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w w:val="100"/>
          <w:sz w:val="18"/>
        </w:rPr>
        <w:t>ca</w:t>
      </w:r>
      <w:r>
        <w:rPr>
          <w:rFonts w:ascii="Verdana" w:hAnsi="Verdana"/>
          <w:color w:val="4C4D4F"/>
          <w:spacing w:val="-3"/>
          <w:w w:val="100"/>
          <w:sz w:val="18"/>
        </w:rPr>
        <w:t>r</w:t>
      </w:r>
      <w:r>
        <w:rPr>
          <w:rFonts w:ascii="Verdana" w:hAnsi="Verdana"/>
          <w:color w:val="4C4D4F"/>
          <w:w w:val="101"/>
          <w:sz w:val="18"/>
        </w:rPr>
        <w:t>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w w:val="104"/>
          <w:sz w:val="18"/>
        </w:rPr>
        <w:t>i</w:t>
      </w:r>
      <w:r>
        <w:rPr>
          <w:rFonts w:ascii="Verdana" w:hAnsi="Verdana"/>
          <w:color w:val="4C4D4F"/>
          <w:w w:val="104"/>
          <w:sz w:val="18"/>
        </w:rPr>
        <w:t>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w w:val="100"/>
          <w:sz w:val="18"/>
        </w:rPr>
        <w:t>one</w:t>
      </w:r>
      <w:r>
        <w:rPr>
          <w:rFonts w:ascii="Verdana" w:hAnsi="Verdana"/>
          <w:color w:val="4C4D4F"/>
          <w:spacing w:val="-3"/>
          <w:w w:val="100"/>
          <w:sz w:val="18"/>
        </w:rPr>
        <w:t>’</w:t>
      </w:r>
      <w:r>
        <w:rPr>
          <w:rFonts w:ascii="Verdana" w:hAnsi="Verdana"/>
          <w:color w:val="4C4D4F"/>
          <w:w w:val="93"/>
          <w:sz w:val="18"/>
        </w:rPr>
        <w:t>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w w:val="105"/>
          <w:sz w:val="18"/>
        </w:rPr>
        <w:t>hom</w:t>
      </w:r>
      <w:r>
        <w:rPr>
          <w:rFonts w:ascii="Verdana" w:hAnsi="Verdana"/>
          <w:color w:val="4C4D4F"/>
          <w:w w:val="105"/>
          <w:sz w:val="18"/>
        </w:rPr>
        <w:t>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w w:val="99"/>
          <w:sz w:val="18"/>
        </w:rPr>
        <w:t>o</w:t>
      </w:r>
      <w:r>
        <w:rPr>
          <w:rFonts w:ascii="Verdana" w:hAnsi="Verdana"/>
          <w:color w:val="4C4D4F"/>
          <w:w w:val="99"/>
          <w:sz w:val="18"/>
        </w:rPr>
        <w:t>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w w:val="104"/>
          <w:sz w:val="18"/>
        </w:rPr>
        <w:t>i</w:t>
      </w:r>
      <w:r>
        <w:rPr>
          <w:rFonts w:ascii="Verdana" w:hAnsi="Verdana"/>
          <w:color w:val="4C4D4F"/>
          <w:w w:val="104"/>
          <w:sz w:val="18"/>
        </w:rPr>
        <w:t>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98"/>
          <w:sz w:val="18"/>
        </w:rPr>
        <w:t>a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2"/>
          <w:w w:val="96"/>
          <w:sz w:val="18"/>
        </w:rPr>
        <w:t>f</w:t>
      </w:r>
      <w:r>
        <w:rPr>
          <w:rFonts w:ascii="Verdana" w:hAnsi="Verdana"/>
          <w:color w:val="4C4D4F"/>
          <w:w w:val="98"/>
          <w:sz w:val="18"/>
        </w:rPr>
        <w:t>a</w:t>
      </w:r>
      <w:r>
        <w:rPr>
          <w:rFonts w:ascii="Verdana" w:hAnsi="Verdana"/>
          <w:color w:val="4C4D4F"/>
          <w:spacing w:val="-1"/>
          <w:w w:val="102"/>
          <w:sz w:val="18"/>
        </w:rPr>
        <w:t>cili</w:t>
      </w:r>
      <w:r>
        <w:rPr>
          <w:rFonts w:ascii="Verdana" w:hAnsi="Verdana"/>
          <w:color w:val="4C4D4F"/>
          <w:spacing w:val="-2"/>
          <w:w w:val="102"/>
          <w:sz w:val="18"/>
        </w:rPr>
        <w:t>t</w:t>
      </w:r>
      <w:r>
        <w:rPr>
          <w:rFonts w:ascii="Verdana" w:hAnsi="Verdana"/>
          <w:color w:val="4C4D4F"/>
          <w:spacing w:val="-7"/>
          <w:w w:val="91"/>
          <w:sz w:val="18"/>
        </w:rPr>
        <w:t>y</w:t>
      </w:r>
      <w:r>
        <w:rPr>
          <w:rFonts w:ascii="Verdana" w:hAnsi="Verdana"/>
          <w:color w:val="4C4D4F"/>
          <w:w w:val="58"/>
          <w:sz w:val="18"/>
        </w:rPr>
        <w:t>.</w:t>
      </w:r>
      <w:r>
        <w:rPr>
          <w:color w:val="4C4D4F"/>
          <w:w w:val="116"/>
          <w:position w:val="6"/>
          <w:sz w:val="10"/>
        </w:rPr>
        <w:t>809</w:t>
      </w:r>
      <w:r>
        <w:rPr>
          <w:color w:val="4C4D4F"/>
          <w:position w:val="6"/>
          <w:sz w:val="10"/>
        </w:rPr>
        <w:t> </w:t>
      </w:r>
      <w:r>
        <w:rPr>
          <w:color w:val="4C4D4F"/>
          <w:spacing w:val="-9"/>
          <w:position w:val="6"/>
          <w:sz w:val="10"/>
        </w:rPr>
        <w:t> </w:t>
      </w:r>
      <w:r>
        <w:rPr>
          <w:rFonts w:ascii="Verdana" w:hAnsi="Verdana"/>
          <w:color w:val="4C4D4F"/>
          <w:w w:val="104"/>
          <w:sz w:val="18"/>
        </w:rPr>
        <w:t>Most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2"/>
          <w:sz w:val="18"/>
        </w:rPr>
        <w:t>older </w:t>
      </w:r>
      <w:r>
        <w:rPr>
          <w:rFonts w:ascii="Verdana" w:hAnsi="Verdana"/>
          <w:color w:val="4C4D4F"/>
          <w:sz w:val="18"/>
        </w:rPr>
        <w:t>adults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do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not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need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caregivers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are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able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address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their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own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needs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as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younger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adults,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whether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not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substance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misuse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is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factor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their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lives.</w:t>
      </w:r>
    </w:p>
    <w:p>
      <w:pPr>
        <w:pStyle w:val="ListParagraph"/>
        <w:numPr>
          <w:ilvl w:val="0"/>
          <w:numId w:val="2"/>
        </w:numPr>
        <w:tabs>
          <w:tab w:pos="485" w:val="left" w:leader="none"/>
        </w:tabs>
        <w:spacing w:line="206" w:lineRule="auto" w:before="16" w:after="0"/>
        <w:ind w:left="485" w:right="898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sz w:val="18"/>
        </w:rPr>
        <w:t>Diversion: </w:t>
      </w:r>
      <w:r>
        <w:rPr>
          <w:rFonts w:ascii="Verdana" w:hAnsi="Verdana"/>
          <w:color w:val="4C4D4F"/>
          <w:sz w:val="18"/>
        </w:rPr>
        <w:t>A medical and legal term describing the illegal sharing of a legally prescribed, controlled</w:t>
      </w:r>
      <w:r>
        <w:rPr>
          <w:rFonts w:ascii="Verdana" w:hAnsi="Verdana"/>
          <w:color w:val="4C4D4F"/>
          <w:spacing w:val="-61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medication</w:t>
      </w:r>
      <w:r>
        <w:rPr>
          <w:rFonts w:ascii="Verdana" w:hAnsi="Verdana"/>
          <w:color w:val="4C4D4F"/>
          <w:spacing w:val="-12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(e.g.,</w:t>
      </w:r>
      <w:r>
        <w:rPr>
          <w:rFonts w:ascii="Verdana" w:hAnsi="Verdana"/>
          <w:color w:val="4C4D4F"/>
          <w:spacing w:val="-12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an</w:t>
      </w:r>
      <w:r>
        <w:rPr>
          <w:rFonts w:ascii="Verdana" w:hAnsi="Verdana"/>
          <w:color w:val="4C4D4F"/>
          <w:spacing w:val="-12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opioid)</w:t>
      </w:r>
      <w:r>
        <w:rPr>
          <w:rFonts w:ascii="Verdana" w:hAnsi="Verdana"/>
          <w:color w:val="4C4D4F"/>
          <w:spacing w:val="-12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with</w:t>
      </w:r>
      <w:r>
        <w:rPr>
          <w:rFonts w:ascii="Verdana" w:hAnsi="Verdana"/>
          <w:color w:val="4C4D4F"/>
          <w:spacing w:val="-11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another</w:t>
      </w:r>
      <w:r>
        <w:rPr>
          <w:rFonts w:ascii="Verdana" w:hAnsi="Verdana"/>
          <w:color w:val="4C4D4F"/>
          <w:spacing w:val="-12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individual.</w:t>
      </w:r>
    </w:p>
    <w:p>
      <w:pPr>
        <w:pStyle w:val="ListParagraph"/>
        <w:numPr>
          <w:ilvl w:val="0"/>
          <w:numId w:val="2"/>
        </w:numPr>
        <w:tabs>
          <w:tab w:pos="485" w:val="left" w:leader="none"/>
        </w:tabs>
        <w:spacing w:line="206" w:lineRule="auto" w:before="44" w:after="0"/>
        <w:ind w:left="485" w:right="634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sz w:val="18"/>
        </w:rPr>
        <w:t>Drug–drug</w:t>
      </w:r>
      <w:r>
        <w:rPr>
          <w:rFonts w:ascii="Arial" w:hAnsi="Arial"/>
          <w:b/>
          <w:color w:val="4C4D4F"/>
          <w:spacing w:val="16"/>
          <w:sz w:val="18"/>
        </w:rPr>
        <w:t> </w:t>
      </w:r>
      <w:r>
        <w:rPr>
          <w:rFonts w:ascii="Arial" w:hAnsi="Arial"/>
          <w:b/>
          <w:color w:val="4C4D4F"/>
          <w:sz w:val="18"/>
        </w:rPr>
        <w:t>interaction:</w:t>
      </w:r>
      <w:r>
        <w:rPr>
          <w:rFonts w:ascii="Arial" w:hAnsi="Arial"/>
          <w:b/>
          <w:color w:val="4C4D4F"/>
          <w:spacing w:val="16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interaction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one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substance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(e.g.,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alcohol,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medication,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an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illicit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drug)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with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another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substance.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Drug–drug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interactions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may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change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effectiveness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medications,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introduce</w:t>
      </w:r>
    </w:p>
    <w:p>
      <w:pPr>
        <w:spacing w:line="264" w:lineRule="auto" w:before="25"/>
        <w:ind w:left="485" w:right="302" w:firstLine="0"/>
        <w:jc w:val="left"/>
        <w:rPr>
          <w:sz w:val="10"/>
        </w:rPr>
      </w:pP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alter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intensity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side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effects,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increase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substance’s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toxicity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concentration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substance in a person’s blood. Potentially serious interactions can also occur with certain foods,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beverages,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dietary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supplements.</w:t>
      </w:r>
      <w:r>
        <w:rPr>
          <w:color w:val="4C4D4F"/>
          <w:position w:val="6"/>
          <w:sz w:val="10"/>
        </w:rPr>
        <w:t>810</w:t>
      </w:r>
    </w:p>
    <w:p>
      <w:pPr>
        <w:pStyle w:val="ListParagraph"/>
        <w:numPr>
          <w:ilvl w:val="0"/>
          <w:numId w:val="2"/>
        </w:numPr>
        <w:tabs>
          <w:tab w:pos="485" w:val="left" w:leader="none"/>
        </w:tabs>
        <w:spacing w:line="206" w:lineRule="auto" w:before="17" w:after="0"/>
        <w:ind w:left="485" w:right="305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sz w:val="18"/>
        </w:rPr>
        <w:t>Drug</w:t>
      </w:r>
      <w:r>
        <w:rPr>
          <w:rFonts w:ascii="Arial" w:hAnsi="Arial"/>
          <w:b/>
          <w:color w:val="4C4D4F"/>
          <w:spacing w:val="6"/>
          <w:sz w:val="18"/>
        </w:rPr>
        <w:t> </w:t>
      </w:r>
      <w:r>
        <w:rPr>
          <w:rFonts w:ascii="Arial" w:hAnsi="Arial"/>
          <w:b/>
          <w:color w:val="4C4D4F"/>
          <w:sz w:val="18"/>
        </w:rPr>
        <w:t>use:</w:t>
      </w:r>
      <w:r>
        <w:rPr>
          <w:rFonts w:ascii="Arial" w:hAnsi="Arial"/>
          <w:b/>
          <w:color w:val="4C4D4F"/>
          <w:spacing w:val="4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full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range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severity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illicit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drug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use,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from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single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instance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use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meeting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criteria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drug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use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disorder.</w:t>
      </w:r>
    </w:p>
    <w:p>
      <w:pPr>
        <w:pStyle w:val="ListParagraph"/>
        <w:numPr>
          <w:ilvl w:val="0"/>
          <w:numId w:val="2"/>
        </w:numPr>
        <w:tabs>
          <w:tab w:pos="485" w:val="left" w:leader="none"/>
        </w:tabs>
        <w:spacing w:line="206" w:lineRule="auto" w:before="43" w:after="0"/>
        <w:ind w:left="485" w:right="340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sz w:val="18"/>
        </w:rPr>
        <w:t>Illicit</w:t>
      </w:r>
      <w:r>
        <w:rPr>
          <w:rFonts w:ascii="Arial" w:hAnsi="Arial"/>
          <w:b/>
          <w:color w:val="4C4D4F"/>
          <w:spacing w:val="21"/>
          <w:sz w:val="18"/>
        </w:rPr>
        <w:t> </w:t>
      </w:r>
      <w:r>
        <w:rPr>
          <w:rFonts w:ascii="Arial" w:hAnsi="Arial"/>
          <w:b/>
          <w:color w:val="4C4D4F"/>
          <w:sz w:val="18"/>
        </w:rPr>
        <w:t>substances:</w:t>
      </w:r>
      <w:r>
        <w:rPr>
          <w:rFonts w:ascii="Arial" w:hAnsi="Arial"/>
          <w:b/>
          <w:color w:val="4C4D4F"/>
          <w:spacing w:val="17"/>
          <w:sz w:val="18"/>
        </w:rPr>
        <w:t> </w:t>
      </w:r>
      <w:r>
        <w:rPr>
          <w:rFonts w:ascii="Verdana" w:hAnsi="Verdana"/>
          <w:color w:val="4C4D4F"/>
          <w:sz w:val="18"/>
        </w:rPr>
        <w:t>Illicit</w:t>
      </w:r>
      <w:r>
        <w:rPr>
          <w:rFonts w:ascii="Verdana" w:hAnsi="Verdana"/>
          <w:color w:val="4C4D4F"/>
          <w:spacing w:val="3"/>
          <w:sz w:val="18"/>
        </w:rPr>
        <w:t> </w:t>
      </w:r>
      <w:r>
        <w:rPr>
          <w:rFonts w:ascii="Verdana" w:hAnsi="Verdana"/>
          <w:color w:val="4C4D4F"/>
          <w:sz w:val="18"/>
        </w:rPr>
        <w:t>substances</w:t>
      </w:r>
      <w:r>
        <w:rPr>
          <w:rFonts w:ascii="Verdana" w:hAnsi="Verdana"/>
          <w:color w:val="4C4D4F"/>
          <w:spacing w:val="3"/>
          <w:sz w:val="18"/>
        </w:rPr>
        <w:t> </w:t>
      </w:r>
      <w:r>
        <w:rPr>
          <w:rFonts w:ascii="Verdana" w:hAnsi="Verdana"/>
          <w:color w:val="4C4D4F"/>
          <w:sz w:val="18"/>
        </w:rPr>
        <w:t>include</w:t>
      </w:r>
      <w:r>
        <w:rPr>
          <w:rFonts w:ascii="Verdana" w:hAnsi="Verdana"/>
          <w:color w:val="4C4D4F"/>
          <w:spacing w:val="3"/>
          <w:sz w:val="18"/>
        </w:rPr>
        <w:t> </w:t>
      </w:r>
      <w:r>
        <w:rPr>
          <w:rFonts w:ascii="Verdana" w:hAnsi="Verdana"/>
          <w:color w:val="4C4D4F"/>
          <w:sz w:val="18"/>
        </w:rPr>
        <w:t>cocaine,</w:t>
      </w:r>
      <w:r>
        <w:rPr>
          <w:rFonts w:ascii="Verdana" w:hAnsi="Verdana"/>
          <w:color w:val="4C4D4F"/>
          <w:spacing w:val="3"/>
          <w:sz w:val="18"/>
        </w:rPr>
        <w:t> </w:t>
      </w:r>
      <w:r>
        <w:rPr>
          <w:rFonts w:ascii="Verdana" w:hAnsi="Verdana"/>
          <w:color w:val="4C4D4F"/>
          <w:sz w:val="18"/>
        </w:rPr>
        <w:t>heroin,</w:t>
      </w:r>
      <w:r>
        <w:rPr>
          <w:rFonts w:ascii="Verdana" w:hAnsi="Verdana"/>
          <w:color w:val="4C4D4F"/>
          <w:spacing w:val="3"/>
          <w:sz w:val="18"/>
        </w:rPr>
        <w:t> </w:t>
      </w:r>
      <w:r>
        <w:rPr>
          <w:rFonts w:ascii="Verdana" w:hAnsi="Verdana"/>
          <w:color w:val="4C4D4F"/>
          <w:sz w:val="18"/>
        </w:rPr>
        <w:t>hallucinogens,</w:t>
      </w:r>
      <w:r>
        <w:rPr>
          <w:rFonts w:ascii="Verdana" w:hAnsi="Verdana"/>
          <w:color w:val="4C4D4F"/>
          <w:spacing w:val="3"/>
          <w:sz w:val="18"/>
        </w:rPr>
        <w:t> </w:t>
      </w:r>
      <w:r>
        <w:rPr>
          <w:rFonts w:ascii="Verdana" w:hAnsi="Verdana"/>
          <w:color w:val="4C4D4F"/>
          <w:sz w:val="18"/>
        </w:rPr>
        <w:t>inhalants,</w:t>
      </w:r>
      <w:r>
        <w:rPr>
          <w:rFonts w:ascii="Verdana" w:hAnsi="Verdana"/>
          <w:color w:val="4C4D4F"/>
          <w:spacing w:val="3"/>
          <w:sz w:val="18"/>
        </w:rPr>
        <w:t> </w:t>
      </w:r>
      <w:r>
        <w:rPr>
          <w:rFonts w:ascii="Verdana" w:hAnsi="Verdana"/>
          <w:color w:val="4C4D4F"/>
          <w:sz w:val="18"/>
        </w:rPr>
        <w:t>methamphetamine,</w:t>
      </w:r>
      <w:r>
        <w:rPr>
          <w:rFonts w:ascii="Verdana" w:hAnsi="Verdana"/>
          <w:color w:val="4C4D4F"/>
          <w:spacing w:val="-61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and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prescription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medications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that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are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taken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other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than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as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prescribed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(e.g.,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pain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relievers,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tranquilizers,</w:t>
      </w:r>
    </w:p>
    <w:p>
      <w:pPr>
        <w:spacing w:before="26"/>
        <w:ind w:left="485" w:right="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w w:val="95"/>
          <w:sz w:val="18"/>
        </w:rPr>
        <w:t>stimulants,</w:t>
      </w:r>
      <w:r>
        <w:rPr>
          <w:rFonts w:ascii="Verdana"/>
          <w:color w:val="4C4D4F"/>
          <w:spacing w:val="17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sedatives).</w:t>
      </w:r>
    </w:p>
    <w:p>
      <w:pPr>
        <w:pStyle w:val="BodyText"/>
        <w:spacing w:before="1"/>
        <w:rPr>
          <w:rFonts w:ascii="Verdana"/>
        </w:rPr>
      </w:pPr>
    </w:p>
    <w:p>
      <w:pPr>
        <w:spacing w:before="0"/>
        <w:ind w:left="364" w:right="0" w:firstLine="0"/>
        <w:jc w:val="left"/>
        <w:rPr>
          <w:rFonts w:ascii="Verdana"/>
          <w:i/>
          <w:sz w:val="16"/>
        </w:rPr>
      </w:pPr>
      <w:r>
        <w:rPr>
          <w:rFonts w:ascii="Verdana"/>
          <w:i/>
          <w:color w:val="477691"/>
          <w:spacing w:val="-1"/>
          <w:w w:val="105"/>
          <w:sz w:val="16"/>
        </w:rPr>
        <w:t>Continued</w:t>
      </w:r>
      <w:r>
        <w:rPr>
          <w:rFonts w:ascii="Verdana"/>
          <w:i/>
          <w:color w:val="477691"/>
          <w:spacing w:val="-18"/>
          <w:w w:val="105"/>
          <w:sz w:val="16"/>
        </w:rPr>
        <w:t> </w:t>
      </w:r>
      <w:r>
        <w:rPr>
          <w:rFonts w:ascii="Verdana"/>
          <w:i/>
          <w:color w:val="477691"/>
          <w:spacing w:val="-1"/>
          <w:w w:val="105"/>
          <w:sz w:val="16"/>
        </w:rPr>
        <w:t>on</w:t>
      </w:r>
      <w:r>
        <w:rPr>
          <w:rFonts w:ascii="Verdana"/>
          <w:i/>
          <w:color w:val="477691"/>
          <w:spacing w:val="-17"/>
          <w:w w:val="105"/>
          <w:sz w:val="16"/>
        </w:rPr>
        <w:t> </w:t>
      </w:r>
      <w:r>
        <w:rPr>
          <w:rFonts w:ascii="Verdana"/>
          <w:i/>
          <w:color w:val="477691"/>
          <w:spacing w:val="-1"/>
          <w:w w:val="105"/>
          <w:sz w:val="16"/>
        </w:rPr>
        <w:t>next</w:t>
      </w:r>
      <w:r>
        <w:rPr>
          <w:rFonts w:ascii="Verdana"/>
          <w:i/>
          <w:color w:val="477691"/>
          <w:spacing w:val="-17"/>
          <w:w w:val="105"/>
          <w:sz w:val="16"/>
        </w:rPr>
        <w:t> </w:t>
      </w:r>
      <w:r>
        <w:rPr>
          <w:rFonts w:ascii="Verdana"/>
          <w:i/>
          <w:color w:val="477691"/>
          <w:w w:val="105"/>
          <w:sz w:val="16"/>
        </w:rPr>
        <w:t>page</w:t>
      </w:r>
    </w:p>
    <w:p>
      <w:pPr>
        <w:spacing w:after="0"/>
        <w:jc w:val="left"/>
        <w:rPr>
          <w:rFonts w:ascii="Verdana"/>
          <w:sz w:val="16"/>
        </w:rPr>
        <w:sectPr>
          <w:type w:val="continuous"/>
          <w:pgSz w:w="12240" w:h="15840"/>
          <w:pgMar w:header="576" w:footer="708" w:top="540" w:bottom="900" w:left="960" w:right="960"/>
        </w:sectPr>
      </w:pPr>
    </w:p>
    <w:p>
      <w:pPr>
        <w:pStyle w:val="BodyText"/>
        <w:rPr>
          <w:rFonts w:ascii="Verdana"/>
          <w:i/>
          <w:sz w:val="20"/>
        </w:rPr>
      </w:pPr>
      <w:r>
        <w:rPr/>
        <w:pict>
          <v:group style="position:absolute;margin-left:53.75pt;margin-top:90pt;width:504.55pt;height:617.2pt;mso-position-horizontal-relative:page;mso-position-vertical-relative:page;z-index:-16669184" id="docshapegroup32" coordorigin="1075,1800" coordsize="10091,12344">
            <v:rect style="position:absolute;left:1080;top:1805;width:10081;height:12334" id="docshape33" filled="true" fillcolor="#f7f8f9" stroked="false">
              <v:fill type="solid"/>
            </v:rect>
            <v:rect style="position:absolute;left:1080;top:1805;width:10081;height:12334" id="docshape34" filled="false" stroked="true" strokeweight=".5pt" strokecolor="#ce372f">
              <v:stroke dashstyle="solid"/>
            </v:rect>
            <w10:wrap type="none"/>
          </v:group>
        </w:pict>
      </w:r>
    </w:p>
    <w:p>
      <w:pPr>
        <w:pStyle w:val="BodyText"/>
        <w:spacing w:before="11"/>
        <w:rPr>
          <w:rFonts w:ascii="Verdana"/>
          <w:i/>
          <w:sz w:val="23"/>
        </w:rPr>
      </w:pPr>
    </w:p>
    <w:p>
      <w:pPr>
        <w:spacing w:before="106"/>
        <w:ind w:left="305" w:right="0" w:firstLine="0"/>
        <w:jc w:val="left"/>
        <w:rPr>
          <w:rFonts w:ascii="Verdana"/>
          <w:i/>
          <w:sz w:val="16"/>
        </w:rPr>
      </w:pPr>
      <w:r>
        <w:rPr>
          <w:rFonts w:ascii="Verdana"/>
          <w:i/>
          <w:color w:val="477691"/>
          <w:w w:val="105"/>
          <w:sz w:val="16"/>
        </w:rPr>
        <w:t>Continued</w:t>
      </w:r>
    </w:p>
    <w:p>
      <w:pPr>
        <w:pStyle w:val="BodyText"/>
        <w:spacing w:before="5"/>
        <w:rPr>
          <w:rFonts w:ascii="Verdana"/>
          <w:i/>
          <w:sz w:val="15"/>
        </w:rPr>
      </w:pPr>
    </w:p>
    <w:p>
      <w:pPr>
        <w:pStyle w:val="ListParagraph"/>
        <w:numPr>
          <w:ilvl w:val="0"/>
          <w:numId w:val="2"/>
        </w:numPr>
        <w:tabs>
          <w:tab w:pos="485" w:val="left" w:leader="none"/>
        </w:tabs>
        <w:spacing w:line="206" w:lineRule="auto" w:before="1" w:after="0"/>
        <w:ind w:left="485" w:right="329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sz w:val="18"/>
        </w:rPr>
        <w:t>Mutual-help</w:t>
      </w:r>
      <w:r>
        <w:rPr>
          <w:rFonts w:ascii="Arial" w:hAnsi="Arial"/>
          <w:b/>
          <w:color w:val="4C4D4F"/>
          <w:spacing w:val="26"/>
          <w:sz w:val="18"/>
        </w:rPr>
        <w:t> </w:t>
      </w:r>
      <w:r>
        <w:rPr>
          <w:rFonts w:ascii="Arial" w:hAnsi="Arial"/>
          <w:b/>
          <w:color w:val="4C4D4F"/>
          <w:sz w:val="18"/>
        </w:rPr>
        <w:t>groups:</w:t>
      </w:r>
      <w:r>
        <w:rPr>
          <w:rFonts w:ascii="Arial" w:hAnsi="Arial"/>
          <w:b/>
          <w:color w:val="4C4D4F"/>
          <w:spacing w:val="23"/>
          <w:sz w:val="18"/>
        </w:rPr>
        <w:t> </w:t>
      </w:r>
      <w:r>
        <w:rPr>
          <w:rFonts w:ascii="Verdana" w:hAnsi="Verdana"/>
          <w:color w:val="4C4D4F"/>
          <w:sz w:val="18"/>
        </w:rPr>
        <w:t>Groups</w:t>
      </w:r>
      <w:r>
        <w:rPr>
          <w:rFonts w:ascii="Verdana" w:hAnsi="Verdana"/>
          <w:color w:val="4C4D4F"/>
          <w:spacing w:val="8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7"/>
          <w:sz w:val="18"/>
        </w:rPr>
        <w:t> </w:t>
      </w:r>
      <w:r>
        <w:rPr>
          <w:rFonts w:ascii="Verdana" w:hAnsi="Verdana"/>
          <w:color w:val="4C4D4F"/>
          <w:sz w:val="18"/>
        </w:rPr>
        <w:t>people</w:t>
      </w:r>
      <w:r>
        <w:rPr>
          <w:rFonts w:ascii="Verdana" w:hAnsi="Verdana"/>
          <w:color w:val="4C4D4F"/>
          <w:spacing w:val="8"/>
          <w:sz w:val="18"/>
        </w:rPr>
        <w:t> </w:t>
      </w:r>
      <w:r>
        <w:rPr>
          <w:rFonts w:ascii="Verdana" w:hAnsi="Verdana"/>
          <w:color w:val="4C4D4F"/>
          <w:sz w:val="18"/>
        </w:rPr>
        <w:t>who</w:t>
      </w:r>
      <w:r>
        <w:rPr>
          <w:rFonts w:ascii="Verdana" w:hAnsi="Verdana"/>
          <w:color w:val="4C4D4F"/>
          <w:spacing w:val="8"/>
          <w:sz w:val="18"/>
        </w:rPr>
        <w:t> </w:t>
      </w:r>
      <w:r>
        <w:rPr>
          <w:rFonts w:ascii="Verdana" w:hAnsi="Verdana"/>
          <w:color w:val="4C4D4F"/>
          <w:sz w:val="18"/>
        </w:rPr>
        <w:t>work</w:t>
      </w:r>
      <w:r>
        <w:rPr>
          <w:rFonts w:ascii="Verdana" w:hAnsi="Verdana"/>
          <w:color w:val="4C4D4F"/>
          <w:spacing w:val="8"/>
          <w:sz w:val="18"/>
        </w:rPr>
        <w:t> </w:t>
      </w:r>
      <w:r>
        <w:rPr>
          <w:rFonts w:ascii="Verdana" w:hAnsi="Verdana"/>
          <w:color w:val="4C4D4F"/>
          <w:sz w:val="18"/>
        </w:rPr>
        <w:t>together</w:t>
      </w:r>
      <w:r>
        <w:rPr>
          <w:rFonts w:ascii="Verdana" w:hAnsi="Verdana"/>
          <w:color w:val="4C4D4F"/>
          <w:spacing w:val="8"/>
          <w:sz w:val="18"/>
        </w:rPr>
        <w:t> </w:t>
      </w:r>
      <w:r>
        <w:rPr>
          <w:rFonts w:ascii="Verdana" w:hAnsi="Verdana"/>
          <w:color w:val="4C4D4F"/>
          <w:sz w:val="18"/>
        </w:rPr>
        <w:t>on</w:t>
      </w:r>
      <w:r>
        <w:rPr>
          <w:rFonts w:ascii="Verdana" w:hAnsi="Verdana"/>
          <w:color w:val="4C4D4F"/>
          <w:spacing w:val="8"/>
          <w:sz w:val="18"/>
        </w:rPr>
        <w:t> </w:t>
      </w:r>
      <w:r>
        <w:rPr>
          <w:rFonts w:ascii="Verdana" w:hAnsi="Verdana"/>
          <w:color w:val="4C4D4F"/>
          <w:sz w:val="18"/>
        </w:rPr>
        <w:t>obtaining</w:t>
      </w:r>
      <w:r>
        <w:rPr>
          <w:rFonts w:ascii="Verdana" w:hAnsi="Verdana"/>
          <w:color w:val="4C4D4F"/>
          <w:spacing w:val="8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8"/>
          <w:sz w:val="18"/>
        </w:rPr>
        <w:t> </w:t>
      </w:r>
      <w:r>
        <w:rPr>
          <w:rFonts w:ascii="Verdana" w:hAnsi="Verdana"/>
          <w:color w:val="4C4D4F"/>
          <w:sz w:val="18"/>
        </w:rPr>
        <w:t>maintaining</w:t>
      </w:r>
      <w:r>
        <w:rPr>
          <w:rFonts w:ascii="Verdana" w:hAnsi="Verdana"/>
          <w:color w:val="4C4D4F"/>
          <w:spacing w:val="7"/>
          <w:sz w:val="18"/>
        </w:rPr>
        <w:t> </w:t>
      </w:r>
      <w:r>
        <w:rPr>
          <w:rFonts w:ascii="Verdana" w:hAnsi="Verdana"/>
          <w:color w:val="4C4D4F"/>
          <w:sz w:val="18"/>
        </w:rPr>
        <w:t>recovery.</w:t>
      </w:r>
      <w:r>
        <w:rPr>
          <w:rFonts w:ascii="Verdana" w:hAnsi="Verdana"/>
          <w:color w:val="4C4D4F"/>
          <w:spacing w:val="8"/>
          <w:sz w:val="18"/>
        </w:rPr>
        <w:t> </w:t>
      </w:r>
      <w:r>
        <w:rPr>
          <w:rFonts w:ascii="Verdana" w:hAnsi="Verdana"/>
          <w:color w:val="4C4D4F"/>
          <w:sz w:val="18"/>
        </w:rPr>
        <w:t>Unlike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peer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support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(e.g.,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the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use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of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recovery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coaches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or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peer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recovery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support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specialists),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mutual-help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groups</w:t>
      </w:r>
    </w:p>
    <w:p>
      <w:pPr>
        <w:spacing w:line="264" w:lineRule="auto" w:before="25"/>
        <w:ind w:left="485" w:right="302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consist entirely of people who volunteer their time and typically have no ofﬁcial connection to treatment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programs.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Most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are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self-supporting.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Although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12-Step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groups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such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as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AA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NA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are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most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widespread</w:t>
      </w:r>
      <w:r>
        <w:rPr>
          <w:rFonts w:ascii="Verdana" w:hAnsi="Verdana"/>
          <w:color w:val="4C4D4F"/>
          <w:spacing w:val="-61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well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researched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type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mutual-help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groups,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other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groups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may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be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available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some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areas.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They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range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from groups afﬁliated with a religion or church </w:t>
      </w:r>
      <w:r>
        <w:rPr>
          <w:rFonts w:ascii="Verdana" w:hAnsi="Verdana"/>
          <w:color w:val="4C4D4F"/>
          <w:sz w:val="18"/>
        </w:rPr>
        <w:t>(e.g., Celebrate Recovery, Millati Islami) to purely secular</w:t>
      </w:r>
      <w:r>
        <w:rPr>
          <w:rFonts w:ascii="Verdana" w:hAnsi="Verdana"/>
          <w:color w:val="4C4D4F"/>
          <w:spacing w:val="-61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groups</w:t>
      </w:r>
      <w:r>
        <w:rPr>
          <w:rFonts w:ascii="Verdana" w:hAnsi="Verdana"/>
          <w:color w:val="4C4D4F"/>
          <w:spacing w:val="-6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(e.g.,</w:t>
      </w:r>
      <w:r>
        <w:rPr>
          <w:rFonts w:ascii="Verdana" w:hAnsi="Verdana"/>
          <w:color w:val="4C4D4F"/>
          <w:spacing w:val="-6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SMART</w:t>
      </w:r>
      <w:r>
        <w:rPr>
          <w:rFonts w:ascii="Verdana" w:hAnsi="Verdana"/>
          <w:color w:val="4C4D4F"/>
          <w:spacing w:val="-6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[Self-Management</w:t>
      </w:r>
      <w:r>
        <w:rPr>
          <w:rFonts w:ascii="Verdana" w:hAnsi="Verdana"/>
          <w:color w:val="4C4D4F"/>
          <w:spacing w:val="-5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and</w:t>
      </w:r>
      <w:r>
        <w:rPr>
          <w:rFonts w:ascii="Verdana" w:hAnsi="Verdana"/>
          <w:color w:val="4C4D4F"/>
          <w:spacing w:val="-6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Recovery</w:t>
      </w:r>
      <w:r>
        <w:rPr>
          <w:rFonts w:ascii="Verdana" w:hAnsi="Verdana"/>
          <w:color w:val="4C4D4F"/>
          <w:spacing w:val="-6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Training]</w:t>
      </w:r>
      <w:r>
        <w:rPr>
          <w:rFonts w:ascii="Verdana" w:hAnsi="Verdana"/>
          <w:color w:val="4C4D4F"/>
          <w:spacing w:val="-6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Recovery,</w:t>
      </w:r>
      <w:r>
        <w:rPr>
          <w:rFonts w:ascii="Verdana" w:hAnsi="Verdana"/>
          <w:color w:val="4C4D4F"/>
          <w:spacing w:val="-5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Women</w:t>
      </w:r>
      <w:r>
        <w:rPr>
          <w:rFonts w:ascii="Verdana" w:hAnsi="Verdana"/>
          <w:color w:val="4C4D4F"/>
          <w:spacing w:val="-6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for</w:t>
      </w:r>
      <w:r>
        <w:rPr>
          <w:rFonts w:ascii="Verdana" w:hAnsi="Verdana"/>
          <w:color w:val="4C4D4F"/>
          <w:spacing w:val="-6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Sobriety).</w:t>
      </w:r>
    </w:p>
    <w:p>
      <w:pPr>
        <w:pStyle w:val="ListParagraph"/>
        <w:numPr>
          <w:ilvl w:val="0"/>
          <w:numId w:val="2"/>
        </w:numPr>
        <w:tabs>
          <w:tab w:pos="485" w:val="left" w:leader="none"/>
        </w:tabs>
        <w:spacing w:line="206" w:lineRule="auto" w:before="15" w:after="0"/>
        <w:ind w:left="485" w:right="816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sz w:val="18"/>
        </w:rPr>
        <w:t>Peer</w:t>
      </w:r>
      <w:r>
        <w:rPr>
          <w:rFonts w:ascii="Arial" w:hAnsi="Arial"/>
          <w:b/>
          <w:color w:val="4C4D4F"/>
          <w:spacing w:val="3"/>
          <w:sz w:val="18"/>
        </w:rPr>
        <w:t> </w:t>
      </w:r>
      <w:r>
        <w:rPr>
          <w:rFonts w:ascii="Arial" w:hAnsi="Arial"/>
          <w:b/>
          <w:color w:val="4C4D4F"/>
          <w:sz w:val="18"/>
        </w:rPr>
        <w:t>support:</w:t>
      </w:r>
      <w:r>
        <w:rPr>
          <w:rFonts w:ascii="Arial" w:hAnsi="Arial"/>
          <w:b/>
          <w:color w:val="4C4D4F"/>
          <w:spacing w:val="4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use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peer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recovery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support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specialists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(e.g.,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someone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recovery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who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has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lived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experience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addiction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plus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skills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learned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formal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training)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provide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nonclinical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(i.e.,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not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requiring</w:t>
      </w:r>
    </w:p>
    <w:p>
      <w:pPr>
        <w:spacing w:line="264" w:lineRule="auto" w:before="26"/>
        <w:ind w:left="485" w:right="302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training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in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diagnosis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or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treatment)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recovery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support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services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to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individuals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in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recovery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from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addiction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and</w:t>
      </w:r>
      <w:r>
        <w:rPr>
          <w:rFonts w:ascii="Verdana"/>
          <w:color w:val="4C4D4F"/>
          <w:spacing w:val="-60"/>
          <w:sz w:val="18"/>
        </w:rPr>
        <w:t> </w:t>
      </w:r>
      <w:r>
        <w:rPr>
          <w:rFonts w:ascii="Verdana"/>
          <w:color w:val="4C4D4F"/>
          <w:sz w:val="18"/>
        </w:rPr>
        <w:t>to</w:t>
      </w:r>
      <w:r>
        <w:rPr>
          <w:rFonts w:ascii="Verdana"/>
          <w:color w:val="4C4D4F"/>
          <w:spacing w:val="-18"/>
          <w:sz w:val="18"/>
        </w:rPr>
        <w:t> </w:t>
      </w:r>
      <w:r>
        <w:rPr>
          <w:rFonts w:ascii="Verdana"/>
          <w:color w:val="4C4D4F"/>
          <w:sz w:val="18"/>
        </w:rPr>
        <w:t>their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families.</w:t>
      </w:r>
    </w:p>
    <w:p>
      <w:pPr>
        <w:pStyle w:val="ListParagraph"/>
        <w:numPr>
          <w:ilvl w:val="0"/>
          <w:numId w:val="2"/>
        </w:numPr>
        <w:tabs>
          <w:tab w:pos="485" w:val="left" w:leader="none"/>
        </w:tabs>
        <w:spacing w:line="206" w:lineRule="auto" w:before="17" w:after="0"/>
        <w:ind w:left="485" w:right="368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sz w:val="18"/>
        </w:rPr>
        <w:t>Prescription</w:t>
      </w:r>
      <w:r>
        <w:rPr>
          <w:rFonts w:ascii="Arial" w:hAnsi="Arial"/>
          <w:b/>
          <w:color w:val="4C4D4F"/>
          <w:spacing w:val="1"/>
          <w:sz w:val="18"/>
        </w:rPr>
        <w:t> </w:t>
      </w:r>
      <w:r>
        <w:rPr>
          <w:rFonts w:ascii="Arial" w:hAnsi="Arial"/>
          <w:b/>
          <w:color w:val="4C4D4F"/>
          <w:sz w:val="18"/>
        </w:rPr>
        <w:t>medication</w:t>
      </w:r>
      <w:r>
        <w:rPr>
          <w:rFonts w:ascii="Arial" w:hAnsi="Arial"/>
          <w:b/>
          <w:color w:val="4C4D4F"/>
          <w:spacing w:val="1"/>
          <w:sz w:val="18"/>
        </w:rPr>
        <w:t> </w:t>
      </w:r>
      <w:r>
        <w:rPr>
          <w:rFonts w:ascii="Arial" w:hAnsi="Arial"/>
          <w:b/>
          <w:color w:val="4C4D4F"/>
          <w:sz w:val="18"/>
        </w:rPr>
        <w:t>misuse:</w:t>
      </w:r>
      <w:r>
        <w:rPr>
          <w:rFonts w:ascii="Arial" w:hAnsi="Arial"/>
          <w:b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The full range of severity of problematic use of prescription medication</w:t>
      </w:r>
      <w:r>
        <w:rPr>
          <w:rFonts w:ascii="Verdana" w:hAnsi="Verdana"/>
          <w:color w:val="4C4D4F"/>
          <w:spacing w:val="-61"/>
          <w:sz w:val="18"/>
        </w:rPr>
        <w:t> </w:t>
      </w:r>
      <w:r>
        <w:rPr>
          <w:rFonts w:ascii="Verdana" w:hAnsi="Verdana"/>
          <w:color w:val="4C4D4F"/>
          <w:sz w:val="18"/>
        </w:rPr>
        <w:t>(meaning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using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medication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feel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good,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using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more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than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prescribed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way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not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prescribed,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</w:p>
    <w:p>
      <w:pPr>
        <w:spacing w:before="25"/>
        <w:ind w:left="485" w:right="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using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medication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prescribed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to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someone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else),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from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mild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misuse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to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meeting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criteria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for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an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SUD.</w:t>
      </w:r>
    </w:p>
    <w:p>
      <w:pPr>
        <w:pStyle w:val="ListParagraph"/>
        <w:numPr>
          <w:ilvl w:val="0"/>
          <w:numId w:val="2"/>
        </w:numPr>
        <w:tabs>
          <w:tab w:pos="485" w:val="left" w:leader="none"/>
        </w:tabs>
        <w:spacing w:line="206" w:lineRule="auto" w:before="40" w:after="0"/>
        <w:ind w:left="485" w:right="508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sz w:val="18"/>
        </w:rPr>
        <w:t>Psychoactive</w:t>
      </w:r>
      <w:r>
        <w:rPr>
          <w:rFonts w:ascii="Arial" w:hAnsi="Arial"/>
          <w:b/>
          <w:color w:val="4C4D4F"/>
          <w:spacing w:val="10"/>
          <w:sz w:val="18"/>
        </w:rPr>
        <w:t> </w:t>
      </w:r>
      <w:r>
        <w:rPr>
          <w:rFonts w:ascii="Arial" w:hAnsi="Arial"/>
          <w:b/>
          <w:color w:val="4C4D4F"/>
          <w:sz w:val="18"/>
        </w:rPr>
        <w:t>substances:</w:t>
      </w:r>
      <w:r>
        <w:rPr>
          <w:rFonts w:ascii="Arial" w:hAnsi="Arial"/>
          <w:b/>
          <w:color w:val="4C4D4F"/>
          <w:spacing w:val="6"/>
          <w:sz w:val="18"/>
        </w:rPr>
        <w:t> </w:t>
      </w:r>
      <w:r>
        <w:rPr>
          <w:rFonts w:ascii="Verdana" w:hAnsi="Verdana"/>
          <w:color w:val="4C4D4F"/>
          <w:sz w:val="18"/>
        </w:rPr>
        <w:t>Substances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can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alter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mental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processes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(e.g.,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cognition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affect;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other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words,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way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one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thinks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feels).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Also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called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psychotropic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drugs,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such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substances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will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not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necessarily</w:t>
      </w:r>
    </w:p>
    <w:p>
      <w:pPr>
        <w:spacing w:before="25"/>
        <w:ind w:left="485" w:right="0" w:firstLine="0"/>
        <w:jc w:val="left"/>
        <w:rPr>
          <w:sz w:val="10"/>
        </w:rPr>
      </w:pPr>
      <w:r>
        <w:rPr>
          <w:rFonts w:ascii="Verdana"/>
          <w:color w:val="4C4D4F"/>
          <w:sz w:val="18"/>
        </w:rPr>
        <w:t>produce</w:t>
      </w:r>
      <w:r>
        <w:rPr>
          <w:rFonts w:ascii="Verdana"/>
          <w:color w:val="4C4D4F"/>
          <w:spacing w:val="-7"/>
          <w:sz w:val="18"/>
        </w:rPr>
        <w:t> </w:t>
      </w:r>
      <w:r>
        <w:rPr>
          <w:rFonts w:ascii="Verdana"/>
          <w:color w:val="4C4D4F"/>
          <w:sz w:val="18"/>
        </w:rPr>
        <w:t>dependence,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but</w:t>
      </w:r>
      <w:r>
        <w:rPr>
          <w:rFonts w:ascii="Verdana"/>
          <w:color w:val="4C4D4F"/>
          <w:spacing w:val="-7"/>
          <w:sz w:val="18"/>
        </w:rPr>
        <w:t> </w:t>
      </w:r>
      <w:r>
        <w:rPr>
          <w:rFonts w:ascii="Verdana"/>
          <w:color w:val="4C4D4F"/>
          <w:sz w:val="18"/>
        </w:rPr>
        <w:t>they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have</w:t>
      </w:r>
      <w:r>
        <w:rPr>
          <w:rFonts w:ascii="Verdana"/>
          <w:color w:val="4C4D4F"/>
          <w:spacing w:val="-7"/>
          <w:sz w:val="18"/>
        </w:rPr>
        <w:t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potential</w:t>
      </w:r>
      <w:r>
        <w:rPr>
          <w:rFonts w:ascii="Verdana"/>
          <w:color w:val="4C4D4F"/>
          <w:spacing w:val="-7"/>
          <w:sz w:val="18"/>
        </w:rPr>
        <w:t> </w:t>
      </w:r>
      <w:r>
        <w:rPr>
          <w:rFonts w:ascii="Verdana"/>
          <w:color w:val="4C4D4F"/>
          <w:sz w:val="18"/>
        </w:rPr>
        <w:t>for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misuse</w:t>
      </w:r>
      <w:r>
        <w:rPr>
          <w:rFonts w:ascii="Verdana"/>
          <w:color w:val="4C4D4F"/>
          <w:spacing w:val="-7"/>
          <w:sz w:val="18"/>
        </w:rPr>
        <w:t> </w:t>
      </w:r>
      <w:r>
        <w:rPr>
          <w:rFonts w:ascii="Verdana"/>
          <w:color w:val="4C4D4F"/>
          <w:sz w:val="18"/>
        </w:rPr>
        <w:t>or</w:t>
      </w:r>
      <w:r>
        <w:rPr>
          <w:rFonts w:ascii="Verdana"/>
          <w:color w:val="4C4D4F"/>
          <w:spacing w:val="-6"/>
          <w:sz w:val="18"/>
        </w:rPr>
        <w:t> </w:t>
      </w:r>
      <w:r>
        <w:rPr>
          <w:rFonts w:ascii="Verdana"/>
          <w:color w:val="4C4D4F"/>
          <w:sz w:val="18"/>
        </w:rPr>
        <w:t>abuse.</w:t>
      </w:r>
      <w:r>
        <w:rPr>
          <w:color w:val="4C4D4F"/>
          <w:position w:val="6"/>
          <w:sz w:val="10"/>
        </w:rPr>
        <w:t>811</w:t>
      </w:r>
    </w:p>
    <w:p>
      <w:pPr>
        <w:pStyle w:val="ListParagraph"/>
        <w:numPr>
          <w:ilvl w:val="0"/>
          <w:numId w:val="2"/>
        </w:numPr>
        <w:tabs>
          <w:tab w:pos="485" w:val="left" w:leader="none"/>
        </w:tabs>
        <w:spacing w:line="206" w:lineRule="auto" w:before="40" w:after="0"/>
        <w:ind w:left="485" w:right="495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sz w:val="18"/>
        </w:rPr>
        <w:t>Recovery*:</w:t>
      </w:r>
      <w:r>
        <w:rPr>
          <w:rFonts w:ascii="Arial" w:hAnsi="Arial"/>
          <w:b/>
          <w:color w:val="4C4D4F"/>
          <w:spacing w:val="7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process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change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through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which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individuals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improve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their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health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wellness,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live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self-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directed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life,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strive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reach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their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full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potential.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Even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individuals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with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severe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chronic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SUDs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can,</w:t>
      </w:r>
    </w:p>
    <w:p>
      <w:pPr>
        <w:spacing w:line="264" w:lineRule="auto" w:before="25"/>
        <w:ind w:left="485" w:right="302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with help, overcome them and regain health and social function. This is called remission. When those</w:t>
      </w:r>
      <w:r>
        <w:rPr>
          <w:rFonts w:ascii="Verdana"/>
          <w:color w:val="4C4D4F"/>
          <w:spacing w:val="1"/>
          <w:sz w:val="18"/>
        </w:rPr>
        <w:t> </w:t>
      </w:r>
      <w:r>
        <w:rPr>
          <w:rFonts w:ascii="Verdana"/>
          <w:color w:val="4C4D4F"/>
          <w:sz w:val="18"/>
        </w:rPr>
        <w:t>positive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changes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and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values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become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part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of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a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voluntarily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adopted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lifestyle,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that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is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called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being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in</w:t>
      </w:r>
      <w:r>
        <w:rPr>
          <w:rFonts w:ascii="Verdana"/>
          <w:color w:val="4C4D4F"/>
          <w:spacing w:val="-14"/>
          <w:sz w:val="18"/>
        </w:rPr>
        <w:t> </w:t>
      </w:r>
      <w:r>
        <w:rPr>
          <w:rFonts w:ascii="Verdana"/>
          <w:color w:val="4C4D4F"/>
          <w:sz w:val="18"/>
        </w:rPr>
        <w:t>recovery.</w:t>
      </w:r>
      <w:r>
        <w:rPr>
          <w:rFonts w:ascii="Verdana"/>
          <w:color w:val="4C4D4F"/>
          <w:spacing w:val="-61"/>
          <w:sz w:val="18"/>
        </w:rPr>
        <w:t> </w:t>
      </w:r>
      <w:r>
        <w:rPr>
          <w:rFonts w:ascii="Verdana"/>
          <w:color w:val="4C4D4F"/>
          <w:sz w:val="18"/>
        </w:rPr>
        <w:t>Although abstinence from all substance misuse is a cardinal feature of a recovery lifestyle, it is not the</w:t>
      </w:r>
      <w:r>
        <w:rPr>
          <w:rFonts w:ascii="Verdana"/>
          <w:color w:val="4C4D4F"/>
          <w:spacing w:val="1"/>
          <w:sz w:val="18"/>
        </w:rPr>
        <w:t> </w:t>
      </w:r>
      <w:r>
        <w:rPr>
          <w:rFonts w:ascii="Verdana"/>
          <w:color w:val="4C4D4F"/>
          <w:sz w:val="18"/>
        </w:rPr>
        <w:t>only</w:t>
      </w:r>
      <w:r>
        <w:rPr>
          <w:rFonts w:ascii="Verdana"/>
          <w:color w:val="4C4D4F"/>
          <w:spacing w:val="-18"/>
          <w:sz w:val="18"/>
        </w:rPr>
        <w:t> </w:t>
      </w:r>
      <w:r>
        <w:rPr>
          <w:rFonts w:ascii="Verdana"/>
          <w:color w:val="4C4D4F"/>
          <w:sz w:val="18"/>
        </w:rPr>
        <w:t>healthy,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pro-social</w:t>
      </w:r>
      <w:r>
        <w:rPr>
          <w:rFonts w:ascii="Verdana"/>
          <w:color w:val="4C4D4F"/>
          <w:spacing w:val="-18"/>
          <w:sz w:val="18"/>
        </w:rPr>
        <w:t> </w:t>
      </w:r>
      <w:r>
        <w:rPr>
          <w:rFonts w:ascii="Verdana"/>
          <w:color w:val="4C4D4F"/>
          <w:sz w:val="18"/>
        </w:rPr>
        <w:t>feature.</w:t>
      </w:r>
    </w:p>
    <w:p>
      <w:pPr>
        <w:pStyle w:val="ListParagraph"/>
        <w:numPr>
          <w:ilvl w:val="0"/>
          <w:numId w:val="2"/>
        </w:numPr>
        <w:tabs>
          <w:tab w:pos="485" w:val="left" w:leader="none"/>
        </w:tabs>
        <w:spacing w:line="280" w:lineRule="exact" w:before="0" w:after="0"/>
        <w:ind w:left="485" w:right="0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sz w:val="18"/>
        </w:rPr>
        <w:t>Relapse*:</w:t>
      </w:r>
      <w:r>
        <w:rPr>
          <w:rFonts w:ascii="Arial" w:hAnsi="Arial"/>
          <w:b/>
          <w:color w:val="4C4D4F"/>
          <w:spacing w:val="11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return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substance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use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after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signiﬁcant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period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abstinence.</w:t>
      </w:r>
    </w:p>
    <w:p>
      <w:pPr>
        <w:pStyle w:val="ListParagraph"/>
        <w:numPr>
          <w:ilvl w:val="0"/>
          <w:numId w:val="2"/>
        </w:numPr>
        <w:tabs>
          <w:tab w:pos="485" w:val="left" w:leader="none"/>
        </w:tabs>
        <w:spacing w:line="206" w:lineRule="auto" w:before="5" w:after="0"/>
        <w:ind w:left="485" w:right="435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sz w:val="18"/>
        </w:rPr>
        <w:t>Remission: </w:t>
      </w:r>
      <w:r>
        <w:rPr>
          <w:rFonts w:ascii="Verdana" w:hAnsi="Verdana"/>
          <w:color w:val="4C4D4F"/>
          <w:sz w:val="18"/>
        </w:rPr>
        <w:t>A medical term meaning a disappearance of signs and symptoms of the disease or disorder.</w:t>
      </w:r>
      <w:r>
        <w:rPr>
          <w:rFonts w:ascii="Verdana" w:hAnsi="Verdana"/>
          <w:color w:val="4C4D4F"/>
          <w:spacing w:val="-61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"/>
          <w:sz w:val="18"/>
        </w:rPr>
        <w:t> </w:t>
      </w:r>
      <w:r>
        <w:rPr>
          <w:rFonts w:ascii="Verdana" w:hAnsi="Verdana"/>
          <w:color w:val="4C4D4F"/>
          <w:sz w:val="18"/>
        </w:rPr>
        <w:t>ﬁfth edition of the</w:t>
      </w:r>
      <w:r>
        <w:rPr>
          <w:rFonts w:ascii="Verdana" w:hAnsi="Verdana"/>
          <w:color w:val="4C4D4F"/>
          <w:spacing w:val="-1"/>
          <w:sz w:val="18"/>
        </w:rPr>
        <w:t> </w:t>
      </w:r>
      <w:r>
        <w:rPr>
          <w:rFonts w:ascii="Verdana" w:hAnsi="Verdana"/>
          <w:i/>
          <w:color w:val="4C4D4F"/>
          <w:sz w:val="18"/>
        </w:rPr>
        <w:t>Diagnostic and Statistical Manual</w:t>
      </w:r>
      <w:r>
        <w:rPr>
          <w:rFonts w:ascii="Verdana" w:hAnsi="Verdana"/>
          <w:i/>
          <w:color w:val="4C4D4F"/>
          <w:spacing w:val="-1"/>
          <w:sz w:val="18"/>
        </w:rPr>
        <w:t> </w:t>
      </w:r>
      <w:r>
        <w:rPr>
          <w:rFonts w:ascii="Verdana" w:hAnsi="Verdana"/>
          <w:i/>
          <w:color w:val="4C4D4F"/>
          <w:sz w:val="18"/>
        </w:rPr>
        <w:t>of Mental Disorders </w:t>
      </w:r>
      <w:r>
        <w:rPr>
          <w:rFonts w:ascii="Verdana" w:hAnsi="Verdana"/>
          <w:color w:val="4C4D4F"/>
          <w:sz w:val="18"/>
        </w:rPr>
        <w:t>(DSM-5)</w:t>
      </w:r>
      <w:r>
        <w:rPr>
          <w:rFonts w:ascii="Verdana" w:hAnsi="Verdana"/>
          <w:color w:val="4C4D4F"/>
          <w:spacing w:val="-1"/>
          <w:sz w:val="18"/>
        </w:rPr>
        <w:t> </w:t>
      </w:r>
      <w:r>
        <w:rPr>
          <w:rFonts w:ascii="Verdana" w:hAnsi="Verdana"/>
          <w:color w:val="4C4D4F"/>
          <w:sz w:val="18"/>
        </w:rPr>
        <w:t>deﬁnes remission</w:t>
      </w:r>
    </w:p>
    <w:p>
      <w:pPr>
        <w:spacing w:line="264" w:lineRule="auto" w:before="25"/>
        <w:ind w:left="485" w:right="302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as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present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in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people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who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previously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met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SUD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criteria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but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no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longer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meet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any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SUD</w:t>
      </w:r>
      <w:r>
        <w:rPr>
          <w:rFonts w:ascii="Verdana"/>
          <w:color w:val="4C4D4F"/>
          <w:spacing w:val="-10"/>
          <w:sz w:val="18"/>
        </w:rPr>
        <w:t> </w:t>
      </w:r>
      <w:r>
        <w:rPr>
          <w:rFonts w:ascii="Verdana"/>
          <w:color w:val="4C4D4F"/>
          <w:sz w:val="18"/>
        </w:rPr>
        <w:t>criteria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(with</w:t>
      </w:r>
      <w:r>
        <w:rPr>
          <w:rFonts w:ascii="Verdana"/>
          <w:color w:val="4C4D4F"/>
          <w:spacing w:val="-9"/>
          <w:sz w:val="18"/>
        </w:rPr>
        <w:t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60"/>
          <w:sz w:val="18"/>
        </w:rPr>
        <w:t> </w:t>
      </w:r>
      <w:r>
        <w:rPr>
          <w:rFonts w:ascii="Verdana"/>
          <w:color w:val="4C4D4F"/>
          <w:spacing w:val="-1"/>
          <w:sz w:val="18"/>
        </w:rPr>
        <w:t>possible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exception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of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craving).</w:t>
      </w:r>
      <w:r>
        <w:rPr>
          <w:color w:val="4C4D4F"/>
          <w:position w:val="6"/>
          <w:sz w:val="10"/>
        </w:rPr>
        <w:t>812</w:t>
      </w:r>
      <w:r>
        <w:rPr>
          <w:color w:val="4C4D4F"/>
          <w:spacing w:val="19"/>
          <w:position w:val="6"/>
          <w:sz w:val="10"/>
        </w:rPr>
        <w:t> </w:t>
      </w:r>
      <w:r>
        <w:rPr>
          <w:rFonts w:ascii="Verdana"/>
          <w:color w:val="4C4D4F"/>
          <w:sz w:val="18"/>
        </w:rPr>
        <w:t>Remission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is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an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essential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element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of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recovery.</w:t>
      </w:r>
    </w:p>
    <w:p>
      <w:pPr>
        <w:pStyle w:val="ListParagraph"/>
        <w:numPr>
          <w:ilvl w:val="0"/>
          <w:numId w:val="2"/>
        </w:numPr>
        <w:tabs>
          <w:tab w:pos="485" w:val="left" w:leader="none"/>
        </w:tabs>
        <w:spacing w:line="206" w:lineRule="auto" w:before="17" w:after="0"/>
        <w:ind w:left="485" w:right="811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sz w:val="18"/>
        </w:rPr>
        <w:t>Substance</w:t>
      </w:r>
      <w:r>
        <w:rPr>
          <w:rFonts w:ascii="Arial" w:hAnsi="Arial"/>
          <w:b/>
          <w:color w:val="4C4D4F"/>
          <w:spacing w:val="13"/>
          <w:sz w:val="18"/>
        </w:rPr>
        <w:t> </w:t>
      </w:r>
      <w:r>
        <w:rPr>
          <w:rFonts w:ascii="Arial" w:hAnsi="Arial"/>
          <w:b/>
          <w:color w:val="4C4D4F"/>
          <w:sz w:val="18"/>
        </w:rPr>
        <w:t>misuse*:</w:t>
      </w:r>
      <w:r>
        <w:rPr>
          <w:rFonts w:ascii="Arial" w:hAnsi="Arial"/>
          <w:b/>
          <w:color w:val="4C4D4F"/>
          <w:spacing w:val="10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use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any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substance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manner,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situation,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amount,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frequency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can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cause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harm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users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those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around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them.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some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substances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individuals,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any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use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would</w:t>
      </w:r>
    </w:p>
    <w:p>
      <w:pPr>
        <w:spacing w:before="26"/>
        <w:ind w:left="485" w:right="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w w:val="95"/>
          <w:sz w:val="18"/>
        </w:rPr>
        <w:t>constitute</w:t>
      </w:r>
      <w:r>
        <w:rPr>
          <w:rFonts w:ascii="Verdana"/>
          <w:color w:val="4C4D4F"/>
          <w:spacing w:val="14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misuse</w:t>
      </w:r>
      <w:r>
        <w:rPr>
          <w:rFonts w:ascii="Verdana"/>
          <w:color w:val="4C4D4F"/>
          <w:spacing w:val="14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(e.g.,</w:t>
      </w:r>
      <w:r>
        <w:rPr>
          <w:rFonts w:ascii="Verdana"/>
          <w:color w:val="4C4D4F"/>
          <w:spacing w:val="14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underage</w:t>
      </w:r>
      <w:r>
        <w:rPr>
          <w:rFonts w:ascii="Verdana"/>
          <w:color w:val="4C4D4F"/>
          <w:spacing w:val="14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drinking,</w:t>
      </w:r>
      <w:r>
        <w:rPr>
          <w:rFonts w:ascii="Verdana"/>
          <w:color w:val="4C4D4F"/>
          <w:spacing w:val="14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injection</w:t>
      </w:r>
      <w:r>
        <w:rPr>
          <w:rFonts w:ascii="Verdana"/>
          <w:color w:val="4C4D4F"/>
          <w:spacing w:val="14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drug</w:t>
      </w:r>
      <w:r>
        <w:rPr>
          <w:rFonts w:ascii="Verdana"/>
          <w:color w:val="4C4D4F"/>
          <w:spacing w:val="14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use).</w:t>
      </w:r>
    </w:p>
    <w:p>
      <w:pPr>
        <w:pStyle w:val="ListParagraph"/>
        <w:numPr>
          <w:ilvl w:val="0"/>
          <w:numId w:val="2"/>
        </w:numPr>
        <w:tabs>
          <w:tab w:pos="485" w:val="left" w:leader="none"/>
        </w:tabs>
        <w:spacing w:line="206" w:lineRule="auto" w:before="39" w:after="0"/>
        <w:ind w:left="485" w:right="579" w:hanging="18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C4D4F"/>
          <w:sz w:val="18"/>
        </w:rPr>
        <w:t>Substance</w:t>
      </w:r>
      <w:r>
        <w:rPr>
          <w:rFonts w:ascii="Arial" w:hAnsi="Arial"/>
          <w:b/>
          <w:color w:val="4C4D4F"/>
          <w:spacing w:val="14"/>
          <w:sz w:val="18"/>
        </w:rPr>
        <w:t> </w:t>
      </w:r>
      <w:r>
        <w:rPr>
          <w:rFonts w:ascii="Arial" w:hAnsi="Arial"/>
          <w:b/>
          <w:color w:val="4C4D4F"/>
          <w:sz w:val="18"/>
        </w:rPr>
        <w:t>use</w:t>
      </w:r>
      <w:r>
        <w:rPr>
          <w:rFonts w:ascii="Arial" w:hAnsi="Arial"/>
          <w:b/>
          <w:color w:val="4C4D4F"/>
          <w:spacing w:val="15"/>
          <w:sz w:val="18"/>
        </w:rPr>
        <w:t> </w:t>
      </w:r>
      <w:r>
        <w:rPr>
          <w:rFonts w:ascii="Arial" w:hAnsi="Arial"/>
          <w:b/>
          <w:color w:val="4C4D4F"/>
          <w:sz w:val="18"/>
        </w:rPr>
        <w:t>disorder*:</w:t>
      </w:r>
      <w:r>
        <w:rPr>
          <w:rFonts w:ascii="Arial" w:hAnsi="Arial"/>
          <w:b/>
          <w:color w:val="4C4D4F"/>
          <w:spacing w:val="10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medical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illness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caused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by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repeated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misuse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substance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substances.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According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DSM-5,</w:t>
      </w:r>
      <w:r>
        <w:rPr>
          <w:color w:val="4C4D4F"/>
          <w:position w:val="6"/>
          <w:sz w:val="10"/>
        </w:rPr>
        <w:t>813</w:t>
      </w:r>
      <w:r>
        <w:rPr>
          <w:color w:val="4C4D4F"/>
          <w:spacing w:val="3"/>
          <w:position w:val="6"/>
          <w:sz w:val="10"/>
        </w:rPr>
        <w:t> </w:t>
      </w:r>
      <w:r>
        <w:rPr>
          <w:rFonts w:ascii="Verdana" w:hAnsi="Verdana"/>
          <w:color w:val="4C4D4F"/>
          <w:sz w:val="18"/>
        </w:rPr>
        <w:t>SUDs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are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characterized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by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clinically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signiﬁcant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impairments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health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social</w:t>
      </w:r>
    </w:p>
    <w:p>
      <w:pPr>
        <w:spacing w:line="264" w:lineRule="auto" w:before="26"/>
        <w:ind w:left="485" w:right="302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function, and by impaired control over substance use. They are diagnosed through assessing cognitive,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behavioral,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psychological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symptoms.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SUDs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range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from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mild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severe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from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temporary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chronic.</w:t>
      </w:r>
      <w:r>
        <w:rPr>
          <w:rFonts w:ascii="Verdana" w:hAnsi="Verdana"/>
          <w:color w:val="4C4D4F"/>
          <w:spacing w:val="-61"/>
          <w:sz w:val="18"/>
        </w:rPr>
        <w:t> </w:t>
      </w:r>
      <w:r>
        <w:rPr>
          <w:rFonts w:ascii="Verdana" w:hAnsi="Verdana"/>
          <w:color w:val="4C4D4F"/>
          <w:sz w:val="18"/>
        </w:rPr>
        <w:t>They typically develop gradually over time with repeated misuse, leading to changes in brain circuits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governing incentive salience (the ability of substance-associated cues to trigger substance seeking),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reward, stress, and executive functions like decision making and self-control. Multiple factors inﬂuence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w w:val="103"/>
          <w:sz w:val="18"/>
        </w:rPr>
        <w:t>whether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4"/>
          <w:sz w:val="18"/>
        </w:rPr>
        <w:t>and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h</w:t>
      </w:r>
      <w:r>
        <w:rPr>
          <w:rFonts w:ascii="Verdana" w:hAnsi="Verdana"/>
          <w:color w:val="4C4D4F"/>
          <w:spacing w:val="-3"/>
          <w:w w:val="105"/>
          <w:sz w:val="18"/>
        </w:rPr>
        <w:t>o</w:t>
      </w:r>
      <w:r>
        <w:rPr>
          <w:rFonts w:ascii="Verdana" w:hAnsi="Verdana"/>
          <w:color w:val="4C4D4F"/>
          <w:w w:val="107"/>
          <w:sz w:val="18"/>
        </w:rPr>
        <w:t>w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2"/>
          <w:w w:val="93"/>
          <w:sz w:val="18"/>
        </w:rPr>
        <w:t>r</w:t>
      </w:r>
      <w:r>
        <w:rPr>
          <w:rFonts w:ascii="Verdana" w:hAnsi="Verdana"/>
          <w:color w:val="4C4D4F"/>
          <w:w w:val="101"/>
          <w:sz w:val="18"/>
        </w:rPr>
        <w:t>apidly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98"/>
          <w:sz w:val="18"/>
        </w:rPr>
        <w:t>a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2"/>
          <w:sz w:val="18"/>
        </w:rPr>
        <w:t>person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2"/>
          <w:sz w:val="18"/>
        </w:rPr>
        <w:t>will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d</w:t>
      </w:r>
      <w:r>
        <w:rPr>
          <w:rFonts w:ascii="Verdana" w:hAnsi="Verdana"/>
          <w:color w:val="4C4D4F"/>
          <w:spacing w:val="-2"/>
          <w:w w:val="105"/>
          <w:sz w:val="18"/>
        </w:rPr>
        <w:t>e</w:t>
      </w:r>
      <w:r>
        <w:rPr>
          <w:rFonts w:ascii="Verdana" w:hAnsi="Verdana"/>
          <w:color w:val="4C4D4F"/>
          <w:spacing w:val="-3"/>
          <w:w w:val="91"/>
          <w:sz w:val="18"/>
        </w:rPr>
        <w:t>v</w:t>
      </w:r>
      <w:r>
        <w:rPr>
          <w:rFonts w:ascii="Verdana" w:hAnsi="Verdana"/>
          <w:color w:val="4C4D4F"/>
          <w:w w:val="103"/>
          <w:sz w:val="18"/>
        </w:rPr>
        <w:t>elop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2"/>
          <w:sz w:val="18"/>
        </w:rPr>
        <w:t>an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2"/>
          <w:sz w:val="18"/>
        </w:rPr>
        <w:t>SU</w:t>
      </w:r>
      <w:r>
        <w:rPr>
          <w:rFonts w:ascii="Verdana" w:hAnsi="Verdana"/>
          <w:color w:val="4C4D4F"/>
          <w:spacing w:val="-4"/>
          <w:w w:val="102"/>
          <w:sz w:val="18"/>
        </w:rPr>
        <w:t>D</w:t>
      </w:r>
      <w:r>
        <w:rPr>
          <w:rFonts w:ascii="Verdana" w:hAnsi="Verdana"/>
          <w:color w:val="4C4D4F"/>
          <w:w w:val="58"/>
          <w:sz w:val="18"/>
        </w:rPr>
        <w:t>.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99"/>
          <w:sz w:val="18"/>
        </w:rPr>
        <w:t>These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2"/>
          <w:w w:val="96"/>
          <w:sz w:val="18"/>
        </w:rPr>
        <w:t>f</w:t>
      </w:r>
      <w:r>
        <w:rPr>
          <w:rFonts w:ascii="Verdana" w:hAnsi="Verdana"/>
          <w:color w:val="4C4D4F"/>
          <w:w w:val="98"/>
          <w:sz w:val="18"/>
        </w:rPr>
        <w:t>a</w:t>
      </w:r>
      <w:r>
        <w:rPr>
          <w:rFonts w:ascii="Verdana" w:hAnsi="Verdana"/>
          <w:color w:val="4C4D4F"/>
          <w:spacing w:val="1"/>
          <w:w w:val="108"/>
          <w:sz w:val="18"/>
        </w:rPr>
        <w:t>c</w:t>
      </w:r>
      <w:r>
        <w:rPr>
          <w:rFonts w:ascii="Verdana" w:hAnsi="Verdana"/>
          <w:color w:val="4C4D4F"/>
          <w:spacing w:val="-4"/>
          <w:w w:val="103"/>
          <w:sz w:val="18"/>
        </w:rPr>
        <w:t>t</w:t>
      </w:r>
      <w:r>
        <w:rPr>
          <w:rFonts w:ascii="Verdana" w:hAnsi="Verdana"/>
          <w:color w:val="4C4D4F"/>
          <w:w w:val="97"/>
          <w:sz w:val="18"/>
        </w:rPr>
        <w:t>ors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in</w:t>
      </w:r>
      <w:r>
        <w:rPr>
          <w:rFonts w:ascii="Verdana" w:hAnsi="Verdana"/>
          <w:color w:val="4C4D4F"/>
          <w:spacing w:val="-2"/>
          <w:w w:val="105"/>
          <w:sz w:val="18"/>
        </w:rPr>
        <w:t>c</w:t>
      </w:r>
      <w:r>
        <w:rPr>
          <w:rFonts w:ascii="Verdana" w:hAnsi="Verdana"/>
          <w:color w:val="4C4D4F"/>
          <w:w w:val="104"/>
          <w:sz w:val="18"/>
        </w:rPr>
        <w:t>lude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3"/>
          <w:sz w:val="18"/>
        </w:rPr>
        <w:t>the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2"/>
          <w:sz w:val="18"/>
        </w:rPr>
        <w:t>substan</w:t>
      </w:r>
      <w:r>
        <w:rPr>
          <w:rFonts w:ascii="Verdana" w:hAnsi="Verdana"/>
          <w:color w:val="4C4D4F"/>
          <w:spacing w:val="-2"/>
          <w:w w:val="102"/>
          <w:sz w:val="18"/>
        </w:rPr>
        <w:t>c</w:t>
      </w:r>
      <w:r>
        <w:rPr>
          <w:rFonts w:ascii="Verdana" w:hAnsi="Verdana"/>
          <w:color w:val="4C4D4F"/>
          <w:w w:val="101"/>
          <w:sz w:val="18"/>
        </w:rPr>
        <w:t>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98"/>
          <w:sz w:val="18"/>
        </w:rPr>
        <w:t>itsel</w:t>
      </w:r>
      <w:r>
        <w:rPr>
          <w:rFonts w:ascii="Verdana" w:hAnsi="Verdana"/>
          <w:color w:val="4C4D4F"/>
          <w:spacing w:val="4"/>
          <w:w w:val="98"/>
          <w:sz w:val="18"/>
        </w:rPr>
        <w:t>f</w:t>
      </w:r>
      <w:r>
        <w:rPr>
          <w:rFonts w:ascii="Verdana" w:hAnsi="Verdana"/>
          <w:color w:val="4C4D4F"/>
          <w:w w:val="46"/>
          <w:sz w:val="18"/>
        </w:rPr>
        <w:t>;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w w:val="103"/>
          <w:sz w:val="18"/>
        </w:rPr>
        <w:t>the </w:t>
      </w:r>
      <w:r>
        <w:rPr>
          <w:rFonts w:ascii="Verdana" w:hAnsi="Verdana"/>
          <w:color w:val="4C4D4F"/>
          <w:sz w:val="18"/>
        </w:rPr>
        <w:t>genetic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vulnerability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user;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amount,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frequency,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duration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misuse.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Note: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severe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SUD is commonly called an addiction. A mild SUD is generally equivalent to what previous editions of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DSM called substance abuse; a moderate or severe SUD is generally equivalent to what was formerly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called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substance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dependence.</w:t>
      </w:r>
    </w:p>
    <w:p>
      <w:pPr>
        <w:spacing w:line="237" w:lineRule="auto" w:before="86"/>
        <w:ind w:left="305" w:right="609" w:firstLine="0"/>
        <w:jc w:val="left"/>
        <w:rPr>
          <w:rFonts w:ascii="Verdana" w:hAnsi="Verdana"/>
          <w:sz w:val="16"/>
        </w:rPr>
      </w:pPr>
      <w:r>
        <w:rPr>
          <w:rFonts w:ascii="Verdana" w:hAnsi="Verdana"/>
          <w:color w:val="4C4D4F"/>
          <w:sz w:val="16"/>
        </w:rPr>
        <w:t>* The deﬁnitions of all terms marked with an asterisk correspond closely to those given in </w:t>
      </w:r>
      <w:r>
        <w:rPr>
          <w:rFonts w:ascii="Verdana" w:hAnsi="Verdana"/>
          <w:i/>
          <w:color w:val="4C4D4F"/>
          <w:sz w:val="16"/>
        </w:rPr>
        <w:t>Facing Addiction in</w:t>
      </w:r>
      <w:r>
        <w:rPr>
          <w:rFonts w:ascii="Verdana" w:hAnsi="Verdana"/>
          <w:i/>
          <w:color w:val="4C4D4F"/>
          <w:spacing w:val="1"/>
          <w:sz w:val="16"/>
        </w:rPr>
        <w:t> </w:t>
      </w:r>
      <w:r>
        <w:rPr>
          <w:rFonts w:ascii="Verdana" w:hAnsi="Verdana"/>
          <w:i/>
          <w:color w:val="4C4D4F"/>
          <w:sz w:val="16"/>
        </w:rPr>
        <w:t>America:</w:t>
      </w:r>
      <w:r>
        <w:rPr>
          <w:rFonts w:ascii="Verdana" w:hAnsi="Verdana"/>
          <w:i/>
          <w:color w:val="4C4D4F"/>
          <w:spacing w:val="-12"/>
          <w:sz w:val="16"/>
        </w:rPr>
        <w:t> </w:t>
      </w:r>
      <w:r>
        <w:rPr>
          <w:rFonts w:ascii="Verdana" w:hAnsi="Verdana"/>
          <w:i/>
          <w:color w:val="4C4D4F"/>
          <w:sz w:val="16"/>
        </w:rPr>
        <w:t>The</w:t>
      </w:r>
      <w:r>
        <w:rPr>
          <w:rFonts w:ascii="Verdana" w:hAnsi="Verdana"/>
          <w:i/>
          <w:color w:val="4C4D4F"/>
          <w:spacing w:val="-12"/>
          <w:sz w:val="16"/>
        </w:rPr>
        <w:t> </w:t>
      </w:r>
      <w:r>
        <w:rPr>
          <w:rFonts w:ascii="Verdana" w:hAnsi="Verdana"/>
          <w:i/>
          <w:color w:val="4C4D4F"/>
          <w:sz w:val="16"/>
        </w:rPr>
        <w:t>Surgeon</w:t>
      </w:r>
      <w:r>
        <w:rPr>
          <w:rFonts w:ascii="Verdana" w:hAnsi="Verdana"/>
          <w:i/>
          <w:color w:val="4C4D4F"/>
          <w:spacing w:val="-12"/>
          <w:sz w:val="16"/>
        </w:rPr>
        <w:t> </w:t>
      </w:r>
      <w:r>
        <w:rPr>
          <w:rFonts w:ascii="Verdana" w:hAnsi="Verdana"/>
          <w:i/>
          <w:color w:val="4C4D4F"/>
          <w:sz w:val="16"/>
        </w:rPr>
        <w:t>General’s</w:t>
      </w:r>
      <w:r>
        <w:rPr>
          <w:rFonts w:ascii="Verdana" w:hAnsi="Verdana"/>
          <w:i/>
          <w:color w:val="4C4D4F"/>
          <w:spacing w:val="-12"/>
          <w:sz w:val="16"/>
        </w:rPr>
        <w:t> </w:t>
      </w:r>
      <w:r>
        <w:rPr>
          <w:rFonts w:ascii="Verdana" w:hAnsi="Verdana"/>
          <w:i/>
          <w:color w:val="4C4D4F"/>
          <w:sz w:val="16"/>
        </w:rPr>
        <w:t>Report</w:t>
      </w:r>
      <w:r>
        <w:rPr>
          <w:rFonts w:ascii="Verdana" w:hAnsi="Verdana"/>
          <w:i/>
          <w:color w:val="4C4D4F"/>
          <w:spacing w:val="-11"/>
          <w:sz w:val="16"/>
        </w:rPr>
        <w:t> </w:t>
      </w:r>
      <w:r>
        <w:rPr>
          <w:rFonts w:ascii="Verdana" w:hAnsi="Verdana"/>
          <w:i/>
          <w:color w:val="4C4D4F"/>
          <w:sz w:val="16"/>
        </w:rPr>
        <w:t>on</w:t>
      </w:r>
      <w:r>
        <w:rPr>
          <w:rFonts w:ascii="Verdana" w:hAnsi="Verdana"/>
          <w:i/>
          <w:color w:val="4C4D4F"/>
          <w:spacing w:val="-12"/>
          <w:sz w:val="16"/>
        </w:rPr>
        <w:t> </w:t>
      </w:r>
      <w:r>
        <w:rPr>
          <w:rFonts w:ascii="Verdana" w:hAnsi="Verdana"/>
          <w:i/>
          <w:color w:val="4C4D4F"/>
          <w:sz w:val="16"/>
        </w:rPr>
        <w:t>Alcohol,</w:t>
      </w:r>
      <w:r>
        <w:rPr>
          <w:rFonts w:ascii="Verdana" w:hAnsi="Verdana"/>
          <w:i/>
          <w:color w:val="4C4D4F"/>
          <w:spacing w:val="-12"/>
          <w:sz w:val="16"/>
        </w:rPr>
        <w:t> </w:t>
      </w:r>
      <w:r>
        <w:rPr>
          <w:rFonts w:ascii="Verdana" w:hAnsi="Verdana"/>
          <w:i/>
          <w:color w:val="4C4D4F"/>
          <w:sz w:val="16"/>
        </w:rPr>
        <w:t>Drugs,</w:t>
      </w:r>
      <w:r>
        <w:rPr>
          <w:rFonts w:ascii="Verdana" w:hAnsi="Verdana"/>
          <w:i/>
          <w:color w:val="4C4D4F"/>
          <w:spacing w:val="-12"/>
          <w:sz w:val="16"/>
        </w:rPr>
        <w:t> </w:t>
      </w:r>
      <w:r>
        <w:rPr>
          <w:rFonts w:ascii="Verdana" w:hAnsi="Verdana"/>
          <w:i/>
          <w:color w:val="4C4D4F"/>
          <w:sz w:val="16"/>
        </w:rPr>
        <w:t>and</w:t>
      </w:r>
      <w:r>
        <w:rPr>
          <w:rFonts w:ascii="Verdana" w:hAnsi="Verdana"/>
          <w:i/>
          <w:color w:val="4C4D4F"/>
          <w:spacing w:val="-12"/>
          <w:sz w:val="16"/>
        </w:rPr>
        <w:t> </w:t>
      </w:r>
      <w:r>
        <w:rPr>
          <w:rFonts w:ascii="Verdana" w:hAnsi="Verdana"/>
          <w:i/>
          <w:color w:val="4C4D4F"/>
          <w:sz w:val="16"/>
        </w:rPr>
        <w:t>Health.</w:t>
      </w:r>
      <w:r>
        <w:rPr>
          <w:rFonts w:ascii="Verdana" w:hAnsi="Verdana"/>
          <w:i/>
          <w:color w:val="4C4D4F"/>
          <w:spacing w:val="-11"/>
          <w:sz w:val="16"/>
        </w:rPr>
        <w:t> </w:t>
      </w:r>
      <w:r>
        <w:rPr>
          <w:rFonts w:ascii="Verdana" w:hAnsi="Verdana"/>
          <w:color w:val="4C4D4F"/>
          <w:sz w:val="16"/>
        </w:rPr>
        <w:t>This</w:t>
      </w:r>
      <w:r>
        <w:rPr>
          <w:rFonts w:ascii="Verdana" w:hAnsi="Verdana"/>
          <w:color w:val="4C4D4F"/>
          <w:spacing w:val="-12"/>
          <w:sz w:val="16"/>
        </w:rPr>
        <w:t> </w:t>
      </w:r>
      <w:r>
        <w:rPr>
          <w:rFonts w:ascii="Verdana" w:hAnsi="Verdana"/>
          <w:color w:val="4C4D4F"/>
          <w:sz w:val="16"/>
        </w:rPr>
        <w:t>resource</w:t>
      </w:r>
      <w:r>
        <w:rPr>
          <w:rFonts w:ascii="Verdana" w:hAnsi="Verdana"/>
          <w:color w:val="4C4D4F"/>
          <w:spacing w:val="-12"/>
          <w:sz w:val="16"/>
        </w:rPr>
        <w:t> </w:t>
      </w:r>
      <w:r>
        <w:rPr>
          <w:rFonts w:ascii="Verdana" w:hAnsi="Verdana"/>
          <w:color w:val="4C4D4F"/>
          <w:sz w:val="16"/>
        </w:rPr>
        <w:t>provides</w:t>
      </w:r>
      <w:r>
        <w:rPr>
          <w:rFonts w:ascii="Verdana" w:hAnsi="Verdana"/>
          <w:color w:val="4C4D4F"/>
          <w:spacing w:val="-12"/>
          <w:sz w:val="16"/>
        </w:rPr>
        <w:t> </w:t>
      </w:r>
      <w:r>
        <w:rPr>
          <w:rFonts w:ascii="Verdana" w:hAnsi="Verdana"/>
          <w:color w:val="4C4D4F"/>
          <w:sz w:val="16"/>
        </w:rPr>
        <w:t>a</w:t>
      </w:r>
      <w:r>
        <w:rPr>
          <w:rFonts w:ascii="Verdana" w:hAnsi="Verdana"/>
          <w:color w:val="4C4D4F"/>
          <w:spacing w:val="-12"/>
          <w:sz w:val="16"/>
        </w:rPr>
        <w:t> </w:t>
      </w:r>
      <w:r>
        <w:rPr>
          <w:rFonts w:ascii="Verdana" w:hAnsi="Verdana"/>
          <w:color w:val="4C4D4F"/>
          <w:sz w:val="16"/>
        </w:rPr>
        <w:t>great</w:t>
      </w:r>
      <w:r>
        <w:rPr>
          <w:rFonts w:ascii="Verdana" w:hAnsi="Verdana"/>
          <w:color w:val="4C4D4F"/>
          <w:spacing w:val="-11"/>
          <w:sz w:val="16"/>
        </w:rPr>
        <w:t> </w:t>
      </w:r>
      <w:r>
        <w:rPr>
          <w:rFonts w:ascii="Verdana" w:hAnsi="Verdana"/>
          <w:color w:val="4C4D4F"/>
          <w:sz w:val="16"/>
        </w:rPr>
        <w:t>deal</w:t>
      </w:r>
      <w:r>
        <w:rPr>
          <w:rFonts w:ascii="Verdana" w:hAnsi="Verdana"/>
          <w:color w:val="4C4D4F"/>
          <w:spacing w:val="-12"/>
          <w:sz w:val="16"/>
        </w:rPr>
        <w:t> </w:t>
      </w:r>
      <w:r>
        <w:rPr>
          <w:rFonts w:ascii="Verdana" w:hAnsi="Verdana"/>
          <w:color w:val="4C4D4F"/>
          <w:sz w:val="16"/>
        </w:rPr>
        <w:t>of</w:t>
      </w:r>
      <w:r>
        <w:rPr>
          <w:rFonts w:ascii="Verdana" w:hAnsi="Verdana"/>
          <w:color w:val="4C4D4F"/>
          <w:spacing w:val="-12"/>
          <w:sz w:val="16"/>
        </w:rPr>
        <w:t> </w:t>
      </w:r>
      <w:r>
        <w:rPr>
          <w:rFonts w:ascii="Verdana" w:hAnsi="Verdana"/>
          <w:color w:val="4C4D4F"/>
          <w:sz w:val="16"/>
        </w:rPr>
        <w:t>useful</w:t>
      </w:r>
    </w:p>
    <w:p>
      <w:pPr>
        <w:spacing w:line="237" w:lineRule="auto" w:before="0"/>
        <w:ind w:left="305" w:right="379" w:firstLine="0"/>
        <w:jc w:val="left"/>
        <w:rPr>
          <w:rFonts w:ascii="Verdana" w:hAnsi="Verdana"/>
          <w:sz w:val="16"/>
        </w:rPr>
      </w:pPr>
      <w:r>
        <w:rPr>
          <w:rFonts w:ascii="Verdana" w:hAnsi="Verdana"/>
          <w:color w:val="4C4D4F"/>
          <w:sz w:val="16"/>
        </w:rPr>
        <w:t>information</w:t>
      </w:r>
      <w:r>
        <w:rPr>
          <w:rFonts w:ascii="Verdana" w:hAnsi="Verdana"/>
          <w:color w:val="4C4D4F"/>
          <w:spacing w:val="-15"/>
          <w:sz w:val="16"/>
        </w:rPr>
        <w:t> </w:t>
      </w:r>
      <w:r>
        <w:rPr>
          <w:rFonts w:ascii="Verdana" w:hAnsi="Verdana"/>
          <w:color w:val="4C4D4F"/>
          <w:sz w:val="16"/>
        </w:rPr>
        <w:t>about</w:t>
      </w:r>
      <w:r>
        <w:rPr>
          <w:rFonts w:ascii="Verdana" w:hAnsi="Verdana"/>
          <w:color w:val="4C4D4F"/>
          <w:spacing w:val="-15"/>
          <w:sz w:val="16"/>
        </w:rPr>
        <w:t> </w:t>
      </w:r>
      <w:r>
        <w:rPr>
          <w:rFonts w:ascii="Verdana" w:hAnsi="Verdana"/>
          <w:color w:val="4C4D4F"/>
          <w:sz w:val="16"/>
        </w:rPr>
        <w:t>substance</w:t>
      </w:r>
      <w:r>
        <w:rPr>
          <w:rFonts w:ascii="Verdana" w:hAnsi="Verdana"/>
          <w:color w:val="4C4D4F"/>
          <w:spacing w:val="-15"/>
          <w:sz w:val="16"/>
        </w:rPr>
        <w:t> </w:t>
      </w:r>
      <w:r>
        <w:rPr>
          <w:rFonts w:ascii="Verdana" w:hAnsi="Verdana"/>
          <w:color w:val="4C4D4F"/>
          <w:sz w:val="16"/>
        </w:rPr>
        <w:t>misuse</w:t>
      </w:r>
      <w:r>
        <w:rPr>
          <w:rFonts w:ascii="Verdana" w:hAnsi="Verdana"/>
          <w:color w:val="4C4D4F"/>
          <w:spacing w:val="-14"/>
          <w:sz w:val="16"/>
        </w:rPr>
        <w:t> </w:t>
      </w:r>
      <w:r>
        <w:rPr>
          <w:rFonts w:ascii="Verdana" w:hAnsi="Verdana"/>
          <w:color w:val="4C4D4F"/>
          <w:sz w:val="16"/>
        </w:rPr>
        <w:t>and</w:t>
      </w:r>
      <w:r>
        <w:rPr>
          <w:rFonts w:ascii="Verdana" w:hAnsi="Verdana"/>
          <w:color w:val="4C4D4F"/>
          <w:spacing w:val="-15"/>
          <w:sz w:val="16"/>
        </w:rPr>
        <w:t> </w:t>
      </w:r>
      <w:r>
        <w:rPr>
          <w:rFonts w:ascii="Verdana" w:hAnsi="Verdana"/>
          <w:color w:val="4C4D4F"/>
          <w:sz w:val="16"/>
        </w:rPr>
        <w:t>its</w:t>
      </w:r>
      <w:r>
        <w:rPr>
          <w:rFonts w:ascii="Verdana" w:hAnsi="Verdana"/>
          <w:color w:val="4C4D4F"/>
          <w:spacing w:val="-15"/>
          <w:sz w:val="16"/>
        </w:rPr>
        <w:t> </w:t>
      </w:r>
      <w:r>
        <w:rPr>
          <w:rFonts w:ascii="Verdana" w:hAnsi="Verdana"/>
          <w:color w:val="4C4D4F"/>
          <w:sz w:val="16"/>
        </w:rPr>
        <w:t>impact</w:t>
      </w:r>
      <w:r>
        <w:rPr>
          <w:rFonts w:ascii="Verdana" w:hAnsi="Verdana"/>
          <w:color w:val="4C4D4F"/>
          <w:spacing w:val="-15"/>
          <w:sz w:val="16"/>
        </w:rPr>
        <w:t> </w:t>
      </w:r>
      <w:r>
        <w:rPr>
          <w:rFonts w:ascii="Verdana" w:hAnsi="Verdana"/>
          <w:color w:val="4C4D4F"/>
          <w:sz w:val="16"/>
        </w:rPr>
        <w:t>on</w:t>
      </w:r>
      <w:r>
        <w:rPr>
          <w:rFonts w:ascii="Verdana" w:hAnsi="Verdana"/>
          <w:color w:val="4C4D4F"/>
          <w:spacing w:val="-14"/>
          <w:sz w:val="16"/>
        </w:rPr>
        <w:t> </w:t>
      </w:r>
      <w:r>
        <w:rPr>
          <w:rFonts w:ascii="Verdana" w:hAnsi="Verdana"/>
          <w:color w:val="4C4D4F"/>
          <w:sz w:val="16"/>
        </w:rPr>
        <w:t>U.S.</w:t>
      </w:r>
      <w:r>
        <w:rPr>
          <w:rFonts w:ascii="Verdana" w:hAnsi="Verdana"/>
          <w:color w:val="4C4D4F"/>
          <w:spacing w:val="-15"/>
          <w:sz w:val="16"/>
        </w:rPr>
        <w:t> </w:t>
      </w:r>
      <w:r>
        <w:rPr>
          <w:rFonts w:ascii="Verdana" w:hAnsi="Verdana"/>
          <w:color w:val="4C4D4F"/>
          <w:sz w:val="16"/>
        </w:rPr>
        <w:t>public</w:t>
      </w:r>
      <w:r>
        <w:rPr>
          <w:rFonts w:ascii="Verdana" w:hAnsi="Verdana"/>
          <w:color w:val="4C4D4F"/>
          <w:spacing w:val="-15"/>
          <w:sz w:val="16"/>
        </w:rPr>
        <w:t> </w:t>
      </w:r>
      <w:r>
        <w:rPr>
          <w:rFonts w:ascii="Verdana" w:hAnsi="Verdana"/>
          <w:color w:val="4C4D4F"/>
          <w:sz w:val="16"/>
        </w:rPr>
        <w:t>health.</w:t>
      </w:r>
      <w:r>
        <w:rPr>
          <w:rFonts w:ascii="Verdana" w:hAnsi="Verdana"/>
          <w:color w:val="4C4D4F"/>
          <w:spacing w:val="-15"/>
          <w:sz w:val="16"/>
        </w:rPr>
        <w:t> </w:t>
      </w:r>
      <w:r>
        <w:rPr>
          <w:rFonts w:ascii="Verdana" w:hAnsi="Verdana"/>
          <w:color w:val="4C4D4F"/>
          <w:sz w:val="16"/>
        </w:rPr>
        <w:t>The</w:t>
      </w:r>
      <w:r>
        <w:rPr>
          <w:rFonts w:ascii="Verdana" w:hAnsi="Verdana"/>
          <w:color w:val="4C4D4F"/>
          <w:spacing w:val="-14"/>
          <w:sz w:val="16"/>
        </w:rPr>
        <w:t> </w:t>
      </w:r>
      <w:r>
        <w:rPr>
          <w:rFonts w:ascii="Verdana" w:hAnsi="Verdana"/>
          <w:color w:val="4C4D4F"/>
          <w:sz w:val="16"/>
        </w:rPr>
        <w:t>report</w:t>
      </w:r>
      <w:r>
        <w:rPr>
          <w:rFonts w:ascii="Verdana" w:hAnsi="Verdana"/>
          <w:color w:val="4C4D4F"/>
          <w:spacing w:val="-15"/>
          <w:sz w:val="16"/>
        </w:rPr>
        <w:t> </w:t>
      </w:r>
      <w:r>
        <w:rPr>
          <w:rFonts w:ascii="Verdana" w:hAnsi="Verdana"/>
          <w:color w:val="4C4D4F"/>
          <w:sz w:val="16"/>
        </w:rPr>
        <w:t>is</w:t>
      </w:r>
      <w:r>
        <w:rPr>
          <w:rFonts w:ascii="Verdana" w:hAnsi="Verdana"/>
          <w:color w:val="4C4D4F"/>
          <w:spacing w:val="-15"/>
          <w:sz w:val="16"/>
        </w:rPr>
        <w:t> </w:t>
      </w:r>
      <w:r>
        <w:rPr>
          <w:rFonts w:ascii="Verdana" w:hAnsi="Verdana"/>
          <w:color w:val="4C4D4F"/>
          <w:sz w:val="16"/>
        </w:rPr>
        <w:t>available</w:t>
      </w:r>
      <w:r>
        <w:rPr>
          <w:rFonts w:ascii="Verdana" w:hAnsi="Verdana"/>
          <w:color w:val="4C4D4F"/>
          <w:spacing w:val="-15"/>
          <w:sz w:val="16"/>
        </w:rPr>
        <w:t> </w:t>
      </w:r>
      <w:r>
        <w:rPr>
          <w:rFonts w:ascii="Verdana" w:hAnsi="Verdana"/>
          <w:color w:val="4C4D4F"/>
          <w:sz w:val="16"/>
        </w:rPr>
        <w:t>online</w:t>
      </w:r>
      <w:r>
        <w:rPr>
          <w:rFonts w:ascii="Verdana" w:hAnsi="Verdana"/>
          <w:color w:val="4C4D4F"/>
          <w:spacing w:val="-14"/>
          <w:sz w:val="16"/>
        </w:rPr>
        <w:t> </w:t>
      </w:r>
      <w:r>
        <w:rPr>
          <w:rFonts w:ascii="Verdana" w:hAnsi="Verdana"/>
          <w:color w:val="4C4D4F"/>
          <w:sz w:val="16"/>
        </w:rPr>
        <w:t>(</w:t>
      </w:r>
      <w:r>
        <w:rPr>
          <w:rFonts w:ascii="Verdana" w:hAnsi="Verdana"/>
          <w:color w:val="456DA9"/>
          <w:sz w:val="16"/>
          <w:u w:val="single" w:color="456DA9"/>
        </w:rPr>
        <w:t>https://addiction</w:t>
      </w:r>
      <w:r>
        <w:rPr>
          <w:rFonts w:ascii="Verdana" w:hAnsi="Verdana"/>
          <w:color w:val="456DA9"/>
          <w:sz w:val="16"/>
        </w:rPr>
        <w:t>.</w:t>
      </w:r>
      <w:r>
        <w:rPr>
          <w:rFonts w:ascii="Verdana" w:hAnsi="Verdana"/>
          <w:color w:val="456DA9"/>
          <w:spacing w:val="-54"/>
          <w:sz w:val="16"/>
        </w:rPr>
        <w:t> </w:t>
      </w:r>
      <w:r>
        <w:rPr>
          <w:rFonts w:ascii="Verdana" w:hAnsi="Verdana"/>
          <w:color w:val="456DA9"/>
          <w:sz w:val="16"/>
          <w:u w:val="single" w:color="456DA9"/>
        </w:rPr>
        <w:t>surgeongeneral.gov/sites/default/ﬁles/surgeon-generals-report.pdf</w:t>
      </w:r>
      <w:r>
        <w:rPr>
          <w:rFonts w:ascii="Verdana" w:hAnsi="Verdana"/>
          <w:color w:val="4C4D4F"/>
          <w:sz w:val="16"/>
        </w:rPr>
        <w:t>).</w:t>
      </w:r>
    </w:p>
    <w:p>
      <w:pPr>
        <w:spacing w:after="0" w:line="237" w:lineRule="auto"/>
        <w:jc w:val="left"/>
        <w:rPr>
          <w:rFonts w:ascii="Verdana" w:hAnsi="Verdana"/>
          <w:sz w:val="16"/>
        </w:rPr>
        <w:sectPr>
          <w:headerReference w:type="default" r:id="rId9"/>
          <w:footerReference w:type="default" r:id="rId10"/>
          <w:pgSz w:w="12240" w:h="15840"/>
          <w:pgMar w:header="576" w:footer="708" w:top="1340" w:bottom="900" w:left="960" w:right="960"/>
        </w:sectPr>
      </w:pPr>
    </w:p>
    <w:p>
      <w:pPr>
        <w:pStyle w:val="BodyText"/>
        <w:spacing w:before="9"/>
        <w:rPr>
          <w:rFonts w:ascii="Verdana"/>
          <w:sz w:val="24"/>
        </w:rPr>
      </w:pPr>
    </w:p>
    <w:p>
      <w:pPr>
        <w:spacing w:after="0"/>
        <w:rPr>
          <w:rFonts w:ascii="Verdana"/>
          <w:sz w:val="24"/>
        </w:rPr>
        <w:sectPr>
          <w:headerReference w:type="default" r:id="rId11"/>
          <w:footerReference w:type="default" r:id="rId12"/>
          <w:pgSz w:w="12240" w:h="15840"/>
          <w:pgMar w:header="576" w:footer="0" w:top="1340" w:bottom="280" w:left="960" w:right="960"/>
        </w:sectPr>
      </w:pPr>
    </w:p>
    <w:p>
      <w:pPr>
        <w:pStyle w:val="Heading1"/>
        <w:spacing w:line="220" w:lineRule="auto" w:before="124"/>
        <w:ind w:right="193"/>
      </w:pPr>
      <w:r>
        <w:rPr>
          <w:color w:val="1A6887"/>
          <w:w w:val="95"/>
        </w:rPr>
        <w:t>Drug Use and Prescription</w:t>
      </w:r>
      <w:r>
        <w:rPr>
          <w:color w:val="1A6887"/>
          <w:spacing w:val="1"/>
          <w:w w:val="95"/>
        </w:rPr>
        <w:t> </w:t>
      </w:r>
      <w:r>
        <w:rPr>
          <w:color w:val="1A6887"/>
          <w:w w:val="95"/>
        </w:rPr>
        <w:t>Medication</w:t>
      </w:r>
      <w:r>
        <w:rPr>
          <w:color w:val="1A6887"/>
          <w:spacing w:val="2"/>
          <w:w w:val="95"/>
        </w:rPr>
        <w:t> </w:t>
      </w:r>
      <w:r>
        <w:rPr>
          <w:color w:val="1A6887"/>
          <w:w w:val="95"/>
        </w:rPr>
        <w:t>Misuse</w:t>
      </w:r>
      <w:r>
        <w:rPr>
          <w:color w:val="1A6887"/>
          <w:spacing w:val="2"/>
          <w:w w:val="95"/>
        </w:rPr>
        <w:t> </w:t>
      </w:r>
      <w:r>
        <w:rPr>
          <w:color w:val="1A6887"/>
          <w:w w:val="95"/>
        </w:rPr>
        <w:t>Among</w:t>
      </w:r>
      <w:r>
        <w:rPr>
          <w:color w:val="1A6887"/>
          <w:spacing w:val="2"/>
          <w:w w:val="95"/>
        </w:rPr>
        <w:t> </w:t>
      </w:r>
      <w:r>
        <w:rPr>
          <w:color w:val="1A6887"/>
          <w:w w:val="95"/>
        </w:rPr>
        <w:t>Older</w:t>
      </w:r>
      <w:r>
        <w:rPr>
          <w:color w:val="1A6887"/>
          <w:spacing w:val="-81"/>
          <w:w w:val="95"/>
        </w:rPr>
        <w:t> </w:t>
      </w:r>
      <w:r>
        <w:rPr>
          <w:color w:val="1A6887"/>
        </w:rPr>
        <w:t>Adults</w:t>
      </w:r>
    </w:p>
    <w:p>
      <w:pPr>
        <w:spacing w:line="247" w:lineRule="auto" w:before="41"/>
        <w:ind w:left="119" w:right="123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pacing w:val="-6"/>
          <w:sz w:val="21"/>
        </w:rPr>
        <w:t>Drug use and prescription </w:t>
      </w:r>
      <w:r>
        <w:rPr>
          <w:rFonts w:ascii="Trebuchet MS" w:hAnsi="Trebuchet MS"/>
          <w:b/>
          <w:color w:val="4C4D4F"/>
          <w:spacing w:val="-5"/>
          <w:sz w:val="21"/>
        </w:rPr>
        <w:t>medication misuse are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spacing w:val="-5"/>
          <w:sz w:val="21"/>
        </w:rPr>
        <w:t>growing problems </w:t>
      </w:r>
      <w:r>
        <w:rPr>
          <w:rFonts w:ascii="Trebuchet MS" w:hAnsi="Trebuchet MS"/>
          <w:b/>
          <w:color w:val="4C4D4F"/>
          <w:spacing w:val="-4"/>
          <w:sz w:val="21"/>
        </w:rPr>
        <w:t>among older adults. In the next</w:t>
      </w:r>
      <w:r>
        <w:rPr>
          <w:rFonts w:ascii="Trebuchet MS" w:hAnsi="Trebuchet MS"/>
          <w:b/>
          <w:color w:val="4C4D4F"/>
          <w:spacing w:val="-3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w w:val="95"/>
          <w:sz w:val="21"/>
        </w:rPr>
        <w:t>decade, approximately 20 percent </w:t>
      </w:r>
      <w:r>
        <w:rPr>
          <w:rFonts w:ascii="Trebuchet MS" w:hAnsi="Trebuchet MS"/>
          <w:b/>
          <w:color w:val="4C4D4F"/>
          <w:w w:val="95"/>
          <w:sz w:val="21"/>
        </w:rPr>
        <w:t>of the U.S.</w:t>
      </w:r>
      <w:r>
        <w:rPr>
          <w:rFonts w:ascii="Trebuchet MS" w:hAnsi="Trebuchet MS"/>
          <w:b/>
          <w:color w:val="4C4D4F"/>
          <w:spacing w:val="1"/>
          <w:w w:val="95"/>
          <w:sz w:val="21"/>
        </w:rPr>
        <w:t> </w:t>
      </w:r>
      <w:r>
        <w:rPr>
          <w:rFonts w:ascii="Trebuchet MS" w:hAnsi="Trebuchet MS"/>
          <w:b/>
          <w:color w:val="4C4D4F"/>
          <w:spacing w:val="-5"/>
          <w:sz w:val="21"/>
        </w:rPr>
        <w:t>population </w:t>
      </w:r>
      <w:r>
        <w:rPr>
          <w:rFonts w:ascii="Trebuchet MS" w:hAnsi="Trebuchet MS"/>
          <w:b/>
          <w:color w:val="4C4D4F"/>
          <w:spacing w:val="-4"/>
          <w:sz w:val="21"/>
        </w:rPr>
        <w:t>will be over age 65.</w:t>
      </w:r>
      <w:r>
        <w:rPr>
          <w:rFonts w:ascii="Trebuchet MS" w:hAnsi="Trebuchet MS"/>
          <w:b/>
          <w:color w:val="4C4D4F"/>
          <w:spacing w:val="-4"/>
          <w:position w:val="7"/>
          <w:sz w:val="12"/>
        </w:rPr>
        <w:t>814</w:t>
      </w:r>
      <w:r>
        <w:rPr>
          <w:rFonts w:ascii="Trebuchet MS" w:hAnsi="Trebuchet MS"/>
          <w:b/>
          <w:color w:val="4C4D4F"/>
          <w:spacing w:val="28"/>
          <w:position w:val="7"/>
          <w:sz w:val="12"/>
        </w:rPr>
        <w:t> </w:t>
      </w:r>
      <w:r>
        <w:rPr>
          <w:rFonts w:ascii="Trebuchet MS" w:hAnsi="Trebuchet MS"/>
          <w:b/>
          <w:color w:val="4C4D4F"/>
          <w:spacing w:val="-4"/>
          <w:sz w:val="21"/>
        </w:rPr>
        <w:t>As the large</w:t>
      </w:r>
      <w:r>
        <w:rPr>
          <w:rFonts w:ascii="Trebuchet MS" w:hAnsi="Trebuchet MS"/>
          <w:b/>
          <w:color w:val="4C4D4F"/>
          <w:spacing w:val="-3"/>
          <w:sz w:val="21"/>
        </w:rPr>
        <w:t> baby boomer population ages up, </w:t>
      </w:r>
      <w:r>
        <w:rPr>
          <w:rFonts w:ascii="Trebuchet MS" w:hAnsi="Trebuchet MS"/>
          <w:b/>
          <w:color w:val="4C4D4F"/>
          <w:spacing w:val="-2"/>
          <w:sz w:val="21"/>
        </w:rPr>
        <w:t>drug use and</w:t>
      </w:r>
      <w:r>
        <w:rPr>
          <w:rFonts w:ascii="Trebuchet MS" w:hAnsi="Trebuchet MS"/>
          <w:b/>
          <w:color w:val="4C4D4F"/>
          <w:spacing w:val="-1"/>
          <w:sz w:val="21"/>
        </w:rPr>
        <w:t> </w:t>
      </w:r>
      <w:r>
        <w:rPr>
          <w:rFonts w:ascii="Trebuchet MS" w:hAnsi="Trebuchet MS"/>
          <w:b/>
          <w:color w:val="4C4D4F"/>
          <w:spacing w:val="-4"/>
          <w:w w:val="95"/>
          <w:sz w:val="21"/>
        </w:rPr>
        <w:t>prescription medication misuse will </w:t>
      </w:r>
      <w:r>
        <w:rPr>
          <w:rFonts w:ascii="Trebuchet MS" w:hAnsi="Trebuchet MS"/>
          <w:b/>
          <w:color w:val="4C4D4F"/>
          <w:spacing w:val="-3"/>
          <w:w w:val="95"/>
          <w:sz w:val="21"/>
        </w:rPr>
        <w:t>likely increase.</w:t>
      </w:r>
      <w:r>
        <w:rPr>
          <w:rFonts w:ascii="Trebuchet MS" w:hAnsi="Trebuchet MS"/>
          <w:b/>
          <w:color w:val="4C4D4F"/>
          <w:spacing w:val="-2"/>
          <w:w w:val="95"/>
          <w:sz w:val="21"/>
        </w:rPr>
        <w:t> </w:t>
      </w:r>
      <w:r>
        <w:rPr>
          <w:color w:val="4C4D4F"/>
          <w:w w:val="105"/>
          <w:sz w:val="21"/>
        </w:rPr>
        <w:t>This</w:t>
      </w:r>
      <w:r>
        <w:rPr>
          <w:color w:val="4C4D4F"/>
          <w:spacing w:val="-13"/>
          <w:w w:val="105"/>
          <w:sz w:val="21"/>
        </w:rPr>
        <w:t> </w:t>
      </w:r>
      <w:r>
        <w:rPr>
          <w:color w:val="4C4D4F"/>
          <w:w w:val="105"/>
          <w:sz w:val="21"/>
        </w:rPr>
        <w:t>group</w:t>
      </w:r>
      <w:r>
        <w:rPr>
          <w:color w:val="4C4D4F"/>
          <w:spacing w:val="-12"/>
          <w:w w:val="105"/>
          <w:sz w:val="21"/>
        </w:rPr>
        <w:t> </w:t>
      </w:r>
      <w:r>
        <w:rPr>
          <w:color w:val="4C4D4F"/>
          <w:w w:val="105"/>
          <w:sz w:val="21"/>
        </w:rPr>
        <w:t>has</w:t>
      </w:r>
      <w:r>
        <w:rPr>
          <w:color w:val="4C4D4F"/>
          <w:spacing w:val="-13"/>
          <w:w w:val="105"/>
          <w:sz w:val="21"/>
        </w:rPr>
        <w:t> </w:t>
      </w:r>
      <w:r>
        <w:rPr>
          <w:color w:val="4C4D4F"/>
          <w:w w:val="105"/>
          <w:sz w:val="21"/>
        </w:rPr>
        <w:t>higher</w:t>
      </w:r>
      <w:r>
        <w:rPr>
          <w:color w:val="4C4D4F"/>
          <w:spacing w:val="-12"/>
          <w:w w:val="105"/>
          <w:sz w:val="21"/>
        </w:rPr>
        <w:t> </w:t>
      </w:r>
      <w:r>
        <w:rPr>
          <w:color w:val="4C4D4F"/>
          <w:w w:val="105"/>
          <w:sz w:val="21"/>
        </w:rPr>
        <w:t>rates</w:t>
      </w:r>
      <w:r>
        <w:rPr>
          <w:color w:val="4C4D4F"/>
          <w:spacing w:val="-12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-13"/>
          <w:w w:val="105"/>
          <w:sz w:val="21"/>
        </w:rPr>
        <w:t> </w:t>
      </w:r>
      <w:r>
        <w:rPr>
          <w:color w:val="4C4D4F"/>
          <w:w w:val="105"/>
          <w:sz w:val="21"/>
        </w:rPr>
        <w:t>illicit</w:t>
      </w:r>
      <w:r>
        <w:rPr>
          <w:color w:val="4C4D4F"/>
          <w:spacing w:val="-12"/>
          <w:w w:val="105"/>
          <w:sz w:val="21"/>
        </w:rPr>
        <w:t> </w:t>
      </w:r>
      <w:r>
        <w:rPr>
          <w:color w:val="4C4D4F"/>
          <w:w w:val="105"/>
          <w:sz w:val="21"/>
        </w:rPr>
        <w:t>drug</w:t>
      </w:r>
      <w:r>
        <w:rPr>
          <w:color w:val="4C4D4F"/>
          <w:spacing w:val="-12"/>
          <w:w w:val="105"/>
          <w:sz w:val="21"/>
        </w:rPr>
        <w:t> </w:t>
      </w:r>
      <w:r>
        <w:rPr>
          <w:color w:val="4C4D4F"/>
          <w:w w:val="105"/>
          <w:sz w:val="21"/>
        </w:rPr>
        <w:t>use</w:t>
      </w:r>
      <w:r>
        <w:rPr>
          <w:color w:val="4C4D4F"/>
          <w:spacing w:val="-13"/>
          <w:w w:val="105"/>
          <w:sz w:val="21"/>
        </w:rPr>
        <w:t> </w:t>
      </w:r>
      <w:r>
        <w:rPr>
          <w:color w:val="4C4D4F"/>
          <w:w w:val="105"/>
          <w:sz w:val="21"/>
        </w:rPr>
        <w:t>than</w:t>
      </w:r>
      <w:r>
        <w:rPr>
          <w:color w:val="4C4D4F"/>
          <w:spacing w:val="-12"/>
          <w:w w:val="105"/>
          <w:sz w:val="21"/>
        </w:rPr>
        <w:t> </w:t>
      </w:r>
      <w:r>
        <w:rPr>
          <w:color w:val="4C4D4F"/>
          <w:w w:val="105"/>
          <w:sz w:val="21"/>
        </w:rPr>
        <w:t>past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generations,</w:t>
      </w:r>
      <w:r>
        <w:rPr>
          <w:color w:val="4C4D4F"/>
          <w:w w:val="105"/>
          <w:position w:val="7"/>
          <w:sz w:val="12"/>
        </w:rPr>
        <w:t>815,816 </w:t>
      </w:r>
      <w:r>
        <w:rPr>
          <w:color w:val="4C4D4F"/>
          <w:w w:val="105"/>
          <w:sz w:val="21"/>
        </w:rPr>
        <w:t>and their misuse of pain medication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spacing w:val="-1"/>
          <w:w w:val="105"/>
          <w:sz w:val="21"/>
        </w:rPr>
        <w:t>and</w:t>
      </w:r>
      <w:r>
        <w:rPr>
          <w:color w:val="4C4D4F"/>
          <w:spacing w:val="-16"/>
          <w:w w:val="105"/>
          <w:sz w:val="21"/>
        </w:rPr>
        <w:t> </w:t>
      </w:r>
      <w:r>
        <w:rPr>
          <w:color w:val="4C4D4F"/>
          <w:spacing w:val="-1"/>
          <w:w w:val="105"/>
          <w:sz w:val="21"/>
        </w:rPr>
        <w:t>other</w:t>
      </w:r>
      <w:r>
        <w:rPr>
          <w:color w:val="4C4D4F"/>
          <w:spacing w:val="-16"/>
          <w:w w:val="105"/>
          <w:sz w:val="21"/>
        </w:rPr>
        <w:t> </w:t>
      </w:r>
      <w:r>
        <w:rPr>
          <w:color w:val="4C4D4F"/>
          <w:spacing w:val="-1"/>
          <w:w w:val="105"/>
          <w:sz w:val="21"/>
        </w:rPr>
        <w:t>prescription</w:t>
      </w:r>
      <w:r>
        <w:rPr>
          <w:color w:val="4C4D4F"/>
          <w:spacing w:val="-16"/>
          <w:w w:val="105"/>
          <w:sz w:val="21"/>
        </w:rPr>
        <w:t> </w:t>
      </w:r>
      <w:r>
        <w:rPr>
          <w:color w:val="4C4D4F"/>
          <w:w w:val="105"/>
          <w:sz w:val="21"/>
        </w:rPr>
        <w:t>medication</w:t>
      </w:r>
      <w:r>
        <w:rPr>
          <w:color w:val="4C4D4F"/>
          <w:spacing w:val="-15"/>
          <w:w w:val="105"/>
          <w:sz w:val="21"/>
        </w:rPr>
        <w:t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-16"/>
          <w:w w:val="105"/>
          <w:sz w:val="21"/>
        </w:rPr>
        <w:t> </w:t>
      </w:r>
      <w:r>
        <w:rPr>
          <w:color w:val="4C4D4F"/>
          <w:w w:val="105"/>
          <w:sz w:val="21"/>
        </w:rPr>
        <w:t>signiﬁcant.</w:t>
      </w:r>
    </w:p>
    <w:p>
      <w:pPr>
        <w:spacing w:line="247" w:lineRule="auto" w:before="189"/>
        <w:ind w:left="120" w:right="183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Taking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opioids</w:t>
      </w:r>
      <w:r>
        <w:rPr>
          <w:rFonts w:ascii="Trebuchet MS"/>
          <w:b/>
          <w:color w:val="4C4D4F"/>
          <w:spacing w:val="3"/>
          <w:sz w:val="21"/>
        </w:rPr>
        <w:t> </w:t>
      </w:r>
      <w:r>
        <w:rPr>
          <w:rFonts w:ascii="Trebuchet MS"/>
          <w:b/>
          <w:color w:val="4C4D4F"/>
          <w:sz w:val="21"/>
        </w:rPr>
        <w:t>for</w:t>
      </w:r>
      <w:r>
        <w:rPr>
          <w:rFonts w:ascii="Trebuchet MS"/>
          <w:b/>
          <w:color w:val="4C4D4F"/>
          <w:spacing w:val="3"/>
          <w:sz w:val="21"/>
        </w:rPr>
        <w:t> </w:t>
      </w:r>
      <w:r>
        <w:rPr>
          <w:rFonts w:ascii="Trebuchet MS"/>
          <w:b/>
          <w:color w:val="4C4D4F"/>
          <w:sz w:val="21"/>
        </w:rPr>
        <w:t>pain</w:t>
      </w:r>
      <w:r>
        <w:rPr>
          <w:rFonts w:ascii="Trebuchet MS"/>
          <w:b/>
          <w:color w:val="4C4D4F"/>
          <w:spacing w:val="3"/>
          <w:sz w:val="21"/>
        </w:rPr>
        <w:t> </w:t>
      </w:r>
      <w:r>
        <w:rPr>
          <w:rFonts w:ascii="Trebuchet MS"/>
          <w:b/>
          <w:color w:val="4C4D4F"/>
          <w:sz w:val="21"/>
        </w:rPr>
        <w:t>is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one</w:t>
      </w:r>
      <w:r>
        <w:rPr>
          <w:rFonts w:ascii="Trebuchet MS"/>
          <w:b/>
          <w:color w:val="4C4D4F"/>
          <w:spacing w:val="3"/>
          <w:sz w:val="21"/>
        </w:rPr>
        <w:t> </w:t>
      </w:r>
      <w:r>
        <w:rPr>
          <w:rFonts w:ascii="Trebuchet MS"/>
          <w:b/>
          <w:color w:val="4C4D4F"/>
          <w:sz w:val="21"/>
        </w:rPr>
        <w:t>pathway</w:t>
      </w:r>
      <w:r>
        <w:rPr>
          <w:rFonts w:ascii="Trebuchet MS"/>
          <w:b/>
          <w:color w:val="4C4D4F"/>
          <w:spacing w:val="3"/>
          <w:sz w:val="21"/>
        </w:rPr>
        <w:t> </w:t>
      </w:r>
      <w:r>
        <w:rPr>
          <w:rFonts w:ascii="Trebuchet MS"/>
          <w:b/>
          <w:color w:val="4C4D4F"/>
          <w:sz w:val="21"/>
        </w:rPr>
        <w:t>to</w:t>
      </w:r>
      <w:r>
        <w:rPr>
          <w:rFonts w:ascii="Trebuchet MS"/>
          <w:b/>
          <w:color w:val="4C4D4F"/>
          <w:spacing w:val="3"/>
          <w:sz w:val="21"/>
        </w:rPr>
        <w:t> </w:t>
      </w:r>
      <w:r>
        <w:rPr>
          <w:rFonts w:ascii="Trebuchet MS"/>
          <w:b/>
          <w:color w:val="4C4D4F"/>
          <w:sz w:val="21"/>
        </w:rPr>
        <w:t>drug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use or prescription medication misuse for older</w:t>
      </w:r>
      <w:r>
        <w:rPr>
          <w:rFonts w:ascii="Trebuchet MS"/>
          <w:b/>
          <w:color w:val="4C4D4F"/>
          <w:spacing w:val="-6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adults.</w:t>
      </w:r>
      <w:r>
        <w:rPr>
          <w:rFonts w:ascii="Trebuchet MS"/>
          <w:b/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They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may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start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taking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opioids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pain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become</w:t>
      </w:r>
      <w:r>
        <w:rPr>
          <w:color w:val="4C4D4F"/>
          <w:spacing w:val="3"/>
          <w:w w:val="105"/>
          <w:sz w:val="21"/>
        </w:rPr>
        <w:t> </w:t>
      </w:r>
      <w:r>
        <w:rPr>
          <w:color w:val="4C4D4F"/>
          <w:w w:val="105"/>
          <w:sz w:val="21"/>
        </w:rPr>
        <w:t>physically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dependent.</w:t>
      </w:r>
    </w:p>
    <w:p>
      <w:pPr>
        <w:spacing w:line="249" w:lineRule="auto" w:before="182"/>
        <w:ind w:left="120" w:right="34" w:firstLine="0"/>
        <w:jc w:val="left"/>
        <w:rPr>
          <w:sz w:val="21"/>
        </w:rPr>
      </w:pPr>
      <w:r>
        <w:rPr>
          <w:rFonts w:ascii="Trebuchet MS"/>
          <w:b/>
          <w:color w:val="4C4D4F"/>
          <w:w w:val="105"/>
          <w:sz w:val="21"/>
        </w:rPr>
        <w:t>Other than alcohol and tobacco, the most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/>
          <w:b/>
          <w:color w:val="4C4D4F"/>
          <w:sz w:val="21"/>
        </w:rPr>
        <w:t>commonly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misused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substances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among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older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pacing w:val="-1"/>
          <w:sz w:val="21"/>
        </w:rPr>
        <w:t>adults</w:t>
      </w:r>
      <w:r>
        <w:rPr>
          <w:rFonts w:ascii="Trebuchet MS"/>
          <w:b/>
          <w:color w:val="4C4D4F"/>
          <w:spacing w:val="-15"/>
          <w:sz w:val="21"/>
        </w:rPr>
        <w:t> </w:t>
      </w:r>
      <w:r>
        <w:rPr>
          <w:rFonts w:ascii="Trebuchet MS"/>
          <w:b/>
          <w:color w:val="4C4D4F"/>
          <w:spacing w:val="-1"/>
          <w:sz w:val="21"/>
        </w:rPr>
        <w:t>are</w:t>
      </w:r>
      <w:r>
        <w:rPr>
          <w:rFonts w:ascii="Trebuchet MS"/>
          <w:b/>
          <w:color w:val="4C4D4F"/>
          <w:spacing w:val="-15"/>
          <w:sz w:val="21"/>
        </w:rPr>
        <w:t> </w:t>
      </w:r>
      <w:r>
        <w:rPr>
          <w:rFonts w:ascii="Trebuchet MS"/>
          <w:b/>
          <w:color w:val="4C4D4F"/>
          <w:sz w:val="21"/>
        </w:rPr>
        <w:t>psychoactive</w:t>
      </w:r>
      <w:r>
        <w:rPr>
          <w:rFonts w:ascii="Trebuchet MS"/>
          <w:b/>
          <w:color w:val="4C4D4F"/>
          <w:spacing w:val="-15"/>
          <w:sz w:val="21"/>
        </w:rPr>
        <w:t> </w:t>
      </w:r>
      <w:r>
        <w:rPr>
          <w:rFonts w:ascii="Trebuchet MS"/>
          <w:b/>
          <w:color w:val="4C4D4F"/>
          <w:sz w:val="21"/>
        </w:rPr>
        <w:t>prescription</w:t>
      </w:r>
      <w:r>
        <w:rPr>
          <w:rFonts w:ascii="Trebuchet MS"/>
          <w:b/>
          <w:color w:val="4C4D4F"/>
          <w:spacing w:val="-14"/>
          <w:sz w:val="21"/>
        </w:rPr>
        <w:t> </w:t>
      </w:r>
      <w:r>
        <w:rPr>
          <w:rFonts w:ascii="Trebuchet MS"/>
          <w:b/>
          <w:color w:val="4C4D4F"/>
          <w:sz w:val="21"/>
        </w:rPr>
        <w:t>medications,</w:t>
      </w:r>
      <w:r>
        <w:rPr>
          <w:rFonts w:ascii="Trebuchet MS"/>
          <w:b/>
          <w:color w:val="4C4D4F"/>
          <w:spacing w:val="-61"/>
          <w:sz w:val="21"/>
        </w:rPr>
        <w:t> </w:t>
      </w:r>
      <w:r>
        <w:rPr>
          <w:color w:val="4C4D4F"/>
          <w:w w:val="110"/>
          <w:sz w:val="21"/>
        </w:rPr>
        <w:t>such as opioids 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benzodiazepines (i.e.,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medications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sleep,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pain,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anxiety).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Research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shows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adults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also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cannabis,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cocaine,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heroin.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example,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past-year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cannabis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</w:p>
    <w:p>
      <w:pPr>
        <w:pStyle w:val="BodyText"/>
        <w:spacing w:line="236" w:lineRule="exact"/>
        <w:ind w:left="120"/>
      </w:pPr>
      <w:r>
        <w:rPr>
          <w:color w:val="4C4D4F"/>
          <w:w w:val="110"/>
        </w:rPr>
        <w:t>by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2006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2013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by</w:t>
      </w:r>
    </w:p>
    <w:p>
      <w:pPr>
        <w:pStyle w:val="BodyText"/>
        <w:spacing w:line="247" w:lineRule="auto" w:before="8"/>
        <w:ind w:left="120" w:right="123"/>
        <w:rPr>
          <w:sz w:val="12"/>
        </w:rPr>
      </w:pPr>
      <w:r>
        <w:rPr>
          <w:color w:val="4C4D4F"/>
          <w:w w:val="110"/>
        </w:rPr>
        <w:t>57.8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ages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50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64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250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ages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65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older.</w:t>
      </w:r>
      <w:r>
        <w:rPr>
          <w:color w:val="4C4D4F"/>
          <w:w w:val="110"/>
          <w:position w:val="7"/>
          <w:sz w:val="12"/>
        </w:rPr>
        <w:t>817</w:t>
      </w:r>
    </w:p>
    <w:p>
      <w:pPr>
        <w:pStyle w:val="Heading4"/>
        <w:spacing w:line="247" w:lineRule="auto" w:before="181"/>
        <w:ind w:right="46"/>
        <w:jc w:val="both"/>
        <w:rPr>
          <w:rFonts w:ascii="Gill Sans MT"/>
          <w:b w:val="0"/>
        </w:rPr>
      </w:pPr>
      <w:r>
        <w:rPr>
          <w:color w:val="4C4D4F"/>
        </w:rPr>
        <w:t>Drug use and prescription medication misuse can</w:t>
      </w:r>
      <w:r>
        <w:rPr>
          <w:color w:val="4C4D4F"/>
          <w:spacing w:val="-61"/>
        </w:rPr>
        <w:t> </w:t>
      </w:r>
      <w:r>
        <w:rPr>
          <w:color w:val="4C4D4F"/>
        </w:rPr>
        <w:t>lead to many negative health outcomes for older</w:t>
      </w:r>
      <w:r>
        <w:rPr>
          <w:color w:val="4C4D4F"/>
          <w:spacing w:val="-61"/>
        </w:rPr>
        <w:t> </w:t>
      </w:r>
      <w:r>
        <w:rPr>
          <w:color w:val="4C4D4F"/>
        </w:rPr>
        <w:t>adults,</w:t>
      </w:r>
      <w:r>
        <w:rPr>
          <w:color w:val="4C4D4F"/>
          <w:spacing w:val="-1"/>
        </w:rPr>
        <w:t> </w:t>
      </w:r>
      <w:r>
        <w:rPr>
          <w:rFonts w:ascii="Gill Sans MT"/>
          <w:b w:val="0"/>
          <w:color w:val="4C4D4F"/>
        </w:rPr>
        <w:t>such</w:t>
      </w:r>
      <w:r>
        <w:rPr>
          <w:rFonts w:ascii="Gill Sans MT"/>
          <w:b w:val="0"/>
          <w:color w:val="4C4D4F"/>
          <w:spacing w:val="1"/>
        </w:rPr>
        <w:t> </w:t>
      </w:r>
      <w:r>
        <w:rPr>
          <w:rFonts w:ascii="Gill Sans MT"/>
          <w:b w:val="0"/>
          <w:color w:val="4C4D4F"/>
        </w:rPr>
        <w:t>as: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309" w:lineRule="exact" w:before="155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Increased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risk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injury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falls.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18" w:after="0"/>
        <w:ind w:left="390" w:right="428" w:hanging="270"/>
        <w:jc w:val="left"/>
        <w:rPr>
          <w:sz w:val="21"/>
        </w:rPr>
      </w:pPr>
      <w:r>
        <w:rPr>
          <w:color w:val="4C4D4F"/>
          <w:w w:val="110"/>
          <w:sz w:val="21"/>
        </w:rPr>
        <w:t>Problems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thinking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(also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called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cognitive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impairment).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40" w:lineRule="auto" w:before="29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Harmful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drug–drug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interactions.</w:t>
      </w:r>
    </w:p>
    <w:p>
      <w:pPr>
        <w:pStyle w:val="BodyText"/>
        <w:spacing w:before="7"/>
        <w:rPr>
          <w:sz w:val="27"/>
        </w:rPr>
      </w:pPr>
      <w:r>
        <w:rPr/>
        <w:pict>
          <v:shape style="position:absolute;margin-left:54.25pt;margin-top:17.466446pt;width:243pt;height:143.75pt;mso-position-horizontal-relative:page;mso-position-vertical-relative:paragraph;z-index:-15726592;mso-wrap-distance-left:0;mso-wrap-distance-right:0" type="#_x0000_t202" id="docshape41" filled="false" stroked="true" strokeweight=".5pt" strokecolor="#ce372f">
            <v:textbox inset="0,0,0,0">
              <w:txbxContent>
                <w:p>
                  <w:pPr>
                    <w:spacing w:line="264" w:lineRule="auto" w:before="173"/>
                    <w:ind w:left="180" w:right="340" w:firstLine="0"/>
                    <w:jc w:val="both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Prescribed medication is not always misused on</w:t>
                  </w:r>
                  <w:r>
                    <w:rPr>
                      <w:rFonts w:asci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purpose.</w:t>
                  </w:r>
                  <w:r>
                    <w:rPr>
                      <w:rFonts w:ascii="Verdana"/>
                      <w:color w:val="414042"/>
                      <w:spacing w:val="-13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Older</w:t>
                  </w:r>
                  <w:r>
                    <w:rPr>
                      <w:rFonts w:ascii="Verdana"/>
                      <w:color w:val="414042"/>
                      <w:spacing w:val="-13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adults:</w:t>
                  </w:r>
                </w:p>
                <w:p>
                  <w:pPr>
                    <w:numPr>
                      <w:ilvl w:val="0"/>
                      <w:numId w:val="4"/>
                    </w:numPr>
                    <w:tabs>
                      <w:tab w:pos="360" w:val="left" w:leader="none"/>
                    </w:tabs>
                    <w:spacing w:line="206" w:lineRule="auto" w:before="78"/>
                    <w:ind w:left="360" w:right="649" w:hanging="180"/>
                    <w:jc w:val="both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Can</w:t>
                  </w:r>
                  <w:r>
                    <w:rPr>
                      <w:rFonts w:ascii="Verdana"/>
                      <w:color w:val="4C4D4F"/>
                      <w:spacing w:val="-8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accidentally</w:t>
                  </w:r>
                  <w:r>
                    <w:rPr>
                      <w:rFonts w:ascii="Verdana"/>
                      <w:color w:val="4C4D4F"/>
                      <w:spacing w:val="-8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take</w:t>
                  </w:r>
                  <w:r>
                    <w:rPr>
                      <w:rFonts w:ascii="Verdana"/>
                      <w:color w:val="4C4D4F"/>
                      <w:spacing w:val="-8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more</w:t>
                  </w:r>
                  <w:r>
                    <w:rPr>
                      <w:rFonts w:ascii="Verdana"/>
                      <w:color w:val="4C4D4F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of</w:t>
                  </w:r>
                  <w:r>
                    <w:rPr>
                      <w:rFonts w:ascii="Verdana"/>
                      <w:color w:val="4C4D4F"/>
                      <w:spacing w:val="-8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</w:t>
                  </w:r>
                  <w:r>
                    <w:rPr>
                      <w:rFonts w:ascii="Verdana"/>
                      <w:color w:val="4C4D4F"/>
                      <w:spacing w:val="-8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prescribed</w:t>
                  </w:r>
                  <w:r>
                    <w:rPr>
                      <w:rFonts w:ascii="Verdana"/>
                      <w:color w:val="4C4D4F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medication</w:t>
                  </w:r>
                  <w:r>
                    <w:rPr>
                      <w:rFonts w:ascii="Verdana"/>
                      <w:color w:val="4C4D4F"/>
                      <w:spacing w:val="-1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than</w:t>
                  </w:r>
                  <w:r>
                    <w:rPr>
                      <w:rFonts w:ascii="Verdana"/>
                      <w:color w:val="4C4D4F"/>
                      <w:spacing w:val="-1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they</w:t>
                  </w:r>
                  <w:r>
                    <w:rPr>
                      <w:rFonts w:ascii="Verdana"/>
                      <w:color w:val="4C4D4F"/>
                      <w:spacing w:val="-1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meant</w:t>
                  </w:r>
                  <w:r>
                    <w:rPr>
                      <w:rFonts w:ascii="Verdana"/>
                      <w:color w:val="4C4D4F"/>
                      <w:spacing w:val="-1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to.</w:t>
                  </w:r>
                </w:p>
                <w:p>
                  <w:pPr>
                    <w:numPr>
                      <w:ilvl w:val="0"/>
                      <w:numId w:val="4"/>
                    </w:numPr>
                    <w:tabs>
                      <w:tab w:pos="360" w:val="left" w:leader="none"/>
                    </w:tabs>
                    <w:spacing w:line="295" w:lineRule="exact" w:before="13"/>
                    <w:ind w:left="360" w:right="0" w:hanging="180"/>
                    <w:jc w:val="both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Can</w:t>
                  </w:r>
                  <w:r>
                    <w:rPr>
                      <w:rFonts w:ascii="Verdana"/>
                      <w:color w:val="4C4D4F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accidentally</w:t>
                  </w:r>
                  <w:r>
                    <w:rPr>
                      <w:rFonts w:ascii="Verdana"/>
                      <w:color w:val="4C4D4F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mix</w:t>
                  </w:r>
                  <w:r>
                    <w:rPr>
                      <w:rFonts w:ascii="Verdana"/>
                      <w:color w:val="4C4D4F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up</w:t>
                  </w:r>
                  <w:r>
                    <w:rPr>
                      <w:rFonts w:ascii="Verdana"/>
                      <w:color w:val="4C4D4F"/>
                      <w:spacing w:val="-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medications.</w:t>
                  </w:r>
                </w:p>
                <w:p>
                  <w:pPr>
                    <w:numPr>
                      <w:ilvl w:val="0"/>
                      <w:numId w:val="4"/>
                    </w:numPr>
                    <w:tabs>
                      <w:tab w:pos="360" w:val="left" w:leader="none"/>
                    </w:tabs>
                    <w:spacing w:line="206" w:lineRule="auto" w:before="4"/>
                    <w:ind w:left="360" w:right="653" w:hanging="180"/>
                    <w:jc w:val="both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May</w:t>
                  </w:r>
                  <w:r>
                    <w:rPr>
                      <w:rFonts w:ascii="Verdana"/>
                      <w:color w:val="4C4D4F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not</w:t>
                  </w:r>
                  <w:r>
                    <w:rPr>
                      <w:rFonts w:ascii="Verdana"/>
                      <w:color w:val="4C4D4F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know</w:t>
                  </w:r>
                  <w:r>
                    <w:rPr>
                      <w:rFonts w:ascii="Verdana"/>
                      <w:color w:val="4C4D4F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the</w:t>
                  </w:r>
                  <w:r>
                    <w:rPr>
                      <w:rFonts w:ascii="Verdana"/>
                      <w:color w:val="4C4D4F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potential</w:t>
                  </w:r>
                  <w:r>
                    <w:rPr>
                      <w:rFonts w:ascii="Verdana"/>
                      <w:color w:val="4C4D4F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risk</w:t>
                  </w:r>
                  <w:r>
                    <w:rPr>
                      <w:rFonts w:ascii="Verdana"/>
                      <w:color w:val="4C4D4F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of</w:t>
                  </w:r>
                  <w:r>
                    <w:rPr>
                      <w:rFonts w:ascii="Verdana"/>
                      <w:color w:val="4C4D4F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harmful</w:t>
                  </w:r>
                  <w:r>
                    <w:rPr>
                      <w:rFonts w:ascii="Verdana"/>
                      <w:color w:val="4C4D4F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effects</w:t>
                  </w:r>
                  <w:r>
                    <w:rPr>
                      <w:rFonts w:ascii="Verdana"/>
                      <w:color w:val="4C4D4F"/>
                      <w:spacing w:val="-3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of</w:t>
                  </w:r>
                  <w:r>
                    <w:rPr>
                      <w:rFonts w:ascii="Verdana"/>
                      <w:color w:val="4C4D4F"/>
                      <w:spacing w:val="-3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using</w:t>
                  </w:r>
                  <w:r>
                    <w:rPr>
                      <w:rFonts w:ascii="Verdana"/>
                      <w:color w:val="4C4D4F"/>
                      <w:spacing w:val="-2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certain</w:t>
                  </w:r>
                  <w:r>
                    <w:rPr>
                      <w:rFonts w:ascii="Verdana"/>
                      <w:color w:val="4C4D4F"/>
                      <w:spacing w:val="-3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substances</w:t>
                  </w:r>
                  <w:r>
                    <w:rPr>
                      <w:rFonts w:ascii="Verdana"/>
                      <w:color w:val="4C4D4F"/>
                      <w:spacing w:val="-2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(e.g.,</w:t>
                  </w:r>
                </w:p>
                <w:p>
                  <w:pPr>
                    <w:spacing w:line="264" w:lineRule="auto" w:before="26"/>
                    <w:ind w:left="360" w:right="476" w:firstLine="0"/>
                    <w:jc w:val="both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over-the-counter [OTC] medications, dietary</w:t>
                  </w:r>
                  <w:r>
                    <w:rPr>
                      <w:rFonts w:ascii="Verdana"/>
                      <w:color w:val="4C4D4F"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supplements) while taking medication, even</w:t>
                  </w:r>
                  <w:r>
                    <w:rPr>
                      <w:rFonts w:ascii="Verdana"/>
                      <w:color w:val="4C4D4F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when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taking</w:t>
                  </w:r>
                  <w:r>
                    <w:rPr>
                      <w:rFonts w:ascii="Verdana"/>
                      <w:color w:val="4C4D4F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it</w:t>
                  </w:r>
                  <w:r>
                    <w:rPr>
                      <w:rFonts w:ascii="Verdana"/>
                      <w:color w:val="4C4D4F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as</w:t>
                  </w:r>
                  <w:r>
                    <w:rPr>
                      <w:rFonts w:ascii="Verdana"/>
                      <w:color w:val="4C4D4F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prescribed.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309" w:lineRule="exact" w:before="91" w:after="0"/>
        <w:ind w:left="390" w:right="0" w:hanging="271"/>
        <w:jc w:val="left"/>
        <w:rPr>
          <w:sz w:val="21"/>
        </w:rPr>
      </w:pPr>
      <w:r>
        <w:rPr>
          <w:color w:val="4C4D4F"/>
          <w:w w:val="104"/>
          <w:sz w:val="21"/>
        </w:rPr>
        <w:br w:type="column"/>
      </w:r>
      <w:r>
        <w:rPr>
          <w:color w:val="4C4D4F"/>
          <w:w w:val="110"/>
          <w:sz w:val="21"/>
        </w:rPr>
        <w:t>Overdose,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which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be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fatal.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95" w:lineRule="exact" w:before="0" w:after="0"/>
        <w:ind w:left="390" w:right="0" w:hanging="271"/>
        <w:jc w:val="left"/>
        <w:rPr>
          <w:sz w:val="21"/>
        </w:rPr>
      </w:pPr>
      <w:r>
        <w:rPr>
          <w:color w:val="4C4D4F"/>
          <w:w w:val="115"/>
          <w:sz w:val="21"/>
        </w:rPr>
        <w:t>Suicide.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95" w:lineRule="exact" w:before="0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Liver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heart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disease.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309" w:lineRule="exact" w:before="0" w:after="0"/>
        <w:ind w:left="390" w:right="0" w:hanging="271"/>
        <w:jc w:val="left"/>
        <w:rPr>
          <w:sz w:val="21"/>
        </w:rPr>
      </w:pPr>
      <w:r>
        <w:rPr>
          <w:color w:val="4C4D4F"/>
          <w:w w:val="115"/>
          <w:sz w:val="21"/>
        </w:rPr>
        <w:t>Sleep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problems.</w:t>
      </w:r>
    </w:p>
    <w:p>
      <w:pPr>
        <w:spacing w:line="247" w:lineRule="auto" w:before="135"/>
        <w:ind w:left="119" w:right="115" w:firstLine="0"/>
        <w:jc w:val="left"/>
        <w:rPr>
          <w:sz w:val="21"/>
        </w:rPr>
      </w:pPr>
      <w:r>
        <w:rPr>
          <w:rFonts w:ascii="Trebuchet MS"/>
          <w:b/>
          <w:color w:val="4C4D4F"/>
          <w:spacing w:val="-1"/>
          <w:sz w:val="21"/>
        </w:rPr>
        <w:t>Drug</w:t>
      </w:r>
      <w:r>
        <w:rPr>
          <w:rFonts w:ascii="Trebuchet MS"/>
          <w:b/>
          <w:color w:val="4C4D4F"/>
          <w:spacing w:val="-15"/>
          <w:sz w:val="21"/>
        </w:rPr>
        <w:t> </w:t>
      </w:r>
      <w:r>
        <w:rPr>
          <w:rFonts w:ascii="Trebuchet MS"/>
          <w:b/>
          <w:color w:val="4C4D4F"/>
          <w:spacing w:val="-1"/>
          <w:sz w:val="21"/>
        </w:rPr>
        <w:t>use</w:t>
      </w:r>
      <w:r>
        <w:rPr>
          <w:rFonts w:ascii="Trebuchet MS"/>
          <w:b/>
          <w:color w:val="4C4D4F"/>
          <w:spacing w:val="-15"/>
          <w:sz w:val="21"/>
        </w:rPr>
        <w:t> </w:t>
      </w:r>
      <w:r>
        <w:rPr>
          <w:rFonts w:ascii="Trebuchet MS"/>
          <w:b/>
          <w:color w:val="4C4D4F"/>
          <w:spacing w:val="-1"/>
          <w:sz w:val="21"/>
        </w:rPr>
        <w:t>and</w:t>
      </w:r>
      <w:r>
        <w:rPr>
          <w:rFonts w:ascii="Trebuchet MS"/>
          <w:b/>
          <w:color w:val="4C4D4F"/>
          <w:spacing w:val="-15"/>
          <w:sz w:val="21"/>
        </w:rPr>
        <w:t> </w:t>
      </w:r>
      <w:r>
        <w:rPr>
          <w:rFonts w:ascii="Trebuchet MS"/>
          <w:b/>
          <w:color w:val="4C4D4F"/>
          <w:spacing w:val="-1"/>
          <w:sz w:val="21"/>
        </w:rPr>
        <w:t>prescription</w:t>
      </w:r>
      <w:r>
        <w:rPr>
          <w:rFonts w:ascii="Trebuchet MS"/>
          <w:b/>
          <w:color w:val="4C4D4F"/>
          <w:spacing w:val="-14"/>
          <w:sz w:val="21"/>
        </w:rPr>
        <w:t> </w:t>
      </w:r>
      <w:r>
        <w:rPr>
          <w:rFonts w:ascii="Trebuchet MS"/>
          <w:b/>
          <w:color w:val="4C4D4F"/>
          <w:spacing w:val="-1"/>
          <w:sz w:val="21"/>
        </w:rPr>
        <w:t>medication</w:t>
      </w:r>
      <w:r>
        <w:rPr>
          <w:rFonts w:ascii="Trebuchet MS"/>
          <w:b/>
          <w:color w:val="4C4D4F"/>
          <w:spacing w:val="-15"/>
          <w:sz w:val="21"/>
        </w:rPr>
        <w:t> </w:t>
      </w:r>
      <w:r>
        <w:rPr>
          <w:rFonts w:ascii="Trebuchet MS"/>
          <w:b/>
          <w:color w:val="4C4D4F"/>
          <w:sz w:val="21"/>
        </w:rPr>
        <w:t>misuse</w:t>
      </w:r>
      <w:r>
        <w:rPr>
          <w:rFonts w:ascii="Trebuchet MS"/>
          <w:b/>
          <w:color w:val="4C4D4F"/>
          <w:spacing w:val="-15"/>
          <w:sz w:val="21"/>
        </w:rPr>
        <w:t> </w:t>
      </w:r>
      <w:r>
        <w:rPr>
          <w:rFonts w:ascii="Trebuchet MS"/>
          <w:b/>
          <w:color w:val="4C4D4F"/>
          <w:sz w:val="21"/>
        </w:rPr>
        <w:t>have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sz w:val="21"/>
        </w:rPr>
        <w:t>negative economic effects. </w:t>
      </w:r>
      <w:r>
        <w:rPr>
          <w:color w:val="4C4D4F"/>
          <w:sz w:val="21"/>
        </w:rPr>
        <w:t>They cost the United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States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billions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dollars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each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year,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including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$193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billion</w:t>
      </w:r>
      <w:r>
        <w:rPr>
          <w:color w:val="4C4D4F"/>
          <w:spacing w:val="-1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-1"/>
          <w:w w:val="105"/>
          <w:sz w:val="21"/>
        </w:rPr>
        <w:t> </w:t>
      </w:r>
      <w:r>
        <w:rPr>
          <w:color w:val="4C4D4F"/>
          <w:w w:val="105"/>
          <w:sz w:val="21"/>
        </w:rPr>
        <w:t>illicit substances</w:t>
      </w:r>
      <w:r>
        <w:rPr>
          <w:color w:val="4C4D4F"/>
          <w:spacing w:val="-1"/>
          <w:w w:val="105"/>
          <w:sz w:val="21"/>
        </w:rPr>
        <w:t> </w:t>
      </w:r>
      <w:r>
        <w:rPr>
          <w:color w:val="4C4D4F"/>
          <w:w w:val="105"/>
          <w:sz w:val="21"/>
        </w:rPr>
        <w:t>in 2007</w:t>
      </w:r>
      <w:r>
        <w:rPr>
          <w:color w:val="4C4D4F"/>
          <w:w w:val="105"/>
          <w:position w:val="7"/>
          <w:sz w:val="12"/>
        </w:rPr>
        <w:t>818</w:t>
      </w:r>
      <w:r>
        <w:rPr>
          <w:color w:val="4C4D4F"/>
          <w:spacing w:val="27"/>
          <w:w w:val="105"/>
          <w:position w:val="7"/>
          <w:sz w:val="12"/>
        </w:rPr>
        <w:t> </w:t>
      </w:r>
      <w:r>
        <w:rPr>
          <w:color w:val="4C4D4F"/>
          <w:w w:val="105"/>
          <w:sz w:val="21"/>
        </w:rPr>
        <w:t>(the</w:t>
      </w:r>
      <w:r>
        <w:rPr>
          <w:color w:val="4C4D4F"/>
          <w:spacing w:val="-1"/>
          <w:w w:val="105"/>
          <w:sz w:val="21"/>
        </w:rPr>
        <w:t> </w:t>
      </w:r>
      <w:r>
        <w:rPr>
          <w:color w:val="4C4D4F"/>
          <w:w w:val="105"/>
          <w:sz w:val="21"/>
        </w:rPr>
        <w:t>last year</w:t>
      </w:r>
    </w:p>
    <w:p>
      <w:pPr>
        <w:pStyle w:val="BodyText"/>
        <w:spacing w:line="247" w:lineRule="auto" w:before="4"/>
        <w:ind w:left="119" w:right="115"/>
        <w:rPr>
          <w:sz w:val="12"/>
        </w:rPr>
      </w:pPr>
      <w:r>
        <w:rPr>
          <w:color w:val="4C4D4F"/>
          <w:spacing w:val="-2"/>
          <w:w w:val="110"/>
        </w:rPr>
        <w:t>in which those numbers were reported) and $78.5</w:t>
      </w:r>
      <w:r>
        <w:rPr>
          <w:color w:val="4C4D4F"/>
          <w:spacing w:val="-1"/>
          <w:w w:val="110"/>
        </w:rPr>
        <w:t> billion for prescription opioids in 2013</w:t>
      </w:r>
      <w:r>
        <w:rPr>
          <w:color w:val="4C4D4F"/>
          <w:spacing w:val="-1"/>
          <w:w w:val="110"/>
          <w:position w:val="7"/>
          <w:sz w:val="12"/>
        </w:rPr>
        <w:t>819 </w:t>
      </w:r>
      <w:r>
        <w:rPr>
          <w:color w:val="4C4D4F"/>
          <w:spacing w:val="-1"/>
          <w:w w:val="110"/>
        </w:rPr>
        <w:t>(the </w:t>
      </w:r>
      <w:r>
        <w:rPr>
          <w:color w:val="4C4D4F"/>
          <w:w w:val="110"/>
        </w:rPr>
        <w:t>last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3"/>
          <w:w w:val="110"/>
        </w:rPr>
        <w:t>year in which those numbers were reported). </w:t>
      </w:r>
      <w:r>
        <w:rPr>
          <w:color w:val="4C4D4F"/>
          <w:spacing w:val="-2"/>
          <w:w w:val="110"/>
        </w:rPr>
        <w:t>Drug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lead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greater healthcare costs. Older adults already use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2"/>
          <w:w w:val="110"/>
        </w:rPr>
        <w:t>more healthcare resources </w:t>
      </w:r>
      <w:r>
        <w:rPr>
          <w:color w:val="4C4D4F"/>
          <w:spacing w:val="-1"/>
          <w:w w:val="110"/>
        </w:rPr>
        <w:t>than younger adults. As</w:t>
      </w:r>
      <w:r>
        <w:rPr>
          <w:color w:val="4C4D4F"/>
          <w:w w:val="110"/>
        </w:rPr>
        <w:t> older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disorders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age,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2"/>
          <w:w w:val="110"/>
        </w:rPr>
        <w:t>an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2"/>
          <w:w w:val="110"/>
        </w:rPr>
        <w:t>increased</w:t>
      </w:r>
      <w:r>
        <w:rPr>
          <w:color w:val="4C4D4F"/>
          <w:spacing w:val="-12"/>
          <w:w w:val="110"/>
        </w:rPr>
        <w:t> </w:t>
      </w:r>
      <w:r>
        <w:rPr>
          <w:color w:val="4C4D4F"/>
          <w:spacing w:val="-2"/>
          <w:w w:val="110"/>
        </w:rPr>
        <w:t>risk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2"/>
          <w:w w:val="110"/>
        </w:rPr>
        <w:t>of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2"/>
          <w:w w:val="110"/>
        </w:rPr>
        <w:t>co-occurring</w:t>
      </w:r>
      <w:r>
        <w:rPr>
          <w:color w:val="4C4D4F"/>
          <w:spacing w:val="-12"/>
          <w:w w:val="110"/>
        </w:rPr>
        <w:t> </w:t>
      </w:r>
      <w:r>
        <w:rPr>
          <w:color w:val="4C4D4F"/>
          <w:spacing w:val="-1"/>
          <w:w w:val="110"/>
        </w:rPr>
        <w:t>medical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1"/>
          <w:w w:val="110"/>
        </w:rPr>
        <w:t>conditions,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which means they will use more healthcare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  <w:position w:val="-6"/>
        </w:rPr>
        <w:t>services.</w:t>
      </w:r>
      <w:r>
        <w:rPr>
          <w:color w:val="4C4D4F"/>
          <w:w w:val="110"/>
          <w:sz w:val="12"/>
        </w:rPr>
        <w:t>820,821,822</w:t>
      </w:r>
    </w:p>
    <w:p>
      <w:pPr>
        <w:spacing w:line="247" w:lineRule="auto" w:before="190"/>
        <w:ind w:left="119" w:right="119" w:firstLine="0"/>
        <w:jc w:val="left"/>
        <w:rPr>
          <w:sz w:val="12"/>
        </w:rPr>
      </w:pPr>
      <w:r>
        <w:rPr>
          <w:rFonts w:ascii="Trebuchet MS" w:hAnsi="Trebuchet MS"/>
          <w:b/>
          <w:color w:val="4C4D4F"/>
          <w:sz w:val="21"/>
        </w:rPr>
        <w:t>Drug use and prescription medication misuse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pacing w:val="-3"/>
          <w:sz w:val="21"/>
        </w:rPr>
        <w:t>among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pacing w:val="-3"/>
          <w:sz w:val="21"/>
        </w:rPr>
        <w:t>older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pacing w:val="-3"/>
          <w:sz w:val="21"/>
        </w:rPr>
        <w:t>adults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pacing w:val="-2"/>
          <w:sz w:val="21"/>
        </w:rPr>
        <w:t>negatively</w:t>
      </w:r>
      <w:r>
        <w:rPr>
          <w:rFonts w:ascii="Trebuchet MS" w:hAnsi="Trebuchet MS"/>
          <w:b/>
          <w:color w:val="4C4D4F"/>
          <w:spacing w:val="-12"/>
          <w:sz w:val="21"/>
        </w:rPr>
        <w:t> </w:t>
      </w:r>
      <w:r>
        <w:rPr>
          <w:rFonts w:ascii="Trebuchet MS" w:hAnsi="Trebuchet MS"/>
          <w:b/>
          <w:color w:val="4C4D4F"/>
          <w:spacing w:val="-2"/>
          <w:sz w:val="21"/>
        </w:rPr>
        <w:t>affect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pacing w:val="-2"/>
          <w:sz w:val="21"/>
        </w:rPr>
        <w:t>relationships,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families, and friends. Many family members,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pacing w:val="-2"/>
          <w:sz w:val="21"/>
        </w:rPr>
        <w:t>friends, and caregivers recognize </w:t>
      </w:r>
      <w:r>
        <w:rPr>
          <w:rFonts w:ascii="Trebuchet MS" w:hAnsi="Trebuchet MS"/>
          <w:b/>
          <w:color w:val="4C4D4F"/>
          <w:spacing w:val="-1"/>
          <w:sz w:val="21"/>
        </w:rPr>
        <w:t>but minimize</w:t>
      </w:r>
      <w:r>
        <w:rPr>
          <w:rFonts w:ascii="Trebuchet MS" w:hAnsi="Trebuchet MS"/>
          <w:b/>
          <w:color w:val="4C4D4F"/>
          <w:sz w:val="21"/>
        </w:rPr>
        <w:t> drug use or prescription medication misuse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color w:val="4C4D4F"/>
          <w:w w:val="110"/>
          <w:sz w:val="21"/>
        </w:rPr>
        <w:t>among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adults.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Well-meaning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friends may assume that drug use and prescription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medication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misuse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adults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cannot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be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treated,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especially if the behavior has been going on for a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while.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They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may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feel</w:t>
      </w:r>
      <w:r>
        <w:rPr>
          <w:color w:val="4C4D4F"/>
          <w:spacing w:val="-16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that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time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has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passed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or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that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previous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attempts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at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make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trying again pointless.</w:t>
      </w:r>
      <w:r>
        <w:rPr>
          <w:color w:val="4C4D4F"/>
          <w:w w:val="110"/>
          <w:position w:val="7"/>
          <w:sz w:val="12"/>
        </w:rPr>
        <w:t>823,824 </w:t>
      </w:r>
      <w:r>
        <w:rPr>
          <w:color w:val="4C4D4F"/>
          <w:w w:val="110"/>
          <w:sz w:val="21"/>
        </w:rPr>
        <w:t>Often, friends and family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view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certain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substances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by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adults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one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of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their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“last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pleasures”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or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distractions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life.</w:t>
      </w:r>
      <w:r>
        <w:rPr>
          <w:color w:val="4C4D4F"/>
          <w:w w:val="110"/>
          <w:position w:val="7"/>
          <w:sz w:val="12"/>
        </w:rPr>
        <w:t>825</w:t>
      </w:r>
    </w:p>
    <w:p>
      <w:pPr>
        <w:spacing w:line="247" w:lineRule="auto" w:before="195"/>
        <w:ind w:left="119" w:right="152" w:firstLine="0"/>
        <w:jc w:val="left"/>
        <w:rPr>
          <w:sz w:val="12"/>
        </w:rPr>
      </w:pPr>
      <w:r>
        <w:rPr>
          <w:rFonts w:ascii="Trebuchet MS"/>
          <w:b/>
          <w:color w:val="4C4D4F"/>
          <w:sz w:val="21"/>
        </w:rPr>
        <w:t>Ageist, incorrect beliefs about drug use and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prescription medication misuse among older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adults can prevent older adults from getting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pacing w:val="-1"/>
          <w:w w:val="105"/>
          <w:sz w:val="21"/>
        </w:rPr>
        <w:t>treatment. </w:t>
      </w:r>
      <w:r>
        <w:rPr>
          <w:color w:val="4C4D4F"/>
          <w:spacing w:val="-1"/>
          <w:w w:val="105"/>
          <w:sz w:val="21"/>
        </w:rPr>
        <w:t>Treatment </w:t>
      </w:r>
      <w:r>
        <w:rPr>
          <w:color w:val="4C4D4F"/>
          <w:w w:val="105"/>
          <w:sz w:val="21"/>
        </w:rPr>
        <w:t>access for older adults is key,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spacing w:val="-3"/>
          <w:w w:val="110"/>
          <w:sz w:val="21"/>
        </w:rPr>
        <w:t>as research increasingly </w:t>
      </w:r>
      <w:r>
        <w:rPr>
          <w:color w:val="4C4D4F"/>
          <w:spacing w:val="-2"/>
          <w:w w:val="110"/>
          <w:sz w:val="21"/>
        </w:rPr>
        <w:t>shows that SUD treatment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for older adults can reduce or stop drug use 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prescription</w:t>
      </w:r>
      <w:r>
        <w:rPr>
          <w:color w:val="4C4D4F"/>
          <w:spacing w:val="-16"/>
          <w:w w:val="110"/>
          <w:sz w:val="21"/>
        </w:rPr>
        <w:t> </w:t>
      </w:r>
      <w:r>
        <w:rPr>
          <w:color w:val="4C4D4F"/>
          <w:w w:val="110"/>
          <w:sz w:val="21"/>
        </w:rPr>
        <w:t>medication</w:t>
      </w:r>
      <w:r>
        <w:rPr>
          <w:color w:val="4C4D4F"/>
          <w:spacing w:val="-16"/>
          <w:w w:val="110"/>
          <w:sz w:val="21"/>
        </w:rPr>
        <w:t> </w:t>
      </w:r>
      <w:r>
        <w:rPr>
          <w:color w:val="4C4D4F"/>
          <w:w w:val="110"/>
          <w:sz w:val="21"/>
        </w:rPr>
        <w:t>misuse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16"/>
          <w:w w:val="110"/>
          <w:sz w:val="21"/>
        </w:rPr>
        <w:t> </w:t>
      </w:r>
      <w:r>
        <w:rPr>
          <w:color w:val="4C4D4F"/>
          <w:w w:val="110"/>
          <w:sz w:val="21"/>
        </w:rPr>
        <w:t>improve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health/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position w:val="-6"/>
          <w:sz w:val="21"/>
        </w:rPr>
        <w:t>quality</w:t>
      </w:r>
      <w:r>
        <w:rPr>
          <w:color w:val="4C4D4F"/>
          <w:spacing w:val="-4"/>
          <w:w w:val="110"/>
          <w:position w:val="-6"/>
          <w:sz w:val="21"/>
        </w:rPr>
        <w:t> </w:t>
      </w:r>
      <w:r>
        <w:rPr>
          <w:color w:val="4C4D4F"/>
          <w:w w:val="110"/>
          <w:position w:val="-6"/>
          <w:sz w:val="21"/>
        </w:rPr>
        <w:t>of</w:t>
      </w:r>
      <w:r>
        <w:rPr>
          <w:color w:val="4C4D4F"/>
          <w:spacing w:val="-4"/>
          <w:w w:val="110"/>
          <w:position w:val="-6"/>
          <w:sz w:val="21"/>
        </w:rPr>
        <w:t> </w:t>
      </w:r>
      <w:r>
        <w:rPr>
          <w:color w:val="4C4D4F"/>
          <w:w w:val="110"/>
          <w:position w:val="-6"/>
          <w:sz w:val="21"/>
        </w:rPr>
        <w:t>life.</w:t>
      </w:r>
      <w:r>
        <w:rPr>
          <w:color w:val="4C4D4F"/>
          <w:w w:val="110"/>
          <w:sz w:val="12"/>
        </w:rPr>
        <w:t>826,827,828,829,830</w:t>
      </w:r>
    </w:p>
    <w:p>
      <w:pPr>
        <w:pStyle w:val="BodyText"/>
        <w:spacing w:before="1"/>
        <w:rPr>
          <w:sz w:val="24"/>
        </w:rPr>
      </w:pPr>
    </w:p>
    <w:p>
      <w:pPr>
        <w:pStyle w:val="Heading2"/>
        <w:ind w:left="119"/>
      </w:pPr>
      <w:r>
        <w:rPr>
          <w:color w:val="1A6887"/>
          <w:w w:val="95"/>
        </w:rPr>
        <w:t>Prescription</w:t>
      </w:r>
      <w:r>
        <w:rPr>
          <w:color w:val="1A6887"/>
          <w:spacing w:val="11"/>
          <w:w w:val="95"/>
        </w:rPr>
        <w:t> </w:t>
      </w:r>
      <w:r>
        <w:rPr>
          <w:color w:val="1A6887"/>
          <w:w w:val="95"/>
        </w:rPr>
        <w:t>Medication</w:t>
      </w:r>
      <w:r>
        <w:rPr>
          <w:color w:val="1A6887"/>
          <w:spacing w:val="11"/>
          <w:w w:val="95"/>
        </w:rPr>
        <w:t> </w:t>
      </w:r>
      <w:r>
        <w:rPr>
          <w:color w:val="1A6887"/>
          <w:w w:val="95"/>
        </w:rPr>
        <w:t>Misuse</w:t>
      </w:r>
    </w:p>
    <w:p>
      <w:pPr>
        <w:pStyle w:val="BodyText"/>
        <w:spacing w:before="55"/>
        <w:ind w:left="119"/>
      </w:pPr>
      <w:r>
        <w:rPr>
          <w:color w:val="4C4D4F"/>
          <w:w w:val="110"/>
        </w:rPr>
        <w:t>Prescription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includes: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192" w:after="0"/>
        <w:ind w:left="389" w:right="887" w:hanging="270"/>
        <w:jc w:val="left"/>
        <w:rPr>
          <w:sz w:val="21"/>
        </w:rPr>
      </w:pPr>
      <w:r>
        <w:rPr>
          <w:color w:val="4C4D4F"/>
          <w:w w:val="110"/>
          <w:sz w:val="21"/>
        </w:rPr>
        <w:t>Taking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larger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doses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medication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than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prescribed.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61" w:after="0"/>
        <w:ind w:left="389" w:right="349" w:hanging="270"/>
        <w:jc w:val="left"/>
        <w:rPr>
          <w:sz w:val="21"/>
        </w:rPr>
      </w:pPr>
      <w:r>
        <w:rPr>
          <w:color w:val="4C4D4F"/>
          <w:w w:val="110"/>
          <w:sz w:val="21"/>
        </w:rPr>
        <w:t>Changing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dose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without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guidance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from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prescriber.</w:t>
      </w:r>
    </w:p>
    <w:p>
      <w:pPr>
        <w:spacing w:after="0" w:line="206" w:lineRule="auto"/>
        <w:jc w:val="left"/>
        <w:rPr>
          <w:sz w:val="21"/>
        </w:rPr>
        <w:sectPr>
          <w:type w:val="continuous"/>
          <w:pgSz w:w="12240" w:h="15840"/>
          <w:pgMar w:header="576" w:footer="0" w:top="540" w:bottom="900" w:left="960" w:right="960"/>
          <w:cols w:num="2" w:equalWidth="0">
            <w:col w:w="5003" w:space="217"/>
            <w:col w:w="5100"/>
          </w:cols>
        </w:sectPr>
      </w:pPr>
    </w:p>
    <w:p>
      <w:pPr>
        <w:pStyle w:val="BodyText"/>
        <w:spacing w:before="2"/>
        <w:rPr>
          <w:sz w:val="19"/>
        </w:rPr>
      </w:pPr>
    </w:p>
    <w:p>
      <w:pPr>
        <w:tabs>
          <w:tab w:pos="9386" w:val="left" w:leader="none"/>
        </w:tabs>
        <w:spacing w:before="92"/>
        <w:ind w:left="100" w:right="0" w:firstLine="0"/>
        <w:jc w:val="left"/>
        <w:rPr>
          <w:rFonts w:ascii="Lucida Sans"/>
          <w:sz w:val="18"/>
        </w:rPr>
      </w:pPr>
      <w:r>
        <w:rPr>
          <w:rFonts w:ascii="Lucida Sans"/>
          <w:color w:val="414042"/>
          <w:sz w:val="18"/>
        </w:rPr>
        <w:t>134</w:t>
        <w:tab/>
      </w:r>
      <w:r>
        <w:rPr>
          <w:rFonts w:ascii="Lucida Sans"/>
          <w:color w:val="414042"/>
          <w:w w:val="95"/>
          <w:sz w:val="18"/>
        </w:rPr>
        <w:t>Chapter</w:t>
      </w:r>
      <w:r>
        <w:rPr>
          <w:rFonts w:ascii="Lucida Sans"/>
          <w:color w:val="414042"/>
          <w:spacing w:val="-5"/>
          <w:w w:val="95"/>
          <w:sz w:val="18"/>
        </w:rPr>
        <w:t> </w:t>
      </w:r>
      <w:r>
        <w:rPr>
          <w:rFonts w:ascii="Lucida Sans"/>
          <w:color w:val="414042"/>
          <w:w w:val="95"/>
          <w:sz w:val="18"/>
        </w:rPr>
        <w:t>5</w:t>
      </w:r>
    </w:p>
    <w:p>
      <w:pPr>
        <w:spacing w:after="0"/>
        <w:jc w:val="left"/>
        <w:rPr>
          <w:rFonts w:ascii="Lucida Sans"/>
          <w:sz w:val="18"/>
        </w:rPr>
        <w:sectPr>
          <w:type w:val="continuous"/>
          <w:pgSz w:w="12240" w:h="15840"/>
          <w:pgMar w:header="576" w:footer="0" w:top="540" w:bottom="900" w:left="960" w:right="960"/>
        </w:sectPr>
      </w:pPr>
    </w:p>
    <w:p>
      <w:pPr>
        <w:pStyle w:val="BodyText"/>
        <w:spacing w:before="6"/>
        <w:rPr>
          <w:rFonts w:ascii="Lucida Sans"/>
          <w:sz w:val="25"/>
        </w:rPr>
      </w:pPr>
    </w:p>
    <w:p>
      <w:pPr>
        <w:spacing w:after="0"/>
        <w:rPr>
          <w:rFonts w:ascii="Lucida Sans"/>
          <w:sz w:val="25"/>
        </w:rPr>
        <w:sectPr>
          <w:headerReference w:type="default" r:id="rId13"/>
          <w:footerReference w:type="default" r:id="rId14"/>
          <w:pgSz w:w="12240" w:h="15840"/>
          <w:pgMar w:header="576" w:footer="708" w:top="1340" w:bottom="900" w:left="960" w:right="960"/>
        </w:sectPr>
      </w:pP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122" w:after="0"/>
        <w:ind w:left="390" w:right="240" w:hanging="270"/>
        <w:jc w:val="left"/>
        <w:rPr>
          <w:sz w:val="21"/>
        </w:rPr>
      </w:pPr>
      <w:r>
        <w:rPr>
          <w:color w:val="4C4D4F"/>
          <w:w w:val="110"/>
          <w:sz w:val="21"/>
        </w:rPr>
        <w:t>Taking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medication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reasons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other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than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its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intended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purpose.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40" w:lineRule="auto" w:before="3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Taking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someone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else’s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medications.</w:t>
      </w:r>
    </w:p>
    <w:p>
      <w:pPr>
        <w:pStyle w:val="Heading4"/>
        <w:spacing w:line="247" w:lineRule="auto"/>
        <w:ind w:left="119"/>
        <w:rPr>
          <w:sz w:val="12"/>
        </w:rPr>
      </w:pPr>
      <w:r>
        <w:rPr>
          <w:color w:val="4C4D4F"/>
        </w:rPr>
        <w:t>Older adults are prescribed and use more</w:t>
      </w:r>
      <w:r>
        <w:rPr>
          <w:color w:val="4C4D4F"/>
          <w:spacing w:val="1"/>
        </w:rPr>
        <w:t> </w:t>
      </w:r>
      <w:r>
        <w:rPr>
          <w:color w:val="4C4D4F"/>
        </w:rPr>
        <w:t>medication</w:t>
      </w:r>
      <w:r>
        <w:rPr>
          <w:color w:val="4C4D4F"/>
          <w:spacing w:val="-16"/>
        </w:rPr>
        <w:t> </w:t>
      </w:r>
      <w:r>
        <w:rPr>
          <w:color w:val="4C4D4F"/>
        </w:rPr>
        <w:t>than</w:t>
      </w:r>
      <w:r>
        <w:rPr>
          <w:color w:val="4C4D4F"/>
          <w:spacing w:val="-15"/>
        </w:rPr>
        <w:t> </w:t>
      </w:r>
      <w:r>
        <w:rPr>
          <w:color w:val="4C4D4F"/>
        </w:rPr>
        <w:t>any</w:t>
      </w:r>
      <w:r>
        <w:rPr>
          <w:color w:val="4C4D4F"/>
          <w:spacing w:val="-15"/>
        </w:rPr>
        <w:t> </w:t>
      </w:r>
      <w:r>
        <w:rPr>
          <w:color w:val="4C4D4F"/>
        </w:rPr>
        <w:t>other</w:t>
      </w:r>
      <w:r>
        <w:rPr>
          <w:color w:val="4C4D4F"/>
          <w:spacing w:val="-16"/>
        </w:rPr>
        <w:t> </w:t>
      </w:r>
      <w:r>
        <w:rPr>
          <w:color w:val="4C4D4F"/>
        </w:rPr>
        <w:t>age</w:t>
      </w:r>
      <w:r>
        <w:rPr>
          <w:color w:val="4C4D4F"/>
          <w:spacing w:val="-15"/>
        </w:rPr>
        <w:t> </w:t>
      </w:r>
      <w:r>
        <w:rPr>
          <w:color w:val="4C4D4F"/>
        </w:rPr>
        <w:t>group.</w:t>
      </w:r>
      <w:r>
        <w:rPr>
          <w:color w:val="4C4D4F"/>
          <w:spacing w:val="-15"/>
        </w:rPr>
        <w:t> </w:t>
      </w:r>
      <w:r>
        <w:rPr>
          <w:color w:val="4C4D4F"/>
        </w:rPr>
        <w:t>From</w:t>
      </w:r>
      <w:r>
        <w:rPr>
          <w:color w:val="4C4D4F"/>
          <w:spacing w:val="-16"/>
        </w:rPr>
        <w:t> </w:t>
      </w:r>
      <w:r>
        <w:rPr>
          <w:color w:val="4C4D4F"/>
        </w:rPr>
        <w:t>2015</w:t>
      </w:r>
      <w:r>
        <w:rPr>
          <w:color w:val="4C4D4F"/>
          <w:spacing w:val="-60"/>
        </w:rPr>
        <w:t> </w:t>
      </w:r>
      <w:r>
        <w:rPr>
          <w:color w:val="4C4D4F"/>
        </w:rPr>
        <w:t>to</w:t>
      </w:r>
      <w:r>
        <w:rPr>
          <w:color w:val="4C4D4F"/>
          <w:spacing w:val="-7"/>
        </w:rPr>
        <w:t> </w:t>
      </w:r>
      <w:r>
        <w:rPr>
          <w:color w:val="4C4D4F"/>
        </w:rPr>
        <w:t>2016:</w:t>
      </w:r>
      <w:r>
        <w:rPr>
          <w:color w:val="4C4D4F"/>
          <w:position w:val="7"/>
          <w:sz w:val="12"/>
        </w:rPr>
        <w:t>831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171" w:after="0"/>
        <w:ind w:left="390" w:right="38" w:hanging="270"/>
        <w:jc w:val="left"/>
        <w:rPr>
          <w:sz w:val="21"/>
        </w:rPr>
      </w:pPr>
      <w:r>
        <w:rPr>
          <w:color w:val="4C4D4F"/>
          <w:w w:val="110"/>
          <w:sz w:val="21"/>
        </w:rPr>
        <w:t>An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estimated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87.5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percent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adults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ages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65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older took at least </w:t>
      </w:r>
      <w:r>
        <w:rPr>
          <w:color w:val="4C4D4F"/>
          <w:spacing w:val="-1"/>
          <w:w w:val="110"/>
          <w:sz w:val="21"/>
        </w:rPr>
        <w:t>one prescription medication</w:t>
      </w:r>
      <w:r>
        <w:rPr>
          <w:color w:val="4C4D4F"/>
          <w:w w:val="110"/>
          <w:sz w:val="21"/>
        </w:rPr>
        <w:t> in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past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30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days,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versus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67.4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percent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adults</w:t>
      </w:r>
    </w:p>
    <w:p>
      <w:pPr>
        <w:pStyle w:val="BodyText"/>
        <w:spacing w:before="9"/>
        <w:ind w:left="390"/>
      </w:pPr>
      <w:r>
        <w:rPr>
          <w:color w:val="4C4D4F"/>
          <w:w w:val="110"/>
        </w:rPr>
        <w:t>ages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45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64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35.3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those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ages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18</w:t>
      </w:r>
    </w:p>
    <w:p>
      <w:pPr>
        <w:pStyle w:val="BodyText"/>
        <w:spacing w:before="9"/>
        <w:ind w:left="390"/>
      </w:pPr>
      <w:r>
        <w:rPr>
          <w:color w:val="4C4D4F"/>
          <w:w w:val="110"/>
        </w:rPr>
        <w:t>to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44.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37" w:after="0"/>
        <w:ind w:left="390" w:right="70" w:hanging="270"/>
        <w:jc w:val="left"/>
        <w:rPr>
          <w:sz w:val="21"/>
        </w:rPr>
      </w:pPr>
      <w:r>
        <w:rPr>
          <w:color w:val="4C4D4F"/>
          <w:w w:val="110"/>
          <w:sz w:val="21"/>
        </w:rPr>
        <w:t>Adults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ages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65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were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largest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group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of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people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taking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ﬁve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more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prescription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medications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past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30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days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(39.8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percent)</w:t>
      </w:r>
    </w:p>
    <w:p>
      <w:pPr>
        <w:pStyle w:val="BodyText"/>
        <w:spacing w:before="10"/>
        <w:ind w:left="390"/>
      </w:pPr>
      <w:r>
        <w:rPr>
          <w:color w:val="4C4D4F"/>
          <w:w w:val="110"/>
        </w:rPr>
        <w:t>compared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ages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45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64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(19.1</w:t>
      </w:r>
    </w:p>
    <w:p>
      <w:pPr>
        <w:pStyle w:val="BodyText"/>
        <w:spacing w:before="8"/>
        <w:ind w:left="390"/>
      </w:pPr>
      <w:r>
        <w:rPr>
          <w:color w:val="4C4D4F"/>
          <w:w w:val="110"/>
        </w:rPr>
        <w:t>percent)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ages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18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44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(3.9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percent).</w:t>
      </w:r>
    </w:p>
    <w:p>
      <w:pPr>
        <w:pStyle w:val="BodyText"/>
        <w:spacing w:line="247" w:lineRule="auto" w:before="189"/>
        <w:ind w:left="119" w:right="110"/>
        <w:rPr>
          <w:sz w:val="12"/>
        </w:rPr>
      </w:pPr>
      <w:r>
        <w:rPr>
          <w:color w:val="4C4D4F"/>
          <w:w w:val="110"/>
        </w:rPr>
        <w:t>Age-related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changes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metabolism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body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fat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affect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dosage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increase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feeling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negative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medication.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example,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very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likely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feel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memory-related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psychomotor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benzodiazepines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opioids.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Also,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higher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rate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co-occurring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conditions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younger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adults,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which means they take more medication and 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more likely to experience harmful drug–drug,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alcohol–drug,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drug–co-occurring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condition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interactions.</w:t>
      </w:r>
      <w:r>
        <w:rPr>
          <w:color w:val="4C4D4F"/>
          <w:w w:val="110"/>
          <w:position w:val="7"/>
          <w:sz w:val="12"/>
        </w:rPr>
        <w:t>832,833</w:t>
      </w:r>
    </w:p>
    <w:p>
      <w:pPr>
        <w:spacing w:line="247" w:lineRule="auto" w:before="118"/>
        <w:ind w:left="119" w:right="745" w:firstLine="0"/>
        <w:jc w:val="left"/>
        <w:rPr>
          <w:rFonts w:ascii="Trebuchet MS"/>
          <w:b/>
          <w:sz w:val="21"/>
        </w:rPr>
      </w:pPr>
      <w:r>
        <w:rPr/>
        <w:br w:type="column"/>
      </w:r>
      <w:r>
        <w:rPr>
          <w:color w:val="4C4D4F"/>
          <w:w w:val="110"/>
          <w:sz w:val="21"/>
        </w:rPr>
        <w:t>Younger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people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tend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misuse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psychoactive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prescription medication for mood effects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(i.e., wanting to feel very happy or euphoric),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05"/>
          <w:sz w:val="21"/>
        </w:rPr>
        <w:t>but</w:t>
      </w:r>
      <w:r>
        <w:rPr>
          <w:color w:val="4C4D4F"/>
          <w:spacing w:val="-9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older</w:t>
      </w:r>
      <w:r>
        <w:rPr>
          <w:rFonts w:ascii="Trebuchet MS"/>
          <w:b/>
          <w:color w:val="4C4D4F"/>
          <w:spacing w:val="-14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adults</w:t>
      </w:r>
      <w:r>
        <w:rPr>
          <w:rFonts w:ascii="Trebuchet MS"/>
          <w:b/>
          <w:color w:val="4C4D4F"/>
          <w:spacing w:val="-14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tend</w:t>
      </w:r>
      <w:r>
        <w:rPr>
          <w:rFonts w:ascii="Trebuchet MS"/>
          <w:b/>
          <w:color w:val="4C4D4F"/>
          <w:spacing w:val="-14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to</w:t>
      </w:r>
      <w:r>
        <w:rPr>
          <w:rFonts w:ascii="Trebuchet MS"/>
          <w:b/>
          <w:color w:val="4C4D4F"/>
          <w:spacing w:val="-14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develop</w:t>
      </w:r>
      <w:r>
        <w:rPr>
          <w:rFonts w:ascii="Trebuchet MS"/>
          <w:b/>
          <w:color w:val="4C4D4F"/>
          <w:spacing w:val="-14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drug</w:t>
      </w:r>
      <w:r>
        <w:rPr>
          <w:rFonts w:ascii="Trebuchet MS"/>
          <w:b/>
          <w:color w:val="4C4D4F"/>
          <w:spacing w:val="-14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use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/>
          <w:b/>
          <w:color w:val="4C4D4F"/>
          <w:sz w:val="21"/>
        </w:rPr>
        <w:t>disorders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because</w:t>
      </w:r>
      <w:r>
        <w:rPr>
          <w:rFonts w:ascii="Trebuchet MS"/>
          <w:b/>
          <w:color w:val="4C4D4F"/>
          <w:spacing w:val="3"/>
          <w:sz w:val="21"/>
        </w:rPr>
        <w:t> </w:t>
      </w:r>
      <w:r>
        <w:rPr>
          <w:rFonts w:ascii="Trebuchet MS"/>
          <w:b/>
          <w:color w:val="4C4D4F"/>
          <w:sz w:val="21"/>
        </w:rPr>
        <w:t>they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are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using</w:t>
      </w:r>
      <w:r>
        <w:rPr>
          <w:rFonts w:ascii="Trebuchet MS"/>
          <w:b/>
          <w:color w:val="4C4D4F"/>
          <w:spacing w:val="3"/>
          <w:sz w:val="21"/>
        </w:rPr>
        <w:t> </w:t>
      </w:r>
      <w:r>
        <w:rPr>
          <w:rFonts w:ascii="Trebuchet MS"/>
          <w:b/>
          <w:color w:val="4C4D4F"/>
          <w:sz w:val="21"/>
        </w:rPr>
        <w:t>drugs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or</w:t>
      </w:r>
    </w:p>
    <w:p>
      <w:pPr>
        <w:spacing w:line="247" w:lineRule="auto" w:before="2"/>
        <w:ind w:left="119" w:right="402" w:firstLine="0"/>
        <w:jc w:val="left"/>
        <w:rPr>
          <w:rFonts w:ascii="Trebuchet MS"/>
          <w:b/>
          <w:sz w:val="12"/>
        </w:rPr>
      </w:pPr>
      <w:r>
        <w:rPr>
          <w:rFonts w:ascii="Trebuchet MS"/>
          <w:b/>
          <w:color w:val="4C4D4F"/>
          <w:sz w:val="21"/>
        </w:rPr>
        <w:t>misusing</w:t>
      </w:r>
      <w:r>
        <w:rPr>
          <w:rFonts w:ascii="Trebuchet MS"/>
          <w:b/>
          <w:color w:val="4C4D4F"/>
          <w:spacing w:val="-12"/>
          <w:sz w:val="21"/>
        </w:rPr>
        <w:t> </w:t>
      </w:r>
      <w:r>
        <w:rPr>
          <w:rFonts w:ascii="Trebuchet MS"/>
          <w:b/>
          <w:color w:val="4C4D4F"/>
          <w:sz w:val="21"/>
        </w:rPr>
        <w:t>prescription</w:t>
      </w:r>
      <w:r>
        <w:rPr>
          <w:rFonts w:ascii="Trebuchet MS"/>
          <w:b/>
          <w:color w:val="4C4D4F"/>
          <w:spacing w:val="-11"/>
          <w:sz w:val="21"/>
        </w:rPr>
        <w:t> </w:t>
      </w:r>
      <w:r>
        <w:rPr>
          <w:rFonts w:ascii="Trebuchet MS"/>
          <w:b/>
          <w:color w:val="4C4D4F"/>
          <w:sz w:val="21"/>
        </w:rPr>
        <w:t>medication</w:t>
      </w:r>
      <w:r>
        <w:rPr>
          <w:rFonts w:ascii="Trebuchet MS"/>
          <w:b/>
          <w:color w:val="4C4D4F"/>
          <w:spacing w:val="-11"/>
          <w:sz w:val="21"/>
        </w:rPr>
        <w:t> </w:t>
      </w:r>
      <w:r>
        <w:rPr>
          <w:rFonts w:ascii="Trebuchet MS"/>
          <w:b/>
          <w:color w:val="4C4D4F"/>
          <w:sz w:val="21"/>
        </w:rPr>
        <w:t>to</w:t>
      </w:r>
      <w:r>
        <w:rPr>
          <w:rFonts w:ascii="Trebuchet MS"/>
          <w:b/>
          <w:color w:val="4C4D4F"/>
          <w:spacing w:val="-11"/>
          <w:sz w:val="21"/>
        </w:rPr>
        <w:t> </w:t>
      </w:r>
      <w:r>
        <w:rPr>
          <w:rFonts w:ascii="Trebuchet MS"/>
          <w:b/>
          <w:color w:val="4C4D4F"/>
          <w:sz w:val="21"/>
        </w:rPr>
        <w:t>treat</w:t>
      </w:r>
      <w:r>
        <w:rPr>
          <w:rFonts w:ascii="Trebuchet MS"/>
          <w:b/>
          <w:color w:val="4C4D4F"/>
          <w:spacing w:val="-12"/>
          <w:sz w:val="21"/>
        </w:rPr>
        <w:t> </w:t>
      </w:r>
      <w:r>
        <w:rPr>
          <w:rFonts w:ascii="Trebuchet MS"/>
          <w:b/>
          <w:color w:val="4C4D4F"/>
          <w:sz w:val="21"/>
        </w:rPr>
        <w:t>their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sz w:val="21"/>
        </w:rPr>
        <w:t>chronic pain, anxiety, depression, and sleep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position w:val="-6"/>
          <w:sz w:val="21"/>
        </w:rPr>
        <w:t>issues.</w:t>
      </w:r>
      <w:r>
        <w:rPr>
          <w:rFonts w:ascii="Trebuchet MS"/>
          <w:b/>
          <w:color w:val="4C4D4F"/>
          <w:sz w:val="12"/>
        </w:rPr>
        <w:t>836,837,838</w:t>
      </w:r>
    </w:p>
    <w:p>
      <w:pPr>
        <w:pStyle w:val="BodyText"/>
        <w:spacing w:before="9"/>
        <w:rPr>
          <w:rFonts w:ascii="Trebuchet MS"/>
          <w:b/>
          <w:sz w:val="23"/>
        </w:rPr>
      </w:pPr>
    </w:p>
    <w:p>
      <w:pPr>
        <w:pStyle w:val="Heading2"/>
        <w:ind w:left="119"/>
      </w:pPr>
      <w:r>
        <w:rPr>
          <w:color w:val="1A6887"/>
        </w:rPr>
        <w:t>Opioids</w:t>
      </w:r>
    </w:p>
    <w:p>
      <w:pPr>
        <w:pStyle w:val="BodyText"/>
        <w:spacing w:line="247" w:lineRule="auto" w:before="54"/>
        <w:ind w:left="119" w:right="898"/>
      </w:pP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United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States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facing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opioid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overdose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crisis.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(See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SAMHSA’s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TIP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63,</w:t>
      </w:r>
    </w:p>
    <w:p>
      <w:pPr>
        <w:pStyle w:val="BodyText"/>
        <w:spacing w:line="247" w:lineRule="auto"/>
        <w:ind w:left="119" w:right="191"/>
        <w:rPr>
          <w:sz w:val="12"/>
        </w:rPr>
      </w:pPr>
      <w:r>
        <w:rPr>
          <w:rFonts w:ascii="Lucida Sans" w:hAnsi="Lucida Sans"/>
          <w:i/>
          <w:color w:val="4C4D4F"/>
          <w:spacing w:val="-1"/>
        </w:rPr>
        <w:t>Medications for Opioid </w:t>
      </w:r>
      <w:r>
        <w:rPr>
          <w:rFonts w:ascii="Lucida Sans" w:hAnsi="Lucida Sans"/>
          <w:i/>
          <w:color w:val="4C4D4F"/>
        </w:rPr>
        <w:t>Use Disorder</w:t>
      </w:r>
      <w:r>
        <w:rPr>
          <w:color w:val="4C4D4F"/>
        </w:rPr>
        <w:t>, for more</w:t>
      </w:r>
      <w:r>
        <w:rPr>
          <w:color w:val="4C4D4F"/>
          <w:spacing w:val="1"/>
        </w:rPr>
        <w:t> </w:t>
      </w:r>
      <w:r>
        <w:rPr>
          <w:color w:val="4C4D4F"/>
          <w:w w:val="110"/>
        </w:rPr>
        <w:t>information;</w:t>
      </w:r>
      <w:r>
        <w:rPr>
          <w:color w:val="205E9E"/>
          <w:spacing w:val="9"/>
          <w:w w:val="110"/>
          <w:u w:val="single" w:color="205E9E"/>
        </w:rPr>
        <w:t> </w:t>
      </w:r>
      <w:r>
        <w:rPr>
          <w:color w:val="205E9E"/>
          <w:w w:val="110"/>
          <w:u w:val="single" w:color="205E9E"/>
        </w:rPr>
        <w:t>https://store.samhsa.gov/product/</w:t>
      </w:r>
      <w:r>
        <w:rPr>
          <w:color w:val="205E9E"/>
          <w:spacing w:val="1"/>
          <w:w w:val="110"/>
        </w:rPr>
        <w:t> </w:t>
      </w:r>
      <w:r>
        <w:rPr>
          <w:color w:val="205E9E"/>
          <w:w w:val="110"/>
          <w:u w:val="single" w:color="205E9E"/>
        </w:rPr>
        <w:t>TIP-63-Medications-for-Opioid-Use-Disorder-Full-</w:t>
      </w:r>
      <w:r>
        <w:rPr>
          <w:color w:val="205E9E"/>
          <w:spacing w:val="-62"/>
          <w:w w:val="110"/>
        </w:rPr>
        <w:t> </w:t>
      </w:r>
      <w:r>
        <w:rPr>
          <w:color w:val="205E9E"/>
          <w:w w:val="110"/>
          <w:u w:val="single" w:color="205E9E"/>
        </w:rPr>
        <w:t>Document/PEP20-02-01-006</w:t>
      </w:r>
      <w:r>
        <w:rPr>
          <w:color w:val="4C4D4F"/>
          <w:w w:val="110"/>
        </w:rPr>
        <w:t>). The years 2006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2013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saw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increase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calls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U.S.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poison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control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centers about older adults’ misuse of prescription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opioids,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opioids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self-harm.</w:t>
      </w:r>
      <w:r>
        <w:rPr>
          <w:color w:val="4C4D4F"/>
          <w:w w:val="110"/>
          <w:position w:val="7"/>
          <w:sz w:val="12"/>
        </w:rPr>
        <w:t>839</w:t>
      </w:r>
    </w:p>
    <w:p>
      <w:pPr>
        <w:spacing w:line="249" w:lineRule="auto" w:before="182"/>
        <w:ind w:left="119" w:right="152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Chronic pain is one of the most common reasons</w:t>
      </w:r>
      <w:r>
        <w:rPr>
          <w:rFonts w:ascii="Trebuchet MS"/>
          <w:b/>
          <w:color w:val="4C4D4F"/>
          <w:spacing w:val="-61"/>
          <w:sz w:val="21"/>
        </w:rPr>
        <w:t> </w:t>
      </w:r>
      <w:r>
        <w:rPr>
          <w:rFonts w:ascii="Trebuchet MS"/>
          <w:b/>
          <w:color w:val="4C4D4F"/>
          <w:sz w:val="21"/>
        </w:rPr>
        <w:t>for taking medication. Older adults have the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highest rate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of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chronic pain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of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any age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group,</w:t>
      </w:r>
      <w:r>
        <w:rPr>
          <w:rFonts w:ascii="Trebuchet MS"/>
          <w:b/>
          <w:color w:val="4C4D4F"/>
          <w:position w:val="7"/>
          <w:sz w:val="12"/>
        </w:rPr>
        <w:t>840</w:t>
      </w:r>
      <w:r>
        <w:rPr>
          <w:rFonts w:ascii="Trebuchet MS"/>
          <w:b/>
          <w:color w:val="4C4D4F"/>
          <w:spacing w:val="1"/>
          <w:position w:val="7"/>
          <w:sz w:val="12"/>
        </w:rPr>
        <w:t> </w:t>
      </w:r>
      <w:r>
        <w:rPr>
          <w:color w:val="4C4D4F"/>
          <w:w w:val="105"/>
          <w:sz w:val="21"/>
        </w:rPr>
        <w:t>leading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more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clinic  visits  and  increased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prescribing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37"/>
          <w:w w:val="105"/>
          <w:sz w:val="21"/>
        </w:rPr>
        <w:t> </w:t>
      </w:r>
      <w:r>
        <w:rPr>
          <w:color w:val="4C4D4F"/>
          <w:w w:val="105"/>
          <w:sz w:val="21"/>
        </w:rPr>
        <w:t>opioid</w:t>
      </w:r>
      <w:r>
        <w:rPr>
          <w:color w:val="4C4D4F"/>
          <w:spacing w:val="37"/>
          <w:w w:val="105"/>
          <w:sz w:val="21"/>
        </w:rPr>
        <w:t> </w:t>
      </w:r>
      <w:r>
        <w:rPr>
          <w:color w:val="4C4D4F"/>
          <w:w w:val="105"/>
          <w:sz w:val="21"/>
        </w:rPr>
        <w:t>medication.</w:t>
      </w:r>
      <w:r>
        <w:rPr>
          <w:color w:val="4C4D4F"/>
          <w:spacing w:val="37"/>
          <w:w w:val="105"/>
          <w:sz w:val="21"/>
        </w:rPr>
        <w:t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36"/>
          <w:w w:val="105"/>
          <w:sz w:val="21"/>
        </w:rPr>
        <w:t> </w:t>
      </w:r>
      <w:r>
        <w:rPr>
          <w:color w:val="4C4D4F"/>
          <w:w w:val="105"/>
          <w:sz w:val="21"/>
        </w:rPr>
        <w:t>adults</w:t>
      </w:r>
      <w:r>
        <w:rPr>
          <w:color w:val="4C4D4F"/>
          <w:spacing w:val="37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opioid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use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disorder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(OUD)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chronic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pain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may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have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hard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time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accepting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that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they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have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OUD.</w:t>
      </w:r>
    </w:p>
    <w:p>
      <w:pPr>
        <w:pStyle w:val="BodyText"/>
        <w:spacing w:before="8"/>
        <w:rPr>
          <w:sz w:val="22"/>
        </w:rPr>
      </w:pPr>
    </w:p>
    <w:p>
      <w:pPr>
        <w:pStyle w:val="Heading2"/>
        <w:spacing w:before="1"/>
        <w:ind w:left="119"/>
      </w:pPr>
      <w:r>
        <w:rPr>
          <w:color w:val="1A6887"/>
        </w:rPr>
        <w:t>Benzodiazepines</w:t>
      </w:r>
    </w:p>
    <w:p>
      <w:pPr>
        <w:spacing w:line="247" w:lineRule="auto" w:before="54"/>
        <w:ind w:left="119" w:right="402" w:firstLine="0"/>
        <w:jc w:val="left"/>
        <w:rPr>
          <w:rFonts w:ascii="Trebuchet MS"/>
          <w:b/>
          <w:sz w:val="21"/>
        </w:rPr>
      </w:pPr>
      <w:r>
        <w:rPr/>
        <w:pict>
          <v:shape style="position:absolute;margin-left:54.25pt;margin-top:19.408587pt;width:243pt;height:235.4pt;mso-position-horizontal-relative:page;mso-position-vertical-relative:paragraph;z-index:15731200" type="#_x0000_t202" id="docshape50" filled="false" stroked="true" strokeweight=".5pt" strokecolor="#ce372f">
            <v:textbox inset="0,0,0,0">
              <w:txbxContent>
                <w:p>
                  <w:pPr>
                    <w:spacing w:line="264" w:lineRule="auto" w:before="173"/>
                    <w:ind w:left="180" w:right="178" w:firstLine="0"/>
                    <w:jc w:val="left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414042"/>
                      <w:sz w:val="18"/>
                    </w:rPr>
                    <w:t>Providers face challenges when prescribing for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older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adults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in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general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need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to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exercise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extra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caution. One challenge is that a medication may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not</w:t>
                  </w:r>
                  <w:r>
                    <w:rPr>
                      <w:rFonts w:ascii="Verdana" w:hAns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have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recommended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dosage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for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older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adults,</w:t>
                  </w:r>
                  <w:r>
                    <w:rPr>
                      <w:rFonts w:ascii="Verdana" w:hAnsi="Verdana"/>
                      <w:color w:val="414042"/>
                      <w:spacing w:val="-6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in which case providers should prescribe the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minimum dosage needed to achieve a positive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outcome. Prescribers also need to think about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what formulation of a medication will work best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for</w:t>
                  </w:r>
                  <w:r>
                    <w:rPr>
                      <w:rFonts w:ascii="Verdana" w:hAnsi="Verdana"/>
                      <w:color w:val="414042"/>
                      <w:spacing w:val="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an</w:t>
                  </w:r>
                  <w:r>
                    <w:rPr>
                      <w:rFonts w:ascii="Verdana" w:hAnsi="Verdana"/>
                      <w:color w:val="414042"/>
                      <w:spacing w:val="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older</w:t>
                  </w:r>
                  <w:r>
                    <w:rPr>
                      <w:rFonts w:ascii="Verdana" w:hAnsi="Verdana"/>
                      <w:color w:val="414042"/>
                      <w:spacing w:val="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patient</w:t>
                  </w:r>
                  <w:r>
                    <w:rPr>
                      <w:rFonts w:ascii="Verdana" w:hAnsi="Verdana"/>
                      <w:color w:val="414042"/>
                      <w:spacing w:val="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414042"/>
                      <w:spacing w:val="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what</w:t>
                  </w:r>
                  <w:r>
                    <w:rPr>
                      <w:rFonts w:ascii="Verdana" w:hAnsi="Verdana"/>
                      <w:color w:val="414042"/>
                      <w:spacing w:val="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dosing</w:t>
                  </w:r>
                  <w:r>
                    <w:rPr>
                      <w:rFonts w:ascii="Verdana" w:hAnsi="Verdana"/>
                      <w:color w:val="414042"/>
                      <w:spacing w:val="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schedule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will be easiest to follow. Yet another common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challenge is that older patients may be taking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unnecessary medication given their speciﬁc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clinical conditions. Such medication should be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discontinued, consulting with the patient and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using tapering as appropriate.</w:t>
                  </w:r>
                  <w:r>
                    <w:rPr>
                      <w:color w:val="4C4D4F"/>
                      <w:position w:val="6"/>
                      <w:sz w:val="10"/>
                    </w:rPr>
                    <w:t>834</w:t>
                  </w:r>
                  <w:r>
                    <w:rPr>
                      <w:rFonts w:ascii="Verdana" w:hAnsi="Verdana"/>
                      <w:color w:val="414042"/>
                      <w:position w:val="6"/>
                      <w:sz w:val="10"/>
                    </w:rPr>
                    <w:t>,</w:t>
                  </w:r>
                  <w:r>
                    <w:rPr>
                      <w:color w:val="4C4D4F"/>
                      <w:position w:val="6"/>
                      <w:sz w:val="10"/>
                    </w:rPr>
                    <w:t>835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Also, some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medications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are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potentially</w:t>
                  </w:r>
                  <w:r>
                    <w:rPr>
                      <w:rFonts w:ascii="Verdana" w:hAnsi="Verdana"/>
                      <w:color w:val="414042"/>
                      <w:spacing w:val="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inappropriate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for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older adults: see the Chapter 6 text box on the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American</w:t>
                  </w:r>
                  <w:r>
                    <w:rPr>
                      <w:rFonts w:ascii="Verdana" w:hAnsi="Verdana"/>
                      <w:color w:val="414042"/>
                      <w:spacing w:val="-7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Geriatrics</w:t>
                  </w:r>
                  <w:r>
                    <w:rPr>
                      <w:rFonts w:ascii="Verdana" w:hAnsi="Verdana"/>
                      <w:color w:val="414042"/>
                      <w:spacing w:val="-6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Society</w:t>
                  </w:r>
                  <w:r>
                    <w:rPr>
                      <w:rFonts w:ascii="Verdana" w:hAnsi="Verdana"/>
                      <w:color w:val="414042"/>
                      <w:spacing w:val="-6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Beers</w:t>
                  </w:r>
                  <w:r>
                    <w:rPr>
                      <w:rFonts w:ascii="Verdana" w:hAnsi="Verdana"/>
                      <w:color w:val="414042"/>
                      <w:spacing w:val="-6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Criteria</w:t>
                  </w:r>
                  <w:r>
                    <w:rPr>
                      <w:rFonts w:ascii="Verdana" w:hAnsi="Verdana"/>
                      <w:color w:val="414042"/>
                      <w:w w:val="95"/>
                      <w:position w:val="6"/>
                      <w:sz w:val="10"/>
                    </w:rPr>
                    <w:t>®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.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color w:val="4C4D4F"/>
          <w:w w:val="115"/>
          <w:sz w:val="21"/>
        </w:rPr>
        <w:t>Benzodiazepines (e.g., lorazepam, alprazolam,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0"/>
          <w:sz w:val="21"/>
        </w:rPr>
        <w:t>clonazepam)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are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mainly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used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treat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sleep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anxiety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disorders.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Benzodiazepines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are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thought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be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safer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than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barbiturates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nonbarbiturate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05"/>
          <w:sz w:val="21"/>
        </w:rPr>
        <w:t>sedative-hypnotics.</w:t>
      </w:r>
      <w:r>
        <w:rPr>
          <w:color w:val="4C4D4F"/>
          <w:w w:val="105"/>
          <w:position w:val="7"/>
          <w:sz w:val="12"/>
        </w:rPr>
        <w:t>841</w:t>
      </w:r>
      <w:r>
        <w:rPr>
          <w:color w:val="4C4D4F"/>
          <w:spacing w:val="1"/>
          <w:w w:val="105"/>
          <w:position w:val="7"/>
          <w:sz w:val="12"/>
        </w:rPr>
        <w:t> </w:t>
      </w:r>
      <w:r>
        <w:rPr>
          <w:rFonts w:ascii="Trebuchet MS"/>
          <w:b/>
          <w:color w:val="4C4D4F"/>
          <w:w w:val="105"/>
          <w:sz w:val="21"/>
        </w:rPr>
        <w:t>However, the physical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/>
          <w:b/>
          <w:color w:val="4C4D4F"/>
          <w:sz w:val="21"/>
        </w:rPr>
        <w:t>dependence</w:t>
      </w:r>
      <w:r>
        <w:rPr>
          <w:rFonts w:ascii="Trebuchet MS"/>
          <w:b/>
          <w:color w:val="4C4D4F"/>
          <w:spacing w:val="-1"/>
          <w:sz w:val="21"/>
        </w:rPr>
        <w:t> </w:t>
      </w:r>
      <w:r>
        <w:rPr>
          <w:rFonts w:ascii="Trebuchet MS"/>
          <w:b/>
          <w:color w:val="4C4D4F"/>
          <w:sz w:val="21"/>
        </w:rPr>
        <w:t>potential</w:t>
      </w:r>
      <w:r>
        <w:rPr>
          <w:rFonts w:ascii="Trebuchet MS"/>
          <w:b/>
          <w:color w:val="4C4D4F"/>
          <w:spacing w:val="-1"/>
          <w:sz w:val="21"/>
        </w:rPr>
        <w:t> </w:t>
      </w:r>
      <w:r>
        <w:rPr>
          <w:rFonts w:ascii="Trebuchet MS"/>
          <w:b/>
          <w:color w:val="4C4D4F"/>
          <w:sz w:val="21"/>
        </w:rPr>
        <w:t>for benzodiazepines</w:t>
      </w:r>
    </w:p>
    <w:p>
      <w:pPr>
        <w:spacing w:line="249" w:lineRule="auto" w:before="3"/>
        <w:ind w:left="120" w:right="229" w:firstLine="0"/>
        <w:jc w:val="left"/>
        <w:rPr>
          <w:sz w:val="12"/>
        </w:rPr>
      </w:pPr>
      <w:r>
        <w:rPr>
          <w:rFonts w:ascii="Trebuchet MS"/>
          <w:b/>
          <w:color w:val="4C4D4F"/>
          <w:w w:val="105"/>
          <w:sz w:val="21"/>
        </w:rPr>
        <w:t>is very high. Long-term use or misuse of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/>
          <w:b/>
          <w:color w:val="4C4D4F"/>
          <w:sz w:val="21"/>
        </w:rPr>
        <w:t>benzodiazepines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in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older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adults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has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many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risks.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color w:val="4C4D4F"/>
          <w:w w:val="110"/>
          <w:sz w:val="21"/>
        </w:rPr>
        <w:t>Results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from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more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than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68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clinical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trials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show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benzodiazepines, no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matter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how long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they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are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used (either short-, intermediate-, or long-acting)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lead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cognitive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impairment.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greater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dose,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greater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impairment.</w:t>
      </w:r>
      <w:r>
        <w:rPr>
          <w:color w:val="4C4D4F"/>
          <w:w w:val="110"/>
          <w:position w:val="7"/>
          <w:sz w:val="12"/>
        </w:rPr>
        <w:t>842</w:t>
      </w:r>
    </w:p>
    <w:p>
      <w:pPr>
        <w:spacing w:after="0" w:line="249" w:lineRule="auto"/>
        <w:jc w:val="left"/>
        <w:rPr>
          <w:sz w:val="12"/>
        </w:rPr>
        <w:sectPr>
          <w:type w:val="continuous"/>
          <w:pgSz w:w="12240" w:h="15840"/>
          <w:pgMar w:header="576" w:footer="708" w:top="540" w:bottom="900" w:left="960" w:right="960"/>
          <w:cols w:num="2" w:equalWidth="0">
            <w:col w:w="4925" w:space="295"/>
            <w:col w:w="5100"/>
          </w:cols>
        </w:sectPr>
      </w:pPr>
    </w:p>
    <w:p>
      <w:pPr>
        <w:pStyle w:val="BodyText"/>
        <w:spacing w:before="6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15"/>
          <w:footerReference w:type="default" r:id="rId16"/>
          <w:pgSz w:w="12240" w:h="15840"/>
          <w:pgMar w:header="576" w:footer="708" w:top="1340" w:bottom="900" w:left="960" w:right="960"/>
        </w:sectPr>
      </w:pPr>
    </w:p>
    <w:p>
      <w:pPr>
        <w:pStyle w:val="BodyText"/>
        <w:spacing w:before="8" w:after="1"/>
        <w:rPr>
          <w:sz w:val="11"/>
        </w:rPr>
      </w:pPr>
    </w:p>
    <w:p>
      <w:pPr>
        <w:pStyle w:val="BodyText"/>
        <w:ind w:left="110" w:right="-44"/>
        <w:rPr>
          <w:sz w:val="20"/>
        </w:rPr>
      </w:pPr>
      <w:r>
        <w:rPr>
          <w:sz w:val="20"/>
        </w:rPr>
        <w:pict>
          <v:shape style="width:243pt;height:119.2pt;mso-position-horizontal-relative:char;mso-position-vertical-relative:line" type="#_x0000_t202" id="docshape59" filled="false" stroked="true" strokeweight=".5pt" strokecolor="#ce372f">
            <w10:anchorlock/>
            <v:textbox inset="0,0,0,0">
              <w:txbxContent>
                <w:p>
                  <w:pPr>
                    <w:spacing w:line="264" w:lineRule="auto" w:before="173"/>
                    <w:ind w:left="180" w:right="279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Many older adults experience adverse drug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reactions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because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they</w:t>
                  </w:r>
                  <w:r>
                    <w:rPr>
                      <w:rFonts w:ascii="Verdana"/>
                      <w:color w:val="414042"/>
                      <w:spacing w:val="2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are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managing</w:t>
                  </w:r>
                  <w:r>
                    <w:rPr>
                      <w:rFonts w:ascii="Verdana"/>
                      <w:color w:val="414042"/>
                      <w:spacing w:val="2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numerous</w:t>
                  </w:r>
                  <w:r>
                    <w:rPr>
                      <w:rFonts w:asci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prescribed medications (sometimes from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1"/>
                      <w:sz w:val="18"/>
                    </w:rPr>
                    <w:t>multiple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1"/>
                      <w:sz w:val="18"/>
                    </w:rPr>
                    <w:t>prescribing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physicians).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Adverse</w:t>
                  </w:r>
                </w:p>
                <w:p>
                  <w:pPr>
                    <w:spacing w:line="264" w:lineRule="auto" w:before="0"/>
                    <w:ind w:left="180" w:right="204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drug reactions are not necessarily the result of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intentional or accidental misuse; rather, they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result</w:t>
                  </w:r>
                  <w:r>
                    <w:rPr>
                      <w:rFonts w:ascii="Verdana"/>
                      <w:color w:val="414042"/>
                      <w:spacing w:val="4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from</w:t>
                  </w:r>
                  <w:r>
                    <w:rPr>
                      <w:rFonts w:ascii="Verdana"/>
                      <w:color w:val="414042"/>
                      <w:spacing w:val="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complying</w:t>
                  </w:r>
                  <w:r>
                    <w:rPr>
                      <w:rFonts w:ascii="Verdana"/>
                      <w:color w:val="414042"/>
                      <w:spacing w:val="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with</w:t>
                  </w:r>
                  <w:r>
                    <w:rPr>
                      <w:rFonts w:ascii="Verdana"/>
                      <w:color w:val="414042"/>
                      <w:spacing w:val="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</w:t>
                  </w:r>
                  <w:r>
                    <w:rPr>
                      <w:rFonts w:ascii="Verdana"/>
                      <w:color w:val="414042"/>
                      <w:spacing w:val="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dangerous</w:t>
                  </w:r>
                  <w:r>
                    <w:rPr>
                      <w:rFonts w:ascii="Verdana"/>
                      <w:color w:val="414042"/>
                      <w:spacing w:val="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regimen</w:t>
                  </w:r>
                  <w:r>
                    <w:rPr>
                      <w:rFonts w:asci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of</w:t>
                  </w:r>
                  <w:r>
                    <w:rPr>
                      <w:rFonts w:ascii="Verdana"/>
                      <w:color w:val="414042"/>
                      <w:spacing w:val="-14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drugs.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Heading2"/>
        <w:spacing w:before="186"/>
      </w:pPr>
      <w:r>
        <w:rPr>
          <w:color w:val="1A6887"/>
          <w:w w:val="95"/>
        </w:rPr>
        <w:t>Multiple</w:t>
      </w:r>
      <w:r>
        <w:rPr>
          <w:color w:val="1A6887"/>
          <w:spacing w:val="29"/>
          <w:w w:val="95"/>
        </w:rPr>
        <w:t> </w:t>
      </w:r>
      <w:r>
        <w:rPr>
          <w:color w:val="1A6887"/>
          <w:w w:val="95"/>
        </w:rPr>
        <w:t>Medications</w:t>
      </w:r>
    </w:p>
    <w:p>
      <w:pPr>
        <w:spacing w:line="247" w:lineRule="auto" w:before="55"/>
        <w:ind w:left="120" w:right="243" w:firstLine="0"/>
        <w:jc w:val="left"/>
        <w:rPr>
          <w:rFonts w:ascii="Trebuchet MS"/>
          <w:b/>
          <w:sz w:val="21"/>
        </w:rPr>
      </w:pPr>
      <w:r>
        <w:rPr>
          <w:color w:val="4C4D4F"/>
          <w:w w:val="110"/>
          <w:sz w:val="21"/>
        </w:rPr>
        <w:t>The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aging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process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causes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changes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body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increase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chances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adults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feeling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negative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effects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medication.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example,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adults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have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decreased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ability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metabolize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05"/>
          <w:sz w:val="21"/>
        </w:rPr>
        <w:t>drugs. </w:t>
      </w:r>
      <w:r>
        <w:rPr>
          <w:rFonts w:ascii="Trebuchet MS"/>
          <w:b/>
          <w:color w:val="4C4D4F"/>
          <w:w w:val="105"/>
          <w:sz w:val="21"/>
        </w:rPr>
        <w:t>Older adults often take more than one</w:t>
      </w:r>
      <w:r>
        <w:rPr>
          <w:rFonts w:ascii="Trebuchet MS"/>
          <w:b/>
          <w:color w:val="4C4D4F"/>
          <w:spacing w:val="-64"/>
          <w:w w:val="105"/>
          <w:sz w:val="21"/>
        </w:rPr>
        <w:t> </w:t>
      </w:r>
      <w:r>
        <w:rPr>
          <w:rFonts w:ascii="Trebuchet MS"/>
          <w:b/>
          <w:color w:val="4C4D4F"/>
          <w:sz w:val="21"/>
        </w:rPr>
        <w:t>medication.</w:t>
      </w:r>
      <w:r>
        <w:rPr>
          <w:rFonts w:ascii="Trebuchet MS"/>
          <w:b/>
          <w:color w:val="4C4D4F"/>
          <w:position w:val="7"/>
          <w:sz w:val="12"/>
        </w:rPr>
        <w:t>843 </w:t>
      </w:r>
      <w:r>
        <w:rPr>
          <w:rFonts w:ascii="Trebuchet MS"/>
          <w:b/>
          <w:color w:val="4C4D4F"/>
          <w:sz w:val="21"/>
        </w:rPr>
        <w:t>Negative effects are more likely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to occur when older adults take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many OTC or</w:t>
      </w:r>
    </w:p>
    <w:p>
      <w:pPr>
        <w:spacing w:line="247" w:lineRule="auto" w:before="3"/>
        <w:ind w:left="120" w:right="70" w:firstLine="0"/>
        <w:jc w:val="left"/>
        <w:rPr>
          <w:sz w:val="12"/>
        </w:rPr>
      </w:pPr>
      <w:r>
        <w:rPr>
          <w:rFonts w:ascii="Trebuchet MS"/>
          <w:b/>
          <w:color w:val="4C4D4F"/>
          <w:spacing w:val="-2"/>
          <w:w w:val="105"/>
          <w:sz w:val="21"/>
        </w:rPr>
        <w:t>prescription</w:t>
      </w:r>
      <w:r>
        <w:rPr>
          <w:rFonts w:ascii="Trebuchet MS"/>
          <w:b/>
          <w:color w:val="4C4D4F"/>
          <w:spacing w:val="-14"/>
          <w:w w:val="105"/>
          <w:sz w:val="21"/>
        </w:rPr>
        <w:t> </w:t>
      </w:r>
      <w:r>
        <w:rPr>
          <w:rFonts w:ascii="Trebuchet MS"/>
          <w:b/>
          <w:color w:val="4C4D4F"/>
          <w:spacing w:val="-1"/>
          <w:w w:val="105"/>
          <w:sz w:val="21"/>
        </w:rPr>
        <w:t>medications.</w:t>
      </w:r>
      <w:r>
        <w:rPr>
          <w:rFonts w:ascii="Trebuchet MS"/>
          <w:b/>
          <w:color w:val="4C4D4F"/>
          <w:spacing w:val="-1"/>
          <w:w w:val="105"/>
          <w:position w:val="7"/>
          <w:sz w:val="12"/>
        </w:rPr>
        <w:t>844</w:t>
      </w:r>
      <w:r>
        <w:rPr>
          <w:rFonts w:ascii="Trebuchet MS"/>
          <w:b/>
          <w:color w:val="4C4D4F"/>
          <w:spacing w:val="12"/>
          <w:w w:val="105"/>
          <w:position w:val="7"/>
          <w:sz w:val="12"/>
        </w:rPr>
        <w:t> </w:t>
      </w:r>
      <w:r>
        <w:rPr>
          <w:color w:val="4C4D4F"/>
          <w:spacing w:val="-1"/>
          <w:w w:val="105"/>
          <w:sz w:val="21"/>
        </w:rPr>
        <w:t>Taking</w:t>
      </w:r>
      <w:r>
        <w:rPr>
          <w:color w:val="4C4D4F"/>
          <w:spacing w:val="-10"/>
          <w:w w:val="105"/>
          <w:sz w:val="21"/>
        </w:rPr>
        <w:t> </w:t>
      </w:r>
      <w:r>
        <w:rPr>
          <w:color w:val="4C4D4F"/>
          <w:spacing w:val="-1"/>
          <w:w w:val="105"/>
          <w:sz w:val="21"/>
        </w:rPr>
        <w:t>more</w:t>
      </w:r>
      <w:r>
        <w:rPr>
          <w:color w:val="4C4D4F"/>
          <w:spacing w:val="-11"/>
          <w:w w:val="105"/>
          <w:sz w:val="21"/>
        </w:rPr>
        <w:t> </w:t>
      </w:r>
      <w:r>
        <w:rPr>
          <w:color w:val="4C4D4F"/>
          <w:spacing w:val="-1"/>
          <w:w w:val="105"/>
          <w:sz w:val="21"/>
        </w:rPr>
        <w:t>than</w:t>
      </w:r>
      <w:r>
        <w:rPr>
          <w:color w:val="4C4D4F"/>
          <w:spacing w:val="-11"/>
          <w:w w:val="105"/>
          <w:sz w:val="21"/>
        </w:rPr>
        <w:t> </w:t>
      </w:r>
      <w:r>
        <w:rPr>
          <w:color w:val="4C4D4F"/>
          <w:spacing w:val="-1"/>
          <w:w w:val="105"/>
          <w:sz w:val="21"/>
        </w:rPr>
        <w:t>one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10"/>
          <w:sz w:val="21"/>
        </w:rPr>
        <w:t>medication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affects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central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nervous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system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(CNS)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increases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risk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of:</w:t>
      </w:r>
      <w:r>
        <w:rPr>
          <w:color w:val="4C4D4F"/>
          <w:w w:val="110"/>
          <w:position w:val="7"/>
          <w:sz w:val="12"/>
        </w:rPr>
        <w:t>845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309" w:lineRule="exact" w:before="156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Problems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daily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functioning.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Cognitive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impairment.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5"/>
          <w:sz w:val="21"/>
        </w:rPr>
        <w:t>Falls.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309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Death.</w:t>
      </w:r>
    </w:p>
    <w:p>
      <w:pPr>
        <w:pStyle w:val="BodyText"/>
        <w:spacing w:line="247" w:lineRule="auto" w:before="136"/>
        <w:ind w:left="119" w:right="70"/>
      </w:pPr>
      <w:r>
        <w:rPr>
          <w:rFonts w:ascii="Trebuchet MS" w:hAnsi="Trebuchet MS"/>
          <w:b/>
          <w:color w:val="4C4D4F"/>
          <w:spacing w:val="-1"/>
        </w:rPr>
        <w:t>Coprescribing of opioid and benzodiazepine</w:t>
      </w:r>
      <w:r>
        <w:rPr>
          <w:rFonts w:ascii="Trebuchet MS" w:hAnsi="Trebuchet MS"/>
          <w:b/>
          <w:color w:val="4C4D4F"/>
        </w:rPr>
        <w:t> medications</w:t>
      </w:r>
      <w:r>
        <w:rPr>
          <w:rFonts w:ascii="Trebuchet MS" w:hAnsi="Trebuchet MS"/>
          <w:b/>
          <w:color w:val="4C4D4F"/>
          <w:spacing w:val="-12"/>
        </w:rPr>
        <w:t> </w:t>
      </w:r>
      <w:r>
        <w:rPr>
          <w:rFonts w:ascii="Trebuchet MS" w:hAnsi="Trebuchet MS"/>
          <w:b/>
          <w:color w:val="4C4D4F"/>
        </w:rPr>
        <w:t>is</w:t>
      </w:r>
      <w:r>
        <w:rPr>
          <w:rFonts w:ascii="Trebuchet MS" w:hAnsi="Trebuchet MS"/>
          <w:b/>
          <w:color w:val="4C4D4F"/>
          <w:spacing w:val="-12"/>
        </w:rPr>
        <w:t> </w:t>
      </w:r>
      <w:r>
        <w:rPr>
          <w:rFonts w:ascii="Trebuchet MS" w:hAnsi="Trebuchet MS"/>
          <w:b/>
          <w:color w:val="4C4D4F"/>
        </w:rPr>
        <w:t>a</w:t>
      </w:r>
      <w:r>
        <w:rPr>
          <w:rFonts w:ascii="Trebuchet MS" w:hAnsi="Trebuchet MS"/>
          <w:b/>
          <w:color w:val="4C4D4F"/>
          <w:spacing w:val="-11"/>
        </w:rPr>
        <w:t> </w:t>
      </w:r>
      <w:r>
        <w:rPr>
          <w:rFonts w:ascii="Trebuchet MS" w:hAnsi="Trebuchet MS"/>
          <w:b/>
          <w:color w:val="4C4D4F"/>
        </w:rPr>
        <w:t>concern.</w:t>
      </w:r>
      <w:r>
        <w:rPr>
          <w:rFonts w:ascii="Trebuchet MS" w:hAnsi="Trebuchet MS"/>
          <w:b/>
          <w:color w:val="4C4D4F"/>
          <w:spacing w:val="-12"/>
        </w:rPr>
        <w:t> </w:t>
      </w:r>
      <w:r>
        <w:rPr>
          <w:color w:val="4C4D4F"/>
        </w:rPr>
        <w:t>The</w:t>
      </w:r>
      <w:r>
        <w:rPr>
          <w:color w:val="4C4D4F"/>
          <w:spacing w:val="-10"/>
        </w:rPr>
        <w:t> </w:t>
      </w:r>
      <w:r>
        <w:rPr>
          <w:color w:val="4C4D4F"/>
        </w:rPr>
        <w:t>risk</w:t>
      </w:r>
      <w:r>
        <w:rPr>
          <w:color w:val="4C4D4F"/>
          <w:spacing w:val="-11"/>
        </w:rPr>
        <w:t> </w:t>
      </w:r>
      <w:r>
        <w:rPr>
          <w:color w:val="4C4D4F"/>
        </w:rPr>
        <w:t>of</w:t>
      </w:r>
      <w:r>
        <w:rPr>
          <w:color w:val="4C4D4F"/>
          <w:spacing w:val="-10"/>
        </w:rPr>
        <w:t> </w:t>
      </w:r>
      <w:r>
        <w:rPr>
          <w:color w:val="4C4D4F"/>
        </w:rPr>
        <w:t>death</w:t>
      </w:r>
      <w:r>
        <w:rPr>
          <w:color w:val="4C4D4F"/>
          <w:spacing w:val="-11"/>
        </w:rPr>
        <w:t> </w:t>
      </w:r>
      <w:r>
        <w:rPr>
          <w:color w:val="4C4D4F"/>
        </w:rPr>
        <w:t>increases</w:t>
      </w:r>
      <w:r>
        <w:rPr>
          <w:color w:val="4C4D4F"/>
          <w:spacing w:val="-55"/>
        </w:rPr>
        <w:t> </w:t>
      </w:r>
      <w:r>
        <w:rPr>
          <w:color w:val="4C4D4F"/>
          <w:spacing w:val="-3"/>
          <w:w w:val="110"/>
        </w:rPr>
        <w:t>with </w:t>
      </w:r>
      <w:r>
        <w:rPr>
          <w:color w:val="4C4D4F"/>
          <w:spacing w:val="-2"/>
          <w:w w:val="110"/>
        </w:rPr>
        <w:t>the dose of benzodiazepine prescribed.</w:t>
      </w:r>
      <w:r>
        <w:rPr>
          <w:color w:val="4C4D4F"/>
          <w:spacing w:val="-2"/>
          <w:w w:val="110"/>
          <w:position w:val="7"/>
          <w:sz w:val="12"/>
        </w:rPr>
        <w:t>846 </w:t>
      </w:r>
      <w:r>
        <w:rPr>
          <w:color w:val="4C4D4F"/>
          <w:spacing w:val="-2"/>
          <w:w w:val="110"/>
        </w:rPr>
        <w:t>In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5"/>
          <w:w w:val="110"/>
        </w:rPr>
        <w:t>2016, the Food and Drug </w:t>
      </w:r>
      <w:r>
        <w:rPr>
          <w:color w:val="4C4D4F"/>
          <w:spacing w:val="-4"/>
          <w:w w:val="110"/>
        </w:rPr>
        <w:t>Administration (FDA)</w:t>
      </w:r>
      <w:r>
        <w:rPr>
          <w:color w:val="4C4D4F"/>
          <w:spacing w:val="-3"/>
          <w:w w:val="110"/>
        </w:rPr>
        <w:t> issued a Drug Safety </w:t>
      </w:r>
      <w:r>
        <w:rPr>
          <w:color w:val="4C4D4F"/>
          <w:spacing w:val="-2"/>
          <w:w w:val="110"/>
        </w:rPr>
        <w:t>Communication warning about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4"/>
          <w:w w:val="110"/>
        </w:rPr>
        <w:t>serious risks, including respiratory depression and</w:t>
      </w:r>
      <w:r>
        <w:rPr>
          <w:color w:val="4C4D4F"/>
          <w:spacing w:val="-3"/>
          <w:w w:val="110"/>
        </w:rPr>
        <w:t> </w:t>
      </w:r>
      <w:r>
        <w:rPr>
          <w:color w:val="4C4D4F"/>
          <w:spacing w:val="-2"/>
          <w:w w:val="110"/>
        </w:rPr>
        <w:t>death,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from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combining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opioids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with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benzodiazepines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05"/>
        </w:rPr>
        <w:t>or other CNS depressants (e.g., </w:t>
      </w:r>
      <w:r>
        <w:rPr>
          <w:rFonts w:ascii="Trebuchet MS" w:hAnsi="Trebuchet MS"/>
          <w:b/>
          <w:color w:val="4C4D4F"/>
          <w:w w:val="105"/>
        </w:rPr>
        <w:t>alcohol</w:t>
      </w:r>
      <w:r>
        <w:rPr>
          <w:color w:val="4C4D4F"/>
          <w:w w:val="105"/>
        </w:rPr>
        <w:t>), and</w:t>
      </w:r>
      <w:r>
        <w:rPr>
          <w:color w:val="4C4D4F"/>
          <w:spacing w:val="1"/>
          <w:w w:val="105"/>
        </w:rPr>
        <w:t> </w:t>
      </w:r>
      <w:r>
        <w:rPr>
          <w:color w:val="4C4D4F"/>
          <w:spacing w:val="-4"/>
          <w:w w:val="110"/>
        </w:rPr>
        <w:t>requiring boxed warnings</w:t>
      </w:r>
      <w:r>
        <w:rPr>
          <w:color w:val="4C4D4F"/>
          <w:spacing w:val="-3"/>
          <w:w w:val="110"/>
        </w:rPr>
        <w:t> </w:t>
      </w:r>
      <w:r>
        <w:rPr>
          <w:color w:val="4C4D4F"/>
          <w:spacing w:val="-4"/>
          <w:w w:val="110"/>
        </w:rPr>
        <w:t>for </w:t>
      </w:r>
      <w:r>
        <w:rPr>
          <w:color w:val="4C4D4F"/>
          <w:spacing w:val="-3"/>
          <w:w w:val="110"/>
        </w:rPr>
        <w:t>prescription opioids</w:t>
      </w:r>
      <w:r>
        <w:rPr>
          <w:color w:val="4C4D4F"/>
          <w:spacing w:val="-2"/>
          <w:w w:val="110"/>
        </w:rPr>
        <w:t> and benzodiazepines. FDA </w:t>
      </w:r>
      <w:r>
        <w:rPr>
          <w:color w:val="4C4D4F"/>
          <w:spacing w:val="-1"/>
          <w:w w:val="110"/>
        </w:rPr>
        <w:t>also cautioned that</w:t>
      </w:r>
      <w:r>
        <w:rPr>
          <w:color w:val="4C4D4F"/>
          <w:w w:val="110"/>
        </w:rPr>
        <w:t> </w:t>
      </w:r>
      <w:r>
        <w:rPr>
          <w:color w:val="4C4D4F"/>
          <w:spacing w:val="-4"/>
          <w:w w:val="110"/>
        </w:rPr>
        <w:t>healthcare </w:t>
      </w:r>
      <w:r>
        <w:rPr>
          <w:color w:val="4C4D4F"/>
          <w:spacing w:val="-3"/>
          <w:w w:val="110"/>
        </w:rPr>
        <w:t>professionals “should limit prescribing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3"/>
          <w:w w:val="110"/>
        </w:rPr>
        <w:t>opioid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pain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medicines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with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benzodiazepines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or</w:t>
      </w:r>
    </w:p>
    <w:p>
      <w:pPr>
        <w:pStyle w:val="BodyText"/>
        <w:spacing w:line="247" w:lineRule="auto" w:before="11"/>
        <w:ind w:left="120" w:right="76"/>
      </w:pPr>
      <w:r>
        <w:rPr>
          <w:color w:val="4C4D4F"/>
          <w:w w:val="105"/>
        </w:rPr>
        <w:t>other CNS depressants only to patients for whom</w:t>
      </w:r>
      <w:r>
        <w:rPr>
          <w:color w:val="4C4D4F"/>
          <w:spacing w:val="1"/>
          <w:w w:val="105"/>
        </w:rPr>
        <w:t> </w:t>
      </w:r>
      <w:r>
        <w:rPr>
          <w:color w:val="4C4D4F"/>
          <w:spacing w:val="-3"/>
          <w:w w:val="110"/>
        </w:rPr>
        <w:t>alternative</w:t>
      </w:r>
      <w:r>
        <w:rPr>
          <w:color w:val="4C4D4F"/>
          <w:spacing w:val="4"/>
          <w:w w:val="110"/>
        </w:rPr>
        <w:t> </w:t>
      </w:r>
      <w:r>
        <w:rPr>
          <w:color w:val="4C4D4F"/>
          <w:spacing w:val="-3"/>
          <w:w w:val="110"/>
        </w:rPr>
        <w:t>treatment</w:t>
      </w:r>
      <w:r>
        <w:rPr>
          <w:color w:val="4C4D4F"/>
          <w:spacing w:val="5"/>
          <w:w w:val="110"/>
        </w:rPr>
        <w:t> </w:t>
      </w:r>
      <w:r>
        <w:rPr>
          <w:color w:val="4C4D4F"/>
          <w:spacing w:val="-3"/>
          <w:w w:val="110"/>
        </w:rPr>
        <w:t>options</w:t>
      </w:r>
      <w:r>
        <w:rPr>
          <w:color w:val="4C4D4F"/>
          <w:spacing w:val="5"/>
          <w:w w:val="110"/>
        </w:rPr>
        <w:t> </w:t>
      </w:r>
      <w:r>
        <w:rPr>
          <w:color w:val="4C4D4F"/>
          <w:spacing w:val="-3"/>
          <w:w w:val="110"/>
        </w:rPr>
        <w:t>are</w:t>
      </w:r>
      <w:r>
        <w:rPr>
          <w:color w:val="4C4D4F"/>
          <w:spacing w:val="4"/>
          <w:w w:val="110"/>
        </w:rPr>
        <w:t> </w:t>
      </w:r>
      <w:r>
        <w:rPr>
          <w:color w:val="4C4D4F"/>
          <w:spacing w:val="-2"/>
          <w:w w:val="110"/>
        </w:rPr>
        <w:t>inadequate.</w:t>
      </w:r>
      <w:r>
        <w:rPr>
          <w:color w:val="4C4D4F"/>
          <w:spacing w:val="5"/>
          <w:w w:val="110"/>
        </w:rPr>
        <w:t> </w:t>
      </w:r>
      <w:r>
        <w:rPr>
          <w:color w:val="4C4D4F"/>
          <w:spacing w:val="-2"/>
          <w:w w:val="110"/>
        </w:rPr>
        <w:t>If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4"/>
          <w:w w:val="110"/>
        </w:rPr>
        <w:t>these medicines </w:t>
      </w:r>
      <w:r>
        <w:rPr>
          <w:color w:val="4C4D4F"/>
          <w:spacing w:val="-3"/>
          <w:w w:val="110"/>
        </w:rPr>
        <w:t>are prescribed together, limit the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1"/>
          <w:w w:val="110"/>
        </w:rPr>
        <w:t>dosages and duration of each drug to </w:t>
      </w:r>
      <w:r>
        <w:rPr>
          <w:color w:val="4C4D4F"/>
          <w:w w:val="110"/>
        </w:rPr>
        <w:t>the minimum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2"/>
          <w:w w:val="110"/>
        </w:rPr>
        <w:t>possible while achieving </w:t>
      </w:r>
      <w:r>
        <w:rPr>
          <w:color w:val="4C4D4F"/>
          <w:spacing w:val="-1"/>
          <w:w w:val="110"/>
        </w:rPr>
        <w:t>the desired clinical effect.”</w:t>
      </w:r>
      <w:r>
        <w:rPr>
          <w:color w:val="4C4D4F"/>
          <w:w w:val="110"/>
        </w:rPr>
        <w:t> </w:t>
      </w:r>
      <w:r>
        <w:rPr>
          <w:color w:val="4C4D4F"/>
          <w:spacing w:val="-4"/>
          <w:w w:val="110"/>
        </w:rPr>
        <w:t>FDA further advised healthcare professionals </w:t>
      </w:r>
      <w:r>
        <w:rPr>
          <w:color w:val="4C4D4F"/>
          <w:spacing w:val="-3"/>
          <w:w w:val="110"/>
        </w:rPr>
        <w:t>to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4"/>
          <w:w w:val="110"/>
        </w:rPr>
        <w:t>screen these patients for SUDs, plus listed </w:t>
      </w:r>
      <w:r>
        <w:rPr>
          <w:color w:val="4C4D4F"/>
          <w:spacing w:val="-3"/>
          <w:w w:val="110"/>
        </w:rPr>
        <w:t>other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4"/>
          <w:w w:val="110"/>
        </w:rPr>
        <w:t>precautions.</w:t>
      </w:r>
      <w:r>
        <w:rPr>
          <w:color w:val="4C4D4F"/>
          <w:spacing w:val="-4"/>
          <w:w w:val="110"/>
          <w:position w:val="7"/>
          <w:sz w:val="12"/>
        </w:rPr>
        <w:t>847 </w:t>
      </w:r>
      <w:r>
        <w:rPr>
          <w:color w:val="4C4D4F"/>
          <w:spacing w:val="-3"/>
          <w:w w:val="110"/>
        </w:rPr>
        <w:t>Note that even greater caution should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2"/>
          <w:w w:val="110"/>
        </w:rPr>
        <w:t>be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used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with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older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patients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because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their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higher</w:t>
      </w:r>
    </w:p>
    <w:p>
      <w:pPr>
        <w:pStyle w:val="BodyText"/>
        <w:spacing w:before="11"/>
        <w:ind w:left="120"/>
      </w:pPr>
      <w:r>
        <w:rPr>
          <w:color w:val="4C4D4F"/>
          <w:spacing w:val="-3"/>
          <w:w w:val="110"/>
        </w:rPr>
        <w:t>risk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experiencing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negative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effects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from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medication.</w:t>
      </w:r>
    </w:p>
    <w:p>
      <w:pPr>
        <w:pStyle w:val="BodyText"/>
        <w:spacing w:line="247" w:lineRule="auto" w:before="100"/>
        <w:ind w:left="120" w:right="329"/>
      </w:pPr>
      <w:r>
        <w:rPr/>
        <w:br w:type="column"/>
      </w:r>
      <w:r>
        <w:rPr>
          <w:color w:val="4C4D4F"/>
          <w:w w:val="110"/>
        </w:rPr>
        <w:t>FDA in 2017 advised against withholding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05"/>
        </w:rPr>
        <w:t>buprenorphine</w:t>
      </w:r>
      <w:r>
        <w:rPr>
          <w:color w:val="4C4D4F"/>
          <w:spacing w:val="2"/>
          <w:w w:val="105"/>
        </w:rPr>
        <w:t> </w:t>
      </w:r>
      <w:r>
        <w:rPr>
          <w:color w:val="4C4D4F"/>
          <w:w w:val="105"/>
        </w:rPr>
        <w:t>or</w:t>
      </w:r>
      <w:r>
        <w:rPr>
          <w:color w:val="4C4D4F"/>
          <w:spacing w:val="2"/>
          <w:w w:val="105"/>
        </w:rPr>
        <w:t> </w:t>
      </w:r>
      <w:r>
        <w:rPr>
          <w:color w:val="4C4D4F"/>
          <w:w w:val="105"/>
        </w:rPr>
        <w:t>methadone</w:t>
      </w:r>
      <w:r>
        <w:rPr>
          <w:color w:val="4C4D4F"/>
          <w:spacing w:val="2"/>
          <w:w w:val="105"/>
        </w:rPr>
        <w:t> </w:t>
      </w:r>
      <w:r>
        <w:rPr>
          <w:color w:val="4C4D4F"/>
          <w:w w:val="105"/>
        </w:rPr>
        <w:t>treatment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for</w:t>
      </w:r>
      <w:r>
        <w:rPr>
          <w:color w:val="4C4D4F"/>
          <w:spacing w:val="2"/>
          <w:w w:val="105"/>
        </w:rPr>
        <w:t> </w:t>
      </w:r>
      <w:r>
        <w:rPr>
          <w:color w:val="4C4D4F"/>
          <w:w w:val="105"/>
        </w:rPr>
        <w:t>OUD</w:t>
      </w:r>
      <w:r>
        <w:rPr>
          <w:color w:val="4C4D4F"/>
          <w:spacing w:val="-58"/>
          <w:w w:val="105"/>
        </w:rPr>
        <w:t> </w:t>
      </w:r>
      <w:r>
        <w:rPr>
          <w:color w:val="4C4D4F"/>
          <w:w w:val="110"/>
        </w:rPr>
        <w:t>from patients taking benzodiazepines or other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CNS depressants, but recommended careful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management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patients.</w:t>
      </w:r>
    </w:p>
    <w:p>
      <w:pPr>
        <w:pStyle w:val="BodyText"/>
        <w:spacing w:line="247" w:lineRule="auto" w:before="6"/>
        <w:ind w:left="119" w:right="229"/>
      </w:pPr>
      <w:r>
        <w:rPr>
          <w:color w:val="4C4D4F"/>
          <w:spacing w:val="-1"/>
          <w:w w:val="110"/>
        </w:rPr>
        <w:t>Although combining these OUD medications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2"/>
          <w:w w:val="110"/>
        </w:rPr>
        <w:t>CNS depressants increases the risk </w:t>
      </w:r>
      <w:r>
        <w:rPr>
          <w:color w:val="4C4D4F"/>
          <w:spacing w:val="-1"/>
          <w:w w:val="110"/>
        </w:rPr>
        <w:t>of serious side</w:t>
      </w:r>
      <w:r>
        <w:rPr>
          <w:color w:val="4C4D4F"/>
          <w:w w:val="110"/>
        </w:rPr>
        <w:t> effects,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FDA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noted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outweighed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1"/>
          <w:w w:val="110"/>
        </w:rPr>
        <w:t>by the risk and harm of untreated </w:t>
      </w:r>
      <w:r>
        <w:rPr>
          <w:color w:val="4C4D4F"/>
          <w:w w:val="110"/>
        </w:rPr>
        <w:t>OUD.</w:t>
      </w:r>
      <w:r>
        <w:rPr>
          <w:color w:val="4C4D4F"/>
          <w:w w:val="110"/>
          <w:position w:val="7"/>
          <w:sz w:val="12"/>
        </w:rPr>
        <w:t>848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strategies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caring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patients,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see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FDA Drug Safety Communication at </w:t>
      </w:r>
      <w:r>
        <w:rPr>
          <w:color w:val="205E9E"/>
          <w:w w:val="110"/>
          <w:u w:val="single" w:color="205E9E"/>
        </w:rPr>
        <w:t>www.fda.</w:t>
      </w:r>
      <w:r>
        <w:rPr>
          <w:color w:val="205E9E"/>
          <w:spacing w:val="1"/>
          <w:w w:val="110"/>
        </w:rPr>
        <w:t> </w:t>
      </w:r>
      <w:r>
        <w:rPr>
          <w:color w:val="205E9E"/>
          <w:w w:val="110"/>
          <w:u w:val="single" w:color="205E9E"/>
        </w:rPr>
        <w:t>gov/drugs/drug-safety-and-availability/fda-drug-</w:t>
      </w:r>
      <w:r>
        <w:rPr>
          <w:color w:val="205E9E"/>
          <w:spacing w:val="1"/>
          <w:w w:val="110"/>
        </w:rPr>
        <w:t> </w:t>
      </w:r>
      <w:r>
        <w:rPr>
          <w:color w:val="205E9E"/>
          <w:w w:val="110"/>
          <w:u w:val="single" w:color="205E9E"/>
        </w:rPr>
        <w:t>safety-communication-fda-urges-caution-about-</w:t>
      </w:r>
      <w:r>
        <w:rPr>
          <w:color w:val="205E9E"/>
          <w:spacing w:val="1"/>
          <w:w w:val="110"/>
        </w:rPr>
        <w:t> </w:t>
      </w:r>
      <w:r>
        <w:rPr>
          <w:color w:val="205E9E"/>
          <w:w w:val="110"/>
          <w:u w:val="single" w:color="205E9E"/>
        </w:rPr>
        <w:t>withholding-opioid-addiction-medications</w:t>
      </w:r>
      <w:r>
        <w:rPr>
          <w:color w:val="205E9E"/>
          <w:spacing w:val="7"/>
          <w:w w:val="110"/>
        </w:rPr>
        <w:t> </w:t>
      </w:r>
      <w:r>
        <w:rPr>
          <w:color w:val="4C4D4F"/>
          <w:w w:val="110"/>
        </w:rPr>
        <w:t>and</w:t>
      </w:r>
    </w:p>
    <w:p>
      <w:pPr>
        <w:pStyle w:val="BodyText"/>
        <w:spacing w:line="247" w:lineRule="auto" w:before="10"/>
        <w:ind w:left="119" w:right="312"/>
      </w:pPr>
      <w:r>
        <w:rPr>
          <w:color w:val="4C4D4F"/>
          <w:spacing w:val="-1"/>
          <w:w w:val="110"/>
        </w:rPr>
        <w:t>the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section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1"/>
          <w:w w:val="110"/>
        </w:rPr>
        <w:t>“Concurrent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Disorders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(SUDs)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Involving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Benzodiazepines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Alcohol”</w:t>
      </w:r>
    </w:p>
    <w:p>
      <w:pPr>
        <w:pStyle w:val="BodyText"/>
        <w:spacing w:line="247" w:lineRule="auto" w:before="2"/>
        <w:ind w:left="119" w:right="223"/>
      </w:pPr>
      <w:r>
        <w:rPr>
          <w:color w:val="4C4D4F"/>
          <w:w w:val="110"/>
        </w:rPr>
        <w:t>in SAMHSA’s TIP 63 (</w:t>
      </w:r>
      <w:r>
        <w:rPr>
          <w:color w:val="205E9E"/>
          <w:w w:val="110"/>
          <w:u w:val="single" w:color="205E9E"/>
        </w:rPr>
        <w:t>https://store.samhsa.gov/</w:t>
      </w:r>
      <w:r>
        <w:rPr>
          <w:color w:val="205E9E"/>
          <w:spacing w:val="1"/>
          <w:w w:val="110"/>
        </w:rPr>
        <w:t> </w:t>
      </w:r>
      <w:r>
        <w:rPr>
          <w:color w:val="205E9E"/>
          <w:w w:val="110"/>
          <w:u w:val="single" w:color="205E9E"/>
        </w:rPr>
        <w:t>product/TIP-63-Medications-for-Opioid-Use-</w:t>
      </w:r>
      <w:r>
        <w:rPr>
          <w:color w:val="205E9E"/>
          <w:spacing w:val="1"/>
          <w:w w:val="110"/>
        </w:rPr>
        <w:t> </w:t>
      </w:r>
      <w:r>
        <w:rPr>
          <w:color w:val="205E9E"/>
          <w:spacing w:val="-1"/>
          <w:w w:val="110"/>
          <w:u w:val="single" w:color="205E9E"/>
        </w:rPr>
        <w:t>Disorder-Full-Document/PEP20-02-01-006</w:t>
      </w:r>
      <w:r>
        <w:rPr>
          <w:color w:val="4C4D4F"/>
          <w:spacing w:val="-1"/>
          <w:w w:val="110"/>
        </w:rPr>
        <w:t>).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Again,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keep in mind the need for using extra caution with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patients.</w:t>
      </w:r>
    </w:p>
    <w:p>
      <w:pPr>
        <w:pStyle w:val="BodyText"/>
        <w:spacing w:before="11"/>
        <w:rPr>
          <w:sz w:val="23"/>
        </w:rPr>
      </w:pPr>
    </w:p>
    <w:p>
      <w:pPr>
        <w:pStyle w:val="Heading2"/>
      </w:pPr>
      <w:r>
        <w:rPr>
          <w:color w:val="1A6887"/>
          <w:w w:val="95"/>
        </w:rPr>
        <w:t>Illicit</w:t>
      </w:r>
      <w:r>
        <w:rPr>
          <w:color w:val="1A6887"/>
          <w:spacing w:val="-2"/>
          <w:w w:val="95"/>
        </w:rPr>
        <w:t> </w:t>
      </w:r>
      <w:r>
        <w:rPr>
          <w:color w:val="1A6887"/>
          <w:w w:val="95"/>
        </w:rPr>
        <w:t>Substances</w:t>
      </w:r>
    </w:p>
    <w:p>
      <w:pPr>
        <w:pStyle w:val="BodyText"/>
        <w:spacing w:line="247" w:lineRule="auto" w:before="55"/>
        <w:ind w:left="120" w:right="229"/>
      </w:pPr>
      <w:r>
        <w:rPr>
          <w:color w:val="4C4D4F"/>
          <w:w w:val="115"/>
        </w:rPr>
        <w:t>Illicit substances include cocaine, heroin,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hallucinogens, inhalants, methamphetamine, and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medications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taken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prescribed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relievers,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tranquilizers,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stimulants, sedatives). Because federal law bans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recreational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medical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use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cannabis,</w:t>
      </w:r>
    </w:p>
    <w:p>
      <w:pPr>
        <w:pStyle w:val="BodyText"/>
        <w:spacing w:line="247" w:lineRule="auto" w:before="7"/>
        <w:ind w:left="120" w:right="115"/>
      </w:pPr>
      <w:r>
        <w:rPr>
          <w:color w:val="4C4D4F"/>
          <w:w w:val="115"/>
        </w:rPr>
        <w:t>this publication considers it an illicit substance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(although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states,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cannabis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legal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others,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both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recreational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use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are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legal).</w:t>
      </w:r>
    </w:p>
    <w:p>
      <w:pPr>
        <w:spacing w:line="247" w:lineRule="auto" w:before="182"/>
        <w:ind w:left="120" w:right="139" w:firstLine="0"/>
        <w:jc w:val="both"/>
        <w:rPr>
          <w:sz w:val="12"/>
        </w:rPr>
      </w:pPr>
      <w:r>
        <w:rPr>
          <w:rFonts w:ascii="Trebuchet MS"/>
          <w:b/>
          <w:color w:val="4C4D4F"/>
          <w:sz w:val="21"/>
        </w:rPr>
        <w:t>In 2019, 3.7 million adults ages 65 and older had</w:t>
      </w:r>
      <w:r>
        <w:rPr>
          <w:rFonts w:ascii="Trebuchet MS"/>
          <w:b/>
          <w:color w:val="4C4D4F"/>
          <w:spacing w:val="-61"/>
          <w:sz w:val="21"/>
        </w:rPr>
        <w:t> </w:t>
      </w:r>
      <w:r>
        <w:rPr>
          <w:rFonts w:ascii="Trebuchet MS"/>
          <w:b/>
          <w:color w:val="4C4D4F"/>
          <w:sz w:val="21"/>
        </w:rPr>
        <w:t>used illicit substances in the past year.</w:t>
      </w:r>
      <w:r>
        <w:rPr>
          <w:rFonts w:ascii="Trebuchet MS"/>
          <w:b/>
          <w:color w:val="4C4D4F"/>
          <w:position w:val="7"/>
          <w:sz w:val="12"/>
        </w:rPr>
        <w:t>849 </w:t>
      </w:r>
      <w:r>
        <w:rPr>
          <w:color w:val="4C4D4F"/>
          <w:sz w:val="21"/>
        </w:rPr>
        <w:t>Of these</w:t>
      </w:r>
      <w:r>
        <w:rPr>
          <w:color w:val="4C4D4F"/>
          <w:spacing w:val="-56"/>
          <w:sz w:val="21"/>
        </w:rPr>
        <w:t> </w:t>
      </w:r>
      <w:r>
        <w:rPr>
          <w:color w:val="4C4D4F"/>
          <w:w w:val="105"/>
          <w:sz w:val="21"/>
        </w:rPr>
        <w:t>drugs,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adults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most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commonly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used:</w:t>
      </w:r>
      <w:r>
        <w:rPr>
          <w:color w:val="4C4D4F"/>
          <w:w w:val="105"/>
          <w:position w:val="7"/>
          <w:sz w:val="12"/>
        </w:rPr>
        <w:t>850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309" w:lineRule="exact" w:before="156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Cannabis: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2.6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million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adults.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Prescription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pain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relievers: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900,000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adults.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309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Tranquilizers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sedatives: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325,000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adults.</w:t>
      </w:r>
    </w:p>
    <w:p>
      <w:pPr>
        <w:pStyle w:val="BodyText"/>
        <w:spacing w:line="247" w:lineRule="auto" w:before="137"/>
        <w:ind w:left="119" w:right="212"/>
        <w:jc w:val="both"/>
        <w:rPr>
          <w:sz w:val="12"/>
        </w:rPr>
      </w:pPr>
      <w:r>
        <w:rPr>
          <w:color w:val="4C4D4F"/>
          <w:w w:val="110"/>
        </w:rPr>
        <w:t>From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2000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2012,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admissions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illicit substance use increased for adults ages 55 or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older.</w:t>
      </w:r>
      <w:r>
        <w:rPr>
          <w:color w:val="4C4D4F"/>
          <w:w w:val="110"/>
          <w:position w:val="7"/>
          <w:sz w:val="12"/>
        </w:rPr>
        <w:t>851</w:t>
      </w:r>
    </w:p>
    <w:p>
      <w:pPr>
        <w:pStyle w:val="Heading4"/>
        <w:spacing w:line="247" w:lineRule="auto" w:before="182"/>
        <w:ind w:right="174"/>
      </w:pPr>
      <w:r>
        <w:rPr>
          <w:color w:val="4C4D4F"/>
        </w:rPr>
        <w:t>Rates of cannabis use among older adults are</w:t>
      </w:r>
      <w:r>
        <w:rPr>
          <w:color w:val="4C4D4F"/>
          <w:spacing w:val="1"/>
        </w:rPr>
        <w:t> </w:t>
      </w:r>
      <w:r>
        <w:rPr>
          <w:color w:val="4C4D4F"/>
          <w:w w:val="95"/>
        </w:rPr>
        <w:t>likely to continue rising. This is a major concern as</w:t>
      </w:r>
      <w:r>
        <w:rPr>
          <w:color w:val="4C4D4F"/>
          <w:spacing w:val="-58"/>
          <w:w w:val="95"/>
        </w:rPr>
        <w:t> </w:t>
      </w:r>
      <w:r>
        <w:rPr>
          <w:color w:val="4C4D4F"/>
        </w:rPr>
        <w:t>baby</w:t>
      </w:r>
      <w:r>
        <w:rPr>
          <w:color w:val="4C4D4F"/>
          <w:spacing w:val="3"/>
        </w:rPr>
        <w:t> </w:t>
      </w:r>
      <w:r>
        <w:rPr>
          <w:color w:val="4C4D4F"/>
        </w:rPr>
        <w:t>boomers,</w:t>
      </w:r>
      <w:r>
        <w:rPr>
          <w:color w:val="4C4D4F"/>
          <w:spacing w:val="4"/>
        </w:rPr>
        <w:t> </w:t>
      </w:r>
      <w:r>
        <w:rPr>
          <w:color w:val="4C4D4F"/>
        </w:rPr>
        <w:t>who</w:t>
      </w:r>
      <w:r>
        <w:rPr>
          <w:color w:val="4C4D4F"/>
          <w:spacing w:val="4"/>
        </w:rPr>
        <w:t> </w:t>
      </w:r>
      <w:r>
        <w:rPr>
          <w:color w:val="4C4D4F"/>
        </w:rPr>
        <w:t>tend</w:t>
      </w:r>
      <w:r>
        <w:rPr>
          <w:color w:val="4C4D4F"/>
          <w:spacing w:val="4"/>
        </w:rPr>
        <w:t> </w:t>
      </w:r>
      <w:r>
        <w:rPr>
          <w:color w:val="4C4D4F"/>
        </w:rPr>
        <w:t>to</w:t>
      </w:r>
      <w:r>
        <w:rPr>
          <w:color w:val="4C4D4F"/>
          <w:spacing w:val="4"/>
        </w:rPr>
        <w:t> </w:t>
      </w:r>
      <w:r>
        <w:rPr>
          <w:color w:val="4C4D4F"/>
        </w:rPr>
        <w:t>be</w:t>
      </w:r>
      <w:r>
        <w:rPr>
          <w:color w:val="4C4D4F"/>
          <w:spacing w:val="3"/>
        </w:rPr>
        <w:t> </w:t>
      </w:r>
      <w:r>
        <w:rPr>
          <w:color w:val="4C4D4F"/>
        </w:rPr>
        <w:t>more</w:t>
      </w:r>
      <w:r>
        <w:rPr>
          <w:color w:val="4C4D4F"/>
          <w:spacing w:val="4"/>
        </w:rPr>
        <w:t> </w:t>
      </w:r>
      <w:r>
        <w:rPr>
          <w:color w:val="4C4D4F"/>
        </w:rPr>
        <w:t>accepting</w:t>
      </w:r>
      <w:r>
        <w:rPr>
          <w:color w:val="4C4D4F"/>
          <w:spacing w:val="1"/>
        </w:rPr>
        <w:t> </w:t>
      </w:r>
      <w:r>
        <w:rPr>
          <w:color w:val="4C4D4F"/>
          <w:spacing w:val="-2"/>
        </w:rPr>
        <w:t>of</w:t>
      </w:r>
      <w:r>
        <w:rPr>
          <w:color w:val="4C4D4F"/>
          <w:spacing w:val="-14"/>
        </w:rPr>
        <w:t> </w:t>
      </w:r>
      <w:r>
        <w:rPr>
          <w:color w:val="4C4D4F"/>
          <w:spacing w:val="-2"/>
        </w:rPr>
        <w:t>cannabis</w:t>
      </w:r>
      <w:r>
        <w:rPr>
          <w:color w:val="4C4D4F"/>
          <w:spacing w:val="-14"/>
        </w:rPr>
        <w:t> </w:t>
      </w:r>
      <w:r>
        <w:rPr>
          <w:color w:val="4C4D4F"/>
          <w:spacing w:val="-2"/>
        </w:rPr>
        <w:t>use</w:t>
      </w:r>
      <w:r>
        <w:rPr>
          <w:color w:val="4C4D4F"/>
          <w:spacing w:val="-13"/>
        </w:rPr>
        <w:t> </w:t>
      </w:r>
      <w:r>
        <w:rPr>
          <w:color w:val="4C4D4F"/>
          <w:spacing w:val="-2"/>
        </w:rPr>
        <w:t>than</w:t>
      </w:r>
      <w:r>
        <w:rPr>
          <w:color w:val="4C4D4F"/>
          <w:spacing w:val="-14"/>
        </w:rPr>
        <w:t> </w:t>
      </w:r>
      <w:r>
        <w:rPr>
          <w:color w:val="4C4D4F"/>
          <w:spacing w:val="-2"/>
        </w:rPr>
        <w:t>previous</w:t>
      </w:r>
      <w:r>
        <w:rPr>
          <w:color w:val="4C4D4F"/>
          <w:spacing w:val="-13"/>
        </w:rPr>
        <w:t> </w:t>
      </w:r>
      <w:r>
        <w:rPr>
          <w:color w:val="4C4D4F"/>
          <w:spacing w:val="-1"/>
        </w:rPr>
        <w:t>generations,</w:t>
      </w:r>
      <w:r>
        <w:rPr>
          <w:color w:val="4C4D4F"/>
          <w:spacing w:val="-14"/>
        </w:rPr>
        <w:t> </w:t>
      </w:r>
      <w:r>
        <w:rPr>
          <w:color w:val="4C4D4F"/>
          <w:spacing w:val="-1"/>
        </w:rPr>
        <w:t>enter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5004" w:space="216"/>
            <w:col w:w="5100"/>
          </w:cols>
        </w:sectPr>
      </w:pPr>
    </w:p>
    <w:p>
      <w:pPr>
        <w:pStyle w:val="BodyText"/>
        <w:spacing w:before="7"/>
        <w:rPr>
          <w:rFonts w:ascii="Trebuchet MS"/>
          <w:b/>
          <w:sz w:val="20"/>
        </w:rPr>
      </w:pPr>
    </w:p>
    <w:p>
      <w:pPr>
        <w:spacing w:line="252" w:lineRule="auto" w:before="104"/>
        <w:ind w:left="875" w:right="5812" w:firstLine="0"/>
        <w:jc w:val="left"/>
        <w:rPr>
          <w:rFonts w:ascii="Tahoma"/>
          <w:sz w:val="25"/>
        </w:rPr>
      </w:pPr>
      <w:r>
        <w:rPr/>
        <w:pict>
          <v:shape style="position:absolute;margin-left:314.450989pt;margin-top:8.458094pt;width:243pt;height:320.75pt;mso-position-horizontal-relative:page;mso-position-vertical-relative:paragraph;z-index:15732736" type="#_x0000_t202" id="docshape66" filled="false" stroked="true" strokeweight=".5pt" strokecolor="#ce372f">
            <v:textbox inset="0,0,0,0">
              <w:txbxContent>
                <w:p>
                  <w:pPr>
                    <w:spacing w:line="283" w:lineRule="auto" w:before="188"/>
                    <w:ind w:left="179" w:right="59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color w:val="1E384B"/>
                      <w:w w:val="95"/>
                      <w:sz w:val="22"/>
                    </w:rPr>
                    <w:t>CO-OCCURRING</w:t>
                  </w:r>
                  <w:r>
                    <w:rPr>
                      <w:b/>
                      <w:color w:val="1E384B"/>
                      <w:spacing w:val="1"/>
                      <w:w w:val="95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w w:val="95"/>
                      <w:sz w:val="22"/>
                    </w:rPr>
                    <w:t>CONDITIONS</w:t>
                  </w:r>
                  <w:r>
                    <w:rPr>
                      <w:b/>
                      <w:color w:val="1E384B"/>
                      <w:spacing w:val="-56"/>
                      <w:w w:val="95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AMONG</w:t>
                  </w:r>
                  <w:r>
                    <w:rPr>
                      <w:b/>
                      <w:color w:val="1E384B"/>
                      <w:spacing w:val="11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OLDER</w:t>
                  </w:r>
                  <w:r>
                    <w:rPr>
                      <w:b/>
                      <w:color w:val="1E384B"/>
                      <w:spacing w:val="11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ADULTS</w:t>
                  </w:r>
                </w:p>
                <w:p>
                  <w:pPr>
                    <w:spacing w:line="264" w:lineRule="auto" w:before="106"/>
                    <w:ind w:left="179" w:right="220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Older</w:t>
                  </w:r>
                  <w:r>
                    <w:rPr>
                      <w:rFonts w:asci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adults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with</w:t>
                  </w:r>
                  <w:r>
                    <w:rPr>
                      <w:rFonts w:asci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SUDs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have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high</w:t>
                  </w:r>
                  <w:r>
                    <w:rPr>
                      <w:rFonts w:asci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rates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of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mental</w:t>
                  </w:r>
                  <w:r>
                    <w:rPr>
                      <w:rFonts w:asci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disorders</w:t>
                  </w:r>
                  <w:r>
                    <w:rPr>
                      <w:rFonts w:asci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co-occurring</w:t>
                  </w:r>
                  <w:r>
                    <w:rPr>
                      <w:rFonts w:asci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health</w:t>
                  </w:r>
                  <w:r>
                    <w:rPr>
                      <w:rFonts w:ascii="Verdana"/>
                      <w:color w:val="414042"/>
                      <w:spacing w:val="-1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conditions.</w:t>
                  </w:r>
                </w:p>
                <w:p>
                  <w:pPr>
                    <w:spacing w:line="264" w:lineRule="auto" w:before="0"/>
                    <w:ind w:left="179" w:right="590" w:firstLine="0"/>
                    <w:jc w:val="left"/>
                    <w:rPr>
                      <w:sz w:val="10"/>
                    </w:rPr>
                  </w:pP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In 2019, an estimated 36.8 percent of adults</w:t>
                  </w:r>
                  <w:r>
                    <w:rPr>
                      <w:rFonts w:ascii="Verdana"/>
                      <w:color w:val="414042"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older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than</w:t>
                  </w:r>
                  <w:r>
                    <w:rPr>
                      <w:rFonts w:ascii="Verdana"/>
                      <w:color w:val="414042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age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50</w:t>
                  </w:r>
                  <w:r>
                    <w:rPr>
                      <w:rFonts w:ascii="Verdana"/>
                      <w:color w:val="414042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with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SUDs</w:t>
                  </w:r>
                  <w:r>
                    <w:rPr>
                      <w:rFonts w:ascii="Verdana"/>
                      <w:color w:val="414042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also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had</w:t>
                  </w:r>
                  <w:r>
                    <w:rPr>
                      <w:rFonts w:ascii="Verdana"/>
                      <w:color w:val="414042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mental</w:t>
                  </w:r>
                  <w:r>
                    <w:rPr>
                      <w:rFonts w:ascii="Verdana"/>
                      <w:color w:val="414042"/>
                      <w:spacing w:val="-6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disorders.</w:t>
                  </w:r>
                  <w:r>
                    <w:rPr>
                      <w:color w:val="4C4D4F"/>
                      <w:position w:val="6"/>
                      <w:sz w:val="10"/>
                    </w:rPr>
                    <w:t>860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Co-occurring mental disorders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and SUDs among older adults are probably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underdiagnosed,</w:t>
                  </w:r>
                  <w:r>
                    <w:rPr>
                      <w:rFonts w:asci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so</w:t>
                  </w:r>
                  <w:r>
                    <w:rPr>
                      <w:rFonts w:asci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the</w:t>
                  </w:r>
                  <w:r>
                    <w:rPr>
                      <w:rFonts w:asci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rates</w:t>
                  </w:r>
                  <w:r>
                    <w:rPr>
                      <w:rFonts w:asci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of</w:t>
                  </w:r>
                  <w:r>
                    <w:rPr>
                      <w:rFonts w:asci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co-occurring</w:t>
                  </w:r>
                  <w:r>
                    <w:rPr>
                      <w:rFonts w:ascii="Verdana"/>
                      <w:color w:val="414042"/>
                      <w:spacing w:val="-6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100"/>
                      <w:sz w:val="18"/>
                    </w:rPr>
                    <w:t>diso</w:t>
                  </w:r>
                  <w:r>
                    <w:rPr>
                      <w:rFonts w:ascii="Verdana"/>
                      <w:color w:val="414042"/>
                      <w:spacing w:val="-3"/>
                      <w:w w:val="100"/>
                      <w:sz w:val="18"/>
                    </w:rPr>
                    <w:t>r</w:t>
                  </w:r>
                  <w:r>
                    <w:rPr>
                      <w:rFonts w:ascii="Verdana"/>
                      <w:color w:val="414042"/>
                      <w:w w:val="100"/>
                      <w:sz w:val="18"/>
                    </w:rPr>
                    <w:t>ders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0"/>
                      <w:sz w:val="18"/>
                    </w:rPr>
                    <w:t>(</w:t>
                  </w:r>
                  <w:r>
                    <w:rPr>
                      <w:rFonts w:ascii="Verdana"/>
                      <w:color w:val="414042"/>
                      <w:spacing w:val="-3"/>
                      <w:w w:val="90"/>
                      <w:sz w:val="18"/>
                    </w:rPr>
                    <w:t>C</w:t>
                  </w:r>
                  <w:r>
                    <w:rPr>
                      <w:rFonts w:ascii="Verdana"/>
                      <w:color w:val="414042"/>
                      <w:w w:val="98"/>
                      <w:sz w:val="18"/>
                    </w:rPr>
                    <w:t>ODs)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104"/>
                      <w:sz w:val="18"/>
                    </w:rPr>
                    <w:t>m</w:t>
                  </w:r>
                  <w:r>
                    <w:rPr>
                      <w:rFonts w:ascii="Verdana"/>
                      <w:color w:val="414042"/>
                      <w:spacing w:val="-2"/>
                      <w:w w:val="104"/>
                      <w:sz w:val="18"/>
                    </w:rPr>
                    <w:t>a</w:t>
                  </w:r>
                  <w:r>
                    <w:rPr>
                      <w:rFonts w:ascii="Verdana"/>
                      <w:color w:val="414042"/>
                      <w:w w:val="91"/>
                      <w:sz w:val="18"/>
                    </w:rPr>
                    <w:t>y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102"/>
                      <w:sz w:val="18"/>
                    </w:rPr>
                    <w:t>a</w:t>
                  </w:r>
                  <w:r>
                    <w:rPr>
                      <w:rFonts w:ascii="Verdana"/>
                      <w:color w:val="414042"/>
                      <w:spacing w:val="1"/>
                      <w:w w:val="102"/>
                      <w:sz w:val="18"/>
                    </w:rPr>
                    <w:t>c</w:t>
                  </w:r>
                  <w:r>
                    <w:rPr>
                      <w:rFonts w:ascii="Verdana"/>
                      <w:color w:val="414042"/>
                      <w:w w:val="99"/>
                      <w:sz w:val="18"/>
                    </w:rPr>
                    <w:t>tually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105"/>
                      <w:sz w:val="18"/>
                    </w:rPr>
                    <w:t>be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104"/>
                      <w:sz w:val="18"/>
                    </w:rPr>
                    <w:t>highe</w:t>
                  </w:r>
                  <w:r>
                    <w:rPr>
                      <w:rFonts w:ascii="Verdana"/>
                      <w:color w:val="414042"/>
                      <w:spacing w:val="-2"/>
                      <w:w w:val="104"/>
                      <w:sz w:val="18"/>
                    </w:rPr>
                    <w:t>r</w:t>
                  </w:r>
                  <w:r>
                    <w:rPr>
                      <w:rFonts w:ascii="Verdana"/>
                      <w:color w:val="414042"/>
                      <w:spacing w:val="-1"/>
                      <w:w w:val="58"/>
                      <w:sz w:val="18"/>
                    </w:rPr>
                    <w:t>.</w:t>
                  </w:r>
                  <w:r>
                    <w:rPr>
                      <w:color w:val="4C4D4F"/>
                      <w:w w:val="116"/>
                      <w:position w:val="6"/>
                      <w:sz w:val="10"/>
                    </w:rPr>
                    <w:t>861</w:t>
                  </w:r>
                </w:p>
                <w:p>
                  <w:pPr>
                    <w:spacing w:line="264" w:lineRule="auto" w:before="85"/>
                    <w:ind w:left="179" w:right="315" w:firstLine="0"/>
                    <w:jc w:val="left"/>
                    <w:rPr>
                      <w:sz w:val="10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Compared with older adults who have only an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SUD</w:t>
                  </w:r>
                  <w:r>
                    <w:rPr>
                      <w:rFonts w:asci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or</w:t>
                  </w:r>
                  <w:r>
                    <w:rPr>
                      <w:rFonts w:ascii="Verdana"/>
                      <w:color w:val="414042"/>
                      <w:spacing w:val="-1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</w:t>
                  </w:r>
                  <w:r>
                    <w:rPr>
                      <w:rFonts w:asci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mental</w:t>
                  </w:r>
                  <w:r>
                    <w:rPr>
                      <w:rFonts w:ascii="Verdana"/>
                      <w:color w:val="414042"/>
                      <w:spacing w:val="-1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disorder,</w:t>
                  </w:r>
                  <w:r>
                    <w:rPr>
                      <w:rFonts w:asci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those</w:t>
                  </w:r>
                  <w:r>
                    <w:rPr>
                      <w:rFonts w:ascii="Verdana"/>
                      <w:color w:val="414042"/>
                      <w:spacing w:val="-1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with</w:t>
                  </w:r>
                  <w:r>
                    <w:rPr>
                      <w:rFonts w:ascii="Verdana"/>
                      <w:color w:val="414042"/>
                      <w:spacing w:val="-1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both</w:t>
                  </w:r>
                  <w:r>
                    <w:rPr>
                      <w:rFonts w:asci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are</w:t>
                  </w:r>
                  <w:r>
                    <w:rPr>
                      <w:rFonts w:ascii="Verdana"/>
                      <w:color w:val="414042"/>
                      <w:spacing w:val="-1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at</w:t>
                  </w:r>
                  <w:r>
                    <w:rPr>
                      <w:rFonts w:ascii="Verdana"/>
                      <w:color w:val="414042"/>
                      <w:spacing w:val="-6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1"/>
                      <w:sz w:val="18"/>
                    </w:rPr>
                    <w:t>risk</w:t>
                  </w:r>
                  <w:r>
                    <w:rPr>
                      <w:rFonts w:asci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1"/>
                      <w:sz w:val="18"/>
                    </w:rPr>
                    <w:t>for:</w:t>
                  </w:r>
                  <w:r>
                    <w:rPr>
                      <w:color w:val="4C4D4F"/>
                      <w:spacing w:val="-1"/>
                      <w:position w:val="6"/>
                      <w:sz w:val="10"/>
                    </w:rPr>
                    <w:t>862,863</w:t>
                  </w:r>
                </w:p>
                <w:p>
                  <w:pPr>
                    <w:numPr>
                      <w:ilvl w:val="0"/>
                      <w:numId w:val="5"/>
                    </w:numPr>
                    <w:tabs>
                      <w:tab w:pos="360" w:val="left" w:leader="none"/>
                    </w:tabs>
                    <w:spacing w:line="206" w:lineRule="auto" w:before="77"/>
                    <w:ind w:left="359" w:right="880" w:hanging="18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Higher rates of inpatient and outpatient</w:t>
                  </w:r>
                  <w:r>
                    <w:rPr>
                      <w:rFonts w:ascii="Verdana"/>
                      <w:color w:val="4C4D4F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behavioral</w:t>
                  </w:r>
                  <w:r>
                    <w:rPr>
                      <w:rFonts w:ascii="Verdana"/>
                      <w:color w:val="4C4D4F"/>
                      <w:spacing w:val="-6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healthcare</w:t>
                  </w:r>
                  <w:r>
                    <w:rPr>
                      <w:rFonts w:ascii="Verdana"/>
                      <w:color w:val="4C4D4F"/>
                      <w:spacing w:val="-6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service</w:t>
                  </w:r>
                  <w:r>
                    <w:rPr>
                      <w:rFonts w:ascii="Verdana"/>
                      <w:color w:val="4C4D4F"/>
                      <w:spacing w:val="-6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use.</w:t>
                  </w:r>
                </w:p>
                <w:p>
                  <w:pPr>
                    <w:numPr>
                      <w:ilvl w:val="0"/>
                      <w:numId w:val="5"/>
                    </w:numPr>
                    <w:tabs>
                      <w:tab w:pos="360" w:val="left" w:leader="none"/>
                    </w:tabs>
                    <w:spacing w:line="295" w:lineRule="exact" w:before="13"/>
                    <w:ind w:left="360" w:right="0" w:hanging="181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Thoughts</w:t>
                  </w:r>
                  <w:r>
                    <w:rPr>
                      <w:rFonts w:ascii="Verdana"/>
                      <w:color w:val="4C4D4F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of</w:t>
                  </w:r>
                  <w:r>
                    <w:rPr>
                      <w:rFonts w:ascii="Verdana"/>
                      <w:color w:val="4C4D4F"/>
                      <w:spacing w:val="-8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suicide</w:t>
                  </w:r>
                  <w:r>
                    <w:rPr>
                      <w:rFonts w:ascii="Verdana"/>
                      <w:color w:val="4C4D4F"/>
                      <w:spacing w:val="-8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and</w:t>
                  </w:r>
                  <w:r>
                    <w:rPr>
                      <w:rFonts w:ascii="Verdana"/>
                      <w:color w:val="4C4D4F"/>
                      <w:spacing w:val="-8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of</w:t>
                  </w:r>
                  <w:r>
                    <w:rPr>
                      <w:rFonts w:ascii="Verdana"/>
                      <w:color w:val="4C4D4F"/>
                      <w:spacing w:val="-8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death</w:t>
                  </w:r>
                  <w:r>
                    <w:rPr>
                      <w:rFonts w:ascii="Verdana"/>
                      <w:color w:val="4C4D4F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in</w:t>
                  </w:r>
                  <w:r>
                    <w:rPr>
                      <w:rFonts w:ascii="Verdana"/>
                      <w:color w:val="4C4D4F"/>
                      <w:spacing w:val="-8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general.</w:t>
                  </w:r>
                </w:p>
                <w:p>
                  <w:pPr>
                    <w:numPr>
                      <w:ilvl w:val="0"/>
                      <w:numId w:val="5"/>
                    </w:numPr>
                    <w:tabs>
                      <w:tab w:pos="360" w:val="left" w:leader="none"/>
                    </w:tabs>
                    <w:spacing w:line="206" w:lineRule="auto" w:before="4"/>
                    <w:ind w:left="359" w:right="552" w:hanging="18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Certain physical conditions related to</w:t>
                  </w:r>
                  <w:r>
                    <w:rPr>
                      <w:rFonts w:ascii="Verdana"/>
                      <w:color w:val="4C4D4F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substance</w:t>
                  </w:r>
                  <w:r>
                    <w:rPr>
                      <w:rFonts w:ascii="Verdana"/>
                      <w:color w:val="4C4D4F"/>
                      <w:spacing w:val="7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misuse</w:t>
                  </w:r>
                  <w:r>
                    <w:rPr>
                      <w:rFonts w:ascii="Verdana"/>
                      <w:color w:val="4C4D4F"/>
                      <w:spacing w:val="8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(e.g.,</w:t>
                  </w:r>
                  <w:r>
                    <w:rPr>
                      <w:rFonts w:ascii="Verdana"/>
                      <w:color w:val="4C4D4F"/>
                      <w:spacing w:val="7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heart</w:t>
                  </w:r>
                  <w:r>
                    <w:rPr>
                      <w:rFonts w:ascii="Verdana"/>
                      <w:color w:val="4C4D4F"/>
                      <w:spacing w:val="8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disease,</w:t>
                  </w:r>
                  <w:r>
                    <w:rPr>
                      <w:rFonts w:ascii="Verdana"/>
                      <w:color w:val="4C4D4F"/>
                      <w:spacing w:val="8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organ</w:t>
                  </w:r>
                </w:p>
                <w:p>
                  <w:pPr>
                    <w:spacing w:before="26"/>
                    <w:ind w:left="359" w:right="0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damage,</w:t>
                  </w:r>
                  <w:r>
                    <w:rPr>
                      <w:rFonts w:ascii="Verdana"/>
                      <w:color w:val="4C4D4F"/>
                      <w:spacing w:val="13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some</w:t>
                  </w:r>
                  <w:r>
                    <w:rPr>
                      <w:rFonts w:ascii="Verdana"/>
                      <w:color w:val="4C4D4F"/>
                      <w:spacing w:val="13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cancers).</w:t>
                  </w:r>
                </w:p>
                <w:p>
                  <w:pPr>
                    <w:pStyle w:val="BodyText"/>
                    <w:spacing w:before="6"/>
                    <w:rPr>
                      <w:rFonts w:ascii="Verdana"/>
                      <w:sz w:val="16"/>
                    </w:rPr>
                  </w:pPr>
                </w:p>
                <w:p>
                  <w:pPr>
                    <w:spacing w:line="264" w:lineRule="auto" w:before="0"/>
                    <w:ind w:left="179" w:right="201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Given high rates of CODs in older adults with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2"/>
                      <w:sz w:val="18"/>
                    </w:rPr>
                    <w:t>SUDs,</w:t>
                  </w:r>
                  <w:r>
                    <w:rPr>
                      <w:rFonts w:ascii="Verdana"/>
                      <w:color w:val="414042"/>
                      <w:spacing w:val="-2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1"/>
                      <w:sz w:val="18"/>
                    </w:rPr>
                    <w:t>you</w:t>
                  </w:r>
                  <w:r>
                    <w:rPr>
                      <w:rFonts w:ascii="Verdana"/>
                      <w:color w:val="414042"/>
                      <w:spacing w:val="-2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1"/>
                      <w:sz w:val="18"/>
                    </w:rPr>
                    <w:t>should</w:t>
                  </w:r>
                  <w:r>
                    <w:rPr>
                      <w:rFonts w:ascii="Verdana"/>
                      <w:color w:val="414042"/>
                      <w:spacing w:val="-19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1"/>
                      <w:sz w:val="18"/>
                    </w:rPr>
                    <w:t>use</w:t>
                  </w:r>
                  <w:r>
                    <w:rPr>
                      <w:rFonts w:ascii="Verdana"/>
                      <w:color w:val="414042"/>
                      <w:spacing w:val="-2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1"/>
                      <w:sz w:val="18"/>
                    </w:rPr>
                    <w:t>holistic,</w:t>
                  </w:r>
                  <w:r>
                    <w:rPr>
                      <w:rFonts w:ascii="Verdana"/>
                      <w:color w:val="414042"/>
                      <w:spacing w:val="-19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1"/>
                      <w:sz w:val="18"/>
                    </w:rPr>
                    <w:t>detailed</w:t>
                  </w:r>
                  <w:r>
                    <w:rPr>
                      <w:rFonts w:ascii="Verdana"/>
                      <w:color w:val="414042"/>
                      <w:spacing w:val="-2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1"/>
                      <w:sz w:val="18"/>
                    </w:rPr>
                    <w:t>approaches</w:t>
                  </w:r>
                  <w:r>
                    <w:rPr>
                      <w:rFonts w:ascii="Verdana"/>
                      <w:color w:val="414042"/>
                      <w:spacing w:val="-6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3"/>
                      <w:sz w:val="18"/>
                    </w:rPr>
                    <w:t>to</w:t>
                  </w:r>
                  <w:r>
                    <w:rPr>
                      <w:rFonts w:ascii="Verdana"/>
                      <w:color w:val="414042"/>
                      <w:spacing w:val="-2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3"/>
                      <w:sz w:val="18"/>
                    </w:rPr>
                    <w:t>screening,</w:t>
                  </w:r>
                  <w:r>
                    <w:rPr>
                      <w:rFonts w:ascii="Verdana"/>
                      <w:color w:val="414042"/>
                      <w:spacing w:val="-2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2"/>
                      <w:sz w:val="18"/>
                    </w:rPr>
                    <w:t>assessment,</w:t>
                  </w:r>
                  <w:r>
                    <w:rPr>
                      <w:rFonts w:ascii="Verdana"/>
                      <w:color w:val="414042"/>
                      <w:spacing w:val="-19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2"/>
                      <w:sz w:val="18"/>
                    </w:rPr>
                    <w:t>and</w:t>
                  </w:r>
                  <w:r>
                    <w:rPr>
                      <w:rFonts w:ascii="Verdana"/>
                      <w:color w:val="414042"/>
                      <w:spacing w:val="-2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2"/>
                      <w:sz w:val="18"/>
                    </w:rPr>
                    <w:t>treatment.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rFonts w:ascii="Tahoma"/>
          <w:b/>
          <w:color w:val="327391"/>
          <w:w w:val="90"/>
          <w:sz w:val="34"/>
        </w:rPr>
        <w:t>3.7</w:t>
      </w:r>
      <w:r>
        <w:rPr>
          <w:rFonts w:ascii="Tahoma"/>
          <w:b/>
          <w:color w:val="327391"/>
          <w:spacing w:val="18"/>
          <w:w w:val="90"/>
          <w:sz w:val="34"/>
        </w:rPr>
        <w:t> </w:t>
      </w:r>
      <w:r>
        <w:rPr>
          <w:rFonts w:ascii="Tahoma"/>
          <w:b/>
          <w:color w:val="327391"/>
          <w:w w:val="90"/>
          <w:sz w:val="34"/>
        </w:rPr>
        <w:t>MILLION</w:t>
      </w:r>
      <w:r>
        <w:rPr>
          <w:rFonts w:ascii="Tahoma"/>
          <w:b/>
          <w:color w:val="327391"/>
          <w:spacing w:val="19"/>
          <w:w w:val="90"/>
          <w:sz w:val="34"/>
        </w:rPr>
        <w:t> </w:t>
      </w:r>
      <w:r>
        <w:rPr>
          <w:rFonts w:ascii="Tahoma"/>
          <w:b/>
          <w:color w:val="327391"/>
          <w:w w:val="90"/>
          <w:sz w:val="34"/>
        </w:rPr>
        <w:t>ADULTS</w:t>
      </w:r>
      <w:r>
        <w:rPr>
          <w:rFonts w:ascii="Tahoma"/>
          <w:b/>
          <w:color w:val="327391"/>
          <w:spacing w:val="1"/>
          <w:w w:val="90"/>
          <w:sz w:val="34"/>
        </w:rPr>
        <w:t> </w:t>
      </w:r>
      <w:r>
        <w:rPr>
          <w:rFonts w:ascii="Tahoma"/>
          <w:color w:val="327391"/>
          <w:w w:val="95"/>
          <w:sz w:val="25"/>
        </w:rPr>
        <w:t>ages</w:t>
      </w:r>
      <w:r>
        <w:rPr>
          <w:rFonts w:ascii="Tahoma"/>
          <w:color w:val="327391"/>
          <w:spacing w:val="-19"/>
          <w:w w:val="95"/>
          <w:sz w:val="25"/>
        </w:rPr>
        <w:t> </w:t>
      </w:r>
      <w:r>
        <w:rPr>
          <w:rFonts w:ascii="Tahoma"/>
          <w:color w:val="327391"/>
          <w:w w:val="95"/>
          <w:sz w:val="25"/>
        </w:rPr>
        <w:t>65</w:t>
      </w:r>
      <w:r>
        <w:rPr>
          <w:rFonts w:ascii="Tahoma"/>
          <w:color w:val="327391"/>
          <w:spacing w:val="-18"/>
          <w:w w:val="95"/>
          <w:sz w:val="25"/>
        </w:rPr>
        <w:t> </w:t>
      </w:r>
      <w:r>
        <w:rPr>
          <w:rFonts w:ascii="Tahoma"/>
          <w:color w:val="327391"/>
          <w:w w:val="95"/>
          <w:sz w:val="25"/>
        </w:rPr>
        <w:t>and</w:t>
      </w:r>
      <w:r>
        <w:rPr>
          <w:rFonts w:ascii="Tahoma"/>
          <w:color w:val="327391"/>
          <w:spacing w:val="-18"/>
          <w:w w:val="95"/>
          <w:sz w:val="25"/>
        </w:rPr>
        <w:t> </w:t>
      </w:r>
      <w:r>
        <w:rPr>
          <w:rFonts w:ascii="Tahoma"/>
          <w:color w:val="327391"/>
          <w:w w:val="95"/>
          <w:sz w:val="25"/>
        </w:rPr>
        <w:t>older</w:t>
      </w:r>
      <w:r>
        <w:rPr>
          <w:rFonts w:ascii="Tahoma"/>
          <w:color w:val="327391"/>
          <w:spacing w:val="-18"/>
          <w:w w:val="95"/>
          <w:sz w:val="25"/>
        </w:rPr>
        <w:t> </w:t>
      </w:r>
      <w:r>
        <w:rPr>
          <w:rFonts w:ascii="Tahoma"/>
          <w:color w:val="327391"/>
          <w:w w:val="95"/>
          <w:sz w:val="25"/>
        </w:rPr>
        <w:t>used</w:t>
      </w:r>
      <w:r>
        <w:rPr>
          <w:rFonts w:ascii="Tahoma"/>
          <w:color w:val="327391"/>
          <w:spacing w:val="-18"/>
          <w:w w:val="95"/>
          <w:sz w:val="25"/>
        </w:rPr>
        <w:t> </w:t>
      </w:r>
      <w:r>
        <w:rPr>
          <w:rFonts w:ascii="Tahoma"/>
          <w:b/>
          <w:color w:val="327391"/>
          <w:w w:val="95"/>
          <w:sz w:val="32"/>
        </w:rPr>
        <w:t>ILLICIT</w:t>
      </w:r>
      <w:r>
        <w:rPr>
          <w:rFonts w:ascii="Tahoma"/>
          <w:b/>
          <w:color w:val="327391"/>
          <w:spacing w:val="-86"/>
          <w:w w:val="95"/>
          <w:sz w:val="32"/>
        </w:rPr>
        <w:t> </w:t>
      </w:r>
      <w:r>
        <w:rPr>
          <w:rFonts w:ascii="Tahoma"/>
          <w:b/>
          <w:color w:val="327391"/>
          <w:w w:val="95"/>
          <w:sz w:val="32"/>
        </w:rPr>
        <w:t>SUBSTANCES</w:t>
      </w:r>
      <w:r>
        <w:rPr>
          <w:rFonts w:ascii="Tahoma"/>
          <w:b/>
          <w:color w:val="327391"/>
          <w:spacing w:val="-37"/>
          <w:w w:val="95"/>
          <w:sz w:val="32"/>
        </w:rPr>
        <w:t> </w:t>
      </w:r>
      <w:r>
        <w:rPr>
          <w:rFonts w:ascii="Tahoma"/>
          <w:color w:val="327391"/>
          <w:w w:val="95"/>
          <w:sz w:val="25"/>
        </w:rPr>
        <w:t>in</w:t>
      </w:r>
      <w:r>
        <w:rPr>
          <w:rFonts w:ascii="Tahoma"/>
          <w:color w:val="327391"/>
          <w:spacing w:val="-21"/>
          <w:w w:val="95"/>
          <w:sz w:val="25"/>
        </w:rPr>
        <w:t> </w:t>
      </w:r>
      <w:r>
        <w:rPr>
          <w:rFonts w:ascii="Tahoma"/>
          <w:color w:val="327391"/>
          <w:w w:val="95"/>
          <w:sz w:val="25"/>
        </w:rPr>
        <w:t>2019.</w:t>
      </w:r>
    </w:p>
    <w:p>
      <w:pPr>
        <w:pStyle w:val="BodyText"/>
        <w:spacing w:before="11"/>
        <w:rPr>
          <w:rFonts w:ascii="Tahoma"/>
          <w:sz w:val="12"/>
        </w:rPr>
      </w:pPr>
    </w:p>
    <w:p>
      <w:pPr>
        <w:pStyle w:val="BodyText"/>
        <w:ind w:left="974"/>
        <w:rPr>
          <w:rFonts w:ascii="Tahoma"/>
          <w:sz w:val="20"/>
        </w:rPr>
      </w:pPr>
      <w:r>
        <w:rPr>
          <w:rFonts w:ascii="Tahoma"/>
          <w:sz w:val="20"/>
        </w:rPr>
        <w:pict>
          <v:group style="width:166.7pt;height:102.25pt;mso-position-horizontal-relative:char;mso-position-vertical-relative:line" id="docshapegroup67" coordorigin="0,0" coordsize="3334,2045">
            <v:rect style="position:absolute;left:172;top:0;width:784;height:2039" id="docshape68" filled="true" fillcolor="#1a6887" stroked="false">
              <v:fill type="solid"/>
            </v:rect>
            <v:rect style="position:absolute;left:1249;top:1343;width:776;height:696" id="docshape69" filled="true" fillcolor="#ce372f" stroked="false">
              <v:fill type="solid"/>
            </v:rect>
            <v:rect style="position:absolute;left:2408;top:1805;width:780;height:234" id="docshape70" filled="true" fillcolor="#1e384b" stroked="false">
              <v:fill type="solid"/>
            </v:rect>
            <v:shape style="position:absolute;left:6;top:2031;width:3322;height:8" id="docshape71" coordorigin="6,2031" coordsize="3322,8" path="m3327,2031l6,2039e" filled="true" fillcolor="#939598" stroked="false">
              <v:path arrowok="t"/>
              <v:fill type="solid"/>
            </v:shape>
            <v:line style="position:absolute" from="6,2039" to="3327,2031" stroked="true" strokeweight=".619pt" strokecolor="#939598">
              <v:stroke dashstyle="solid"/>
            </v:line>
            <v:shape style="position:absolute;left:229;top:1324;width:697;height:671" type="#_x0000_t75" id="docshape72" stroked="false">
              <v:imagedata r:id="rId19" o:title=""/>
            </v:shape>
            <v:shape style="position:absolute;left:1450;top:1696;width:492;height:323" type="#_x0000_t75" id="docshape73" stroked="false">
              <v:imagedata r:id="rId20" o:title=""/>
            </v:shape>
            <v:shape style="position:absolute;left:2586;top:1517;width:443;height:208" type="#_x0000_t202" id="docshape74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Tahoma"/>
                        <w:b/>
                        <w:sz w:val="17"/>
                      </w:rPr>
                    </w:pPr>
                    <w:r>
                      <w:rPr>
                        <w:rFonts w:ascii="Tahoma"/>
                        <w:b/>
                        <w:color w:val="414042"/>
                        <w:w w:val="95"/>
                        <w:sz w:val="17"/>
                      </w:rPr>
                      <w:t>325K</w:t>
                    </w:r>
                  </w:p>
                </w:txbxContent>
              </v:textbox>
              <w10:wrap type="none"/>
            </v:shape>
            <v:shape style="position:absolute;left:1249;top:1343;width:776;height:682" type="#_x0000_t202" id="docshape75" filled="false" stroked="false">
              <v:textbox inset="0,0,0,0">
                <w:txbxContent>
                  <w:p>
                    <w:pPr>
                      <w:spacing w:before="58"/>
                      <w:ind w:left="176" w:right="0" w:firstLine="0"/>
                      <w:jc w:val="left"/>
                      <w:rPr>
                        <w:rFonts w:ascii="Tahoma"/>
                        <w:b/>
                        <w:sz w:val="17"/>
                      </w:rPr>
                    </w:pPr>
                    <w:r>
                      <w:rPr>
                        <w:rFonts w:ascii="Tahoma"/>
                        <w:b/>
                        <w:color w:val="FFFFFF"/>
                        <w:sz w:val="17"/>
                      </w:rPr>
                      <w:t>900K</w:t>
                    </w:r>
                  </w:p>
                </w:txbxContent>
              </v:textbox>
              <w10:wrap type="none"/>
            </v:shape>
            <v:shape style="position:absolute;left:172;top:0;width:784;height:2026" type="#_x0000_t202" id="docshape76" filled="false" stroked="false">
              <v:textbox inset="0,0,0,0">
                <w:txbxContent>
                  <w:p>
                    <w:pPr>
                      <w:spacing w:before="98"/>
                      <w:ind w:left="190" w:right="0" w:firstLine="0"/>
                      <w:jc w:val="left"/>
                      <w:rPr>
                        <w:rFonts w:ascii="Tahoma"/>
                        <w:b/>
                        <w:sz w:val="17"/>
                      </w:rPr>
                    </w:pPr>
                    <w:r>
                      <w:rPr>
                        <w:rFonts w:ascii="Tahoma"/>
                        <w:b/>
                        <w:color w:val="FFFFFF"/>
                        <w:sz w:val="17"/>
                      </w:rPr>
                      <w:t>2.6M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ahoma"/>
          <w:sz w:val="20"/>
        </w:rPr>
      </w:r>
    </w:p>
    <w:p>
      <w:pPr>
        <w:spacing w:after="0"/>
        <w:rPr>
          <w:rFonts w:ascii="Tahoma"/>
          <w:sz w:val="20"/>
        </w:rPr>
        <w:sectPr>
          <w:headerReference w:type="default" r:id="rId17"/>
          <w:footerReference w:type="default" r:id="rId18"/>
          <w:pgSz w:w="12240" w:h="15840"/>
          <w:pgMar w:header="576" w:footer="0" w:top="1340" w:bottom="280" w:left="960" w:right="960"/>
        </w:sectPr>
      </w:pPr>
    </w:p>
    <w:p>
      <w:pPr>
        <w:tabs>
          <w:tab w:pos="2135" w:val="left" w:leader="none"/>
          <w:tab w:pos="3399" w:val="left" w:leader="none"/>
        </w:tabs>
        <w:spacing w:line="232" w:lineRule="auto" w:before="1"/>
        <w:ind w:left="2066" w:right="654" w:hanging="885"/>
        <w:jc w:val="left"/>
        <w:rPr>
          <w:rFonts w:ascii="Tahoma"/>
          <w:b/>
          <w:sz w:val="17"/>
        </w:rPr>
      </w:pPr>
      <w:r>
        <w:rPr>
          <w:rFonts w:ascii="Tahoma"/>
          <w:b/>
          <w:color w:val="414042"/>
          <w:sz w:val="17"/>
        </w:rPr>
        <w:t>Cannabis</w:t>
        <w:tab/>
        <w:tab/>
      </w:r>
      <w:r>
        <w:rPr>
          <w:rFonts w:ascii="Tahoma"/>
          <w:b/>
          <w:color w:val="414042"/>
          <w:w w:val="90"/>
          <w:sz w:val="17"/>
        </w:rPr>
        <w:t>Prescription</w:t>
      </w:r>
      <w:r>
        <w:rPr>
          <w:rFonts w:ascii="Tahoma"/>
          <w:b/>
          <w:color w:val="414042"/>
          <w:spacing w:val="1"/>
          <w:w w:val="90"/>
          <w:sz w:val="17"/>
        </w:rPr>
        <w:t> </w:t>
      </w:r>
      <w:r>
        <w:rPr>
          <w:rFonts w:ascii="Tahoma"/>
          <w:b/>
          <w:color w:val="414042"/>
          <w:w w:val="90"/>
          <w:sz w:val="17"/>
        </w:rPr>
        <w:t>Tranquilizers or</w:t>
      </w:r>
      <w:r>
        <w:rPr>
          <w:rFonts w:ascii="Tahoma"/>
          <w:b/>
          <w:color w:val="414042"/>
          <w:spacing w:val="-42"/>
          <w:w w:val="90"/>
          <w:sz w:val="17"/>
        </w:rPr>
        <w:t> </w:t>
      </w:r>
      <w:r>
        <w:rPr>
          <w:rFonts w:ascii="Tahoma"/>
          <w:b/>
          <w:color w:val="414042"/>
          <w:w w:val="90"/>
          <w:position w:val="1"/>
          <w:sz w:val="17"/>
        </w:rPr>
        <w:t>Pain</w:t>
      </w:r>
      <w:r>
        <w:rPr>
          <w:rFonts w:ascii="Tahoma"/>
          <w:b/>
          <w:color w:val="414042"/>
          <w:spacing w:val="-11"/>
          <w:w w:val="90"/>
          <w:position w:val="1"/>
          <w:sz w:val="17"/>
        </w:rPr>
        <w:t> </w:t>
      </w:r>
      <w:r>
        <w:rPr>
          <w:rFonts w:ascii="Tahoma"/>
          <w:b/>
          <w:color w:val="414042"/>
          <w:w w:val="90"/>
          <w:position w:val="1"/>
          <w:sz w:val="17"/>
        </w:rPr>
        <w:t>Relievers</w:t>
        <w:tab/>
      </w:r>
      <w:r>
        <w:rPr>
          <w:rFonts w:ascii="Tahoma"/>
          <w:b/>
          <w:color w:val="414042"/>
          <w:sz w:val="17"/>
        </w:rPr>
        <w:t>Sedatives</w:t>
      </w:r>
    </w:p>
    <w:p>
      <w:pPr>
        <w:pStyle w:val="BodyText"/>
        <w:spacing w:before="7"/>
        <w:rPr>
          <w:rFonts w:ascii="Tahoma"/>
          <w:b/>
          <w:sz w:val="20"/>
        </w:rPr>
      </w:pPr>
    </w:p>
    <w:p>
      <w:pPr>
        <w:pStyle w:val="BodyText"/>
        <w:spacing w:line="247" w:lineRule="auto"/>
        <w:ind w:left="120" w:right="35"/>
        <w:rPr>
          <w:sz w:val="12"/>
        </w:rPr>
      </w:pPr>
      <w:r>
        <w:rPr>
          <w:rFonts w:ascii="Trebuchet MS"/>
          <w:b/>
          <w:color w:val="4C4D4F"/>
        </w:rPr>
        <w:t>the later stages</w:t>
      </w:r>
      <w:r>
        <w:rPr>
          <w:rFonts w:ascii="Trebuchet MS"/>
          <w:b/>
          <w:color w:val="4C4D4F"/>
          <w:spacing w:val="1"/>
        </w:rPr>
        <w:t> </w:t>
      </w:r>
      <w:r>
        <w:rPr>
          <w:rFonts w:ascii="Trebuchet MS"/>
          <w:b/>
          <w:color w:val="4C4D4F"/>
        </w:rPr>
        <w:t>of life.</w:t>
      </w:r>
      <w:r>
        <w:rPr>
          <w:rFonts w:ascii="Trebuchet MS"/>
          <w:b/>
          <w:color w:val="4C4D4F"/>
          <w:spacing w:val="-4"/>
        </w:rPr>
        <w:t> </w:t>
      </w:r>
      <w:r>
        <w:rPr>
          <w:color w:val="4C4D4F"/>
        </w:rPr>
        <w:t>From</w:t>
      </w:r>
      <w:r>
        <w:rPr>
          <w:color w:val="4C4D4F"/>
          <w:spacing w:val="1"/>
        </w:rPr>
        <w:t> </w:t>
      </w:r>
      <w:r>
        <w:rPr>
          <w:color w:val="4C4D4F"/>
        </w:rPr>
        <w:t>2000</w:t>
      </w:r>
      <w:r>
        <w:rPr>
          <w:color w:val="4C4D4F"/>
          <w:spacing w:val="1"/>
        </w:rPr>
        <w:t> </w:t>
      </w:r>
      <w:r>
        <w:rPr>
          <w:color w:val="4C4D4F"/>
        </w:rPr>
        <w:t>to</w:t>
      </w:r>
      <w:r>
        <w:rPr>
          <w:color w:val="4C4D4F"/>
          <w:spacing w:val="1"/>
        </w:rPr>
        <w:t> </w:t>
      </w:r>
      <w:r>
        <w:rPr>
          <w:color w:val="4C4D4F"/>
        </w:rPr>
        <w:t>2019,</w:t>
      </w:r>
      <w:r>
        <w:rPr>
          <w:color w:val="4C4D4F"/>
          <w:spacing w:val="1"/>
        </w:rPr>
        <w:t> </w:t>
      </w:r>
      <w:r>
        <w:rPr>
          <w:color w:val="4C4D4F"/>
        </w:rPr>
        <w:t>the</w:t>
      </w:r>
      <w:r>
        <w:rPr>
          <w:color w:val="4C4D4F"/>
          <w:spacing w:val="1"/>
        </w:rPr>
        <w:t> </w:t>
      </w:r>
      <w:r>
        <w:rPr>
          <w:color w:val="4C4D4F"/>
          <w:w w:val="110"/>
        </w:rPr>
        <w:t>percentage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ages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50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64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had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ever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used cannabis increased from approximately 24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around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54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percent.</w:t>
      </w:r>
      <w:r>
        <w:rPr>
          <w:color w:val="4C4D4F"/>
          <w:w w:val="110"/>
          <w:position w:val="7"/>
          <w:sz w:val="12"/>
        </w:rPr>
        <w:t>852,853</w:t>
      </w:r>
    </w:p>
    <w:p>
      <w:pPr>
        <w:spacing w:line="247" w:lineRule="auto" w:before="185"/>
        <w:ind w:left="120" w:right="179" w:firstLine="0"/>
        <w:jc w:val="left"/>
        <w:rPr>
          <w:sz w:val="12"/>
        </w:rPr>
      </w:pPr>
      <w:r>
        <w:rPr>
          <w:color w:val="4C4D4F"/>
          <w:w w:val="105"/>
          <w:sz w:val="21"/>
        </w:rPr>
        <w:t>The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effects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using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cannabis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while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also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taking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speciﬁc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prescription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medications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are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not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known.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sz w:val="21"/>
        </w:rPr>
        <w:t>However,</w:t>
      </w:r>
      <w:r>
        <w:rPr>
          <w:color w:val="4C4D4F"/>
          <w:spacing w:val="-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cannabis</w:t>
      </w:r>
      <w:r>
        <w:rPr>
          <w:rFonts w:ascii="Trebuchet MS" w:hAnsi="Trebuchet MS"/>
          <w:b/>
          <w:color w:val="4C4D4F"/>
          <w:spacing w:val="-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use</w:t>
      </w:r>
      <w:r>
        <w:rPr>
          <w:rFonts w:ascii="Trebuchet MS" w:hAnsi="Trebuchet MS"/>
          <w:b/>
          <w:color w:val="4C4D4F"/>
          <w:spacing w:val="-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is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related</w:t>
      </w:r>
      <w:r>
        <w:rPr>
          <w:rFonts w:ascii="Trebuchet MS" w:hAnsi="Trebuchet MS"/>
          <w:b/>
          <w:color w:val="4C4D4F"/>
          <w:spacing w:val="-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to</w:t>
      </w:r>
      <w:r>
        <w:rPr>
          <w:rFonts w:ascii="Trebuchet MS" w:hAnsi="Trebuchet MS"/>
          <w:b/>
          <w:color w:val="4C4D4F"/>
          <w:spacing w:val="-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</w:t>
      </w:r>
      <w:r>
        <w:rPr>
          <w:rFonts w:ascii="Trebuchet MS" w:hAnsi="Trebuchet MS"/>
          <w:b/>
          <w:color w:val="4C4D4F"/>
          <w:spacing w:val="-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increased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risk</w:t>
      </w:r>
      <w:r>
        <w:rPr>
          <w:rFonts w:ascii="Trebuchet MS" w:hAnsi="Trebuchet MS"/>
          <w:b/>
          <w:color w:val="4C4D4F"/>
          <w:spacing w:val="-1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-1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injury</w:t>
      </w:r>
      <w:r>
        <w:rPr>
          <w:rFonts w:ascii="Trebuchet MS" w:hAnsi="Trebuchet MS"/>
          <w:b/>
          <w:color w:val="4C4D4F"/>
          <w:spacing w:val="-1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-1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short-term</w:t>
      </w:r>
      <w:r>
        <w:rPr>
          <w:rFonts w:ascii="Trebuchet MS" w:hAnsi="Trebuchet MS"/>
          <w:b/>
          <w:color w:val="4C4D4F"/>
          <w:spacing w:val="-1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memory</w:t>
      </w:r>
      <w:r>
        <w:rPr>
          <w:rFonts w:ascii="Trebuchet MS" w:hAnsi="Trebuchet MS"/>
          <w:b/>
          <w:color w:val="4C4D4F"/>
          <w:spacing w:val="-1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problems.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color w:val="4C4D4F"/>
          <w:w w:val="105"/>
          <w:sz w:val="21"/>
        </w:rPr>
        <w:t>Cannabis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affects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central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peripheral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nervous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system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processes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ways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such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as:</w:t>
      </w:r>
      <w:r>
        <w:rPr>
          <w:color w:val="4C4D4F"/>
          <w:w w:val="105"/>
          <w:position w:val="7"/>
          <w:sz w:val="12"/>
        </w:rPr>
        <w:t>854,855,856,857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309" w:lineRule="exact" w:before="157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Increasing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symptoms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anxiety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depression.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Increasing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problems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cognition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learning.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17" w:after="0"/>
        <w:ind w:left="390" w:right="289" w:hanging="270"/>
        <w:jc w:val="left"/>
        <w:rPr>
          <w:sz w:val="21"/>
        </w:rPr>
      </w:pPr>
      <w:r>
        <w:rPr>
          <w:color w:val="4C4D4F"/>
          <w:w w:val="110"/>
          <w:sz w:val="21"/>
        </w:rPr>
        <w:t>Worsening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motor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coordination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(i.e.,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ability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control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muscle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movements).</w:t>
      </w:r>
    </w:p>
    <w:p>
      <w:pPr>
        <w:pStyle w:val="BodyText"/>
        <w:spacing w:line="247" w:lineRule="auto" w:before="194"/>
        <w:ind w:left="119" w:right="35"/>
        <w:rPr>
          <w:sz w:val="12"/>
        </w:rPr>
      </w:pPr>
      <w:r>
        <w:rPr>
          <w:color w:val="4C4D4F"/>
          <w:w w:val="110"/>
        </w:rPr>
        <w:t>Moreover,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increasing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potency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cannabis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decades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make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cannabis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riskier.</w:t>
      </w:r>
      <w:r>
        <w:rPr>
          <w:color w:val="4C4D4F"/>
          <w:w w:val="110"/>
          <w:position w:val="7"/>
          <w:sz w:val="12"/>
        </w:rPr>
        <w:t>858</w:t>
      </w:r>
    </w:p>
    <w:p>
      <w:pPr>
        <w:pStyle w:val="BodyText"/>
        <w:spacing w:before="6"/>
        <w:rPr>
          <w:sz w:val="19"/>
        </w:rPr>
      </w:pPr>
    </w:p>
    <w:p>
      <w:pPr>
        <w:pStyle w:val="Heading1"/>
      </w:pPr>
      <w:r>
        <w:rPr>
          <w:color w:val="1A6887"/>
          <w:w w:val="95"/>
        </w:rPr>
        <w:t>Screening</w:t>
      </w:r>
      <w:r>
        <w:rPr>
          <w:color w:val="1A6887"/>
          <w:spacing w:val="-5"/>
          <w:w w:val="95"/>
        </w:rPr>
        <w:t> </w:t>
      </w:r>
      <w:r>
        <w:rPr>
          <w:color w:val="1A6887"/>
          <w:w w:val="95"/>
        </w:rPr>
        <w:t>and</w:t>
      </w:r>
      <w:r>
        <w:rPr>
          <w:color w:val="1A6887"/>
          <w:spacing w:val="-4"/>
          <w:w w:val="95"/>
        </w:rPr>
        <w:t> </w:t>
      </w:r>
      <w:r>
        <w:rPr>
          <w:color w:val="1A6887"/>
          <w:w w:val="95"/>
        </w:rPr>
        <w:t>Assessment</w:t>
      </w:r>
    </w:p>
    <w:p>
      <w:pPr>
        <w:spacing w:line="247" w:lineRule="auto" w:before="38"/>
        <w:ind w:left="120" w:right="38" w:firstLine="0"/>
        <w:jc w:val="left"/>
        <w:rPr>
          <w:sz w:val="21"/>
        </w:rPr>
      </w:pPr>
      <w:r>
        <w:rPr>
          <w:rFonts w:ascii="Trebuchet MS"/>
          <w:b/>
          <w:color w:val="4C4D4F"/>
          <w:w w:val="105"/>
          <w:sz w:val="21"/>
        </w:rPr>
        <w:t>If you think a client might be using drugs or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/>
          <w:b/>
          <w:color w:val="4C4D4F"/>
          <w:sz w:val="21"/>
        </w:rPr>
        <w:t>misusing prescription medication, screening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measures will help you identify and address this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behavior.</w:t>
      </w:r>
      <w:r>
        <w:rPr>
          <w:rFonts w:ascii="Trebuchet MS"/>
          <w:b/>
          <w:color w:val="4C4D4F"/>
          <w:w w:val="105"/>
          <w:position w:val="7"/>
          <w:sz w:val="12"/>
        </w:rPr>
        <w:t>859</w:t>
      </w:r>
      <w:r>
        <w:rPr>
          <w:rFonts w:ascii="Trebuchet MS"/>
          <w:b/>
          <w:color w:val="4C4D4F"/>
          <w:spacing w:val="1"/>
          <w:w w:val="105"/>
          <w:position w:val="7"/>
          <w:sz w:val="12"/>
        </w:rPr>
        <w:t> </w:t>
      </w:r>
      <w:r>
        <w:rPr>
          <w:color w:val="4C4D4F"/>
          <w:w w:val="105"/>
          <w:sz w:val="21"/>
        </w:rPr>
        <w:t>Screening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adults  for  drug  use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prescription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medication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misuse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providing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education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about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health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risks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related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interactions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between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prescribed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medication,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alcohol,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illicit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substances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are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prevention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strategies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you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can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use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many different settings.</w:t>
      </w:r>
    </w:p>
    <w:p>
      <w:pPr>
        <w:pStyle w:val="Heading4"/>
        <w:spacing w:line="247" w:lineRule="auto" w:before="188"/>
        <w:ind w:right="112"/>
      </w:pPr>
      <w:r>
        <w:rPr>
          <w:color w:val="4C4D4F"/>
        </w:rPr>
        <w:t>Screen and assess older adults for substance use</w:t>
      </w:r>
      <w:r>
        <w:rPr>
          <w:color w:val="4C4D4F"/>
          <w:spacing w:val="-61"/>
        </w:rPr>
        <w:t> </w:t>
      </w:r>
      <w:r>
        <w:rPr>
          <w:color w:val="4C4D4F"/>
        </w:rPr>
        <w:t>and co-occurring medical and mental disorders</w:t>
      </w:r>
      <w:r>
        <w:rPr>
          <w:color w:val="4C4D4F"/>
          <w:spacing w:val="1"/>
        </w:rPr>
        <w:t> </w:t>
      </w:r>
      <w:r>
        <w:rPr>
          <w:color w:val="4C4D4F"/>
        </w:rPr>
        <w:t>(e.g., cognitive impairment) that can mask SUDs</w:t>
      </w:r>
      <w:r>
        <w:rPr>
          <w:color w:val="4C4D4F"/>
          <w:spacing w:val="-61"/>
        </w:rPr>
        <w:t> </w:t>
      </w:r>
      <w:r>
        <w:rPr>
          <w:color w:val="4C4D4F"/>
        </w:rPr>
        <w:t>or</w:t>
      </w:r>
      <w:r>
        <w:rPr>
          <w:color w:val="4C4D4F"/>
          <w:spacing w:val="-2"/>
        </w:rPr>
        <w:t> </w:t>
      </w:r>
      <w:r>
        <w:rPr>
          <w:color w:val="4C4D4F"/>
        </w:rPr>
        <w:t>appear</w:t>
      </w:r>
      <w:r>
        <w:rPr>
          <w:color w:val="4C4D4F"/>
          <w:spacing w:val="-1"/>
        </w:rPr>
        <w:t> </w:t>
      </w:r>
      <w:r>
        <w:rPr>
          <w:color w:val="4C4D4F"/>
        </w:rPr>
        <w:t>similar</w:t>
      </w:r>
      <w:r>
        <w:rPr>
          <w:color w:val="4C4D4F"/>
          <w:spacing w:val="-1"/>
        </w:rPr>
        <w:t> </w:t>
      </w:r>
      <w:r>
        <w:rPr>
          <w:color w:val="4C4D4F"/>
        </w:rPr>
        <w:t>to</w:t>
      </w:r>
      <w:r>
        <w:rPr>
          <w:color w:val="4C4D4F"/>
          <w:spacing w:val="-1"/>
        </w:rPr>
        <w:t> </w:t>
      </w:r>
      <w:r>
        <w:rPr>
          <w:color w:val="4C4D4F"/>
        </w:rPr>
        <w:t>SUDs.</w:t>
      </w:r>
    </w:p>
    <w:p>
      <w:pPr>
        <w:spacing w:line="240" w:lineRule="auto" w:before="0"/>
        <w:rPr>
          <w:rFonts w:ascii="Trebuchet MS"/>
          <w:b/>
          <w:sz w:val="30"/>
        </w:rPr>
      </w:pPr>
      <w:r>
        <w:rPr/>
        <w:br w:type="column"/>
      </w:r>
      <w:r>
        <w:rPr>
          <w:rFonts w:ascii="Trebuchet MS"/>
          <w:b/>
          <w:sz w:val="30"/>
        </w:rPr>
      </w:r>
    </w:p>
    <w:p>
      <w:pPr>
        <w:pStyle w:val="BodyText"/>
        <w:rPr>
          <w:rFonts w:ascii="Trebuchet MS"/>
          <w:b/>
          <w:sz w:val="30"/>
        </w:rPr>
      </w:pPr>
    </w:p>
    <w:p>
      <w:pPr>
        <w:pStyle w:val="BodyText"/>
        <w:rPr>
          <w:rFonts w:ascii="Trebuchet MS"/>
          <w:b/>
          <w:sz w:val="30"/>
        </w:rPr>
      </w:pPr>
    </w:p>
    <w:p>
      <w:pPr>
        <w:pStyle w:val="BodyText"/>
        <w:rPr>
          <w:rFonts w:ascii="Trebuchet MS"/>
          <w:b/>
          <w:sz w:val="30"/>
        </w:rPr>
      </w:pPr>
    </w:p>
    <w:p>
      <w:pPr>
        <w:pStyle w:val="BodyText"/>
        <w:rPr>
          <w:rFonts w:ascii="Trebuchet MS"/>
          <w:b/>
          <w:sz w:val="30"/>
        </w:rPr>
      </w:pPr>
    </w:p>
    <w:p>
      <w:pPr>
        <w:pStyle w:val="BodyText"/>
        <w:rPr>
          <w:rFonts w:ascii="Trebuchet MS"/>
          <w:b/>
          <w:sz w:val="30"/>
        </w:rPr>
      </w:pPr>
    </w:p>
    <w:p>
      <w:pPr>
        <w:pStyle w:val="BodyText"/>
        <w:rPr>
          <w:rFonts w:ascii="Trebuchet MS"/>
          <w:b/>
          <w:sz w:val="30"/>
        </w:rPr>
      </w:pPr>
    </w:p>
    <w:p>
      <w:pPr>
        <w:pStyle w:val="BodyText"/>
        <w:rPr>
          <w:rFonts w:ascii="Trebuchet MS"/>
          <w:b/>
          <w:sz w:val="30"/>
        </w:rPr>
      </w:pPr>
    </w:p>
    <w:p>
      <w:pPr>
        <w:pStyle w:val="BodyText"/>
        <w:spacing w:before="2"/>
        <w:rPr>
          <w:rFonts w:ascii="Trebuchet MS"/>
          <w:b/>
          <w:sz w:val="43"/>
        </w:rPr>
      </w:pPr>
    </w:p>
    <w:p>
      <w:pPr>
        <w:pStyle w:val="Heading2"/>
      </w:pPr>
      <w:r>
        <w:rPr>
          <w:color w:val="1A6887"/>
          <w:w w:val="95"/>
        </w:rPr>
        <w:t>Screening</w:t>
      </w:r>
      <w:r>
        <w:rPr>
          <w:color w:val="1A6887"/>
          <w:spacing w:val="-5"/>
          <w:w w:val="95"/>
        </w:rPr>
        <w:t> </w:t>
      </w:r>
      <w:r>
        <w:rPr>
          <w:color w:val="1A6887"/>
          <w:w w:val="95"/>
        </w:rPr>
        <w:t>Strategies</w:t>
      </w:r>
    </w:p>
    <w:p>
      <w:pPr>
        <w:spacing w:line="247" w:lineRule="auto" w:before="55"/>
        <w:ind w:left="120" w:right="142" w:firstLine="0"/>
        <w:jc w:val="left"/>
        <w:rPr>
          <w:sz w:val="12"/>
        </w:rPr>
      </w:pPr>
      <w:r>
        <w:rPr>
          <w:color w:val="4C4D4F"/>
          <w:w w:val="110"/>
          <w:sz w:val="21"/>
        </w:rPr>
        <w:t>To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successfully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make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routine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screening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drug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disorders a part of your clinical practice with older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sz w:val="21"/>
        </w:rPr>
        <w:t>adults,</w:t>
      </w:r>
      <w:r>
        <w:rPr>
          <w:color w:val="4C4D4F"/>
          <w:spacing w:val="19"/>
          <w:sz w:val="21"/>
        </w:rPr>
        <w:t> </w:t>
      </w:r>
      <w:r>
        <w:rPr>
          <w:rFonts w:ascii="Trebuchet MS"/>
          <w:b/>
          <w:color w:val="4C4D4F"/>
          <w:sz w:val="21"/>
        </w:rPr>
        <w:t>use</w:t>
      </w:r>
      <w:r>
        <w:rPr>
          <w:rFonts w:ascii="Trebuchet MS"/>
          <w:b/>
          <w:color w:val="4C4D4F"/>
          <w:spacing w:val="14"/>
          <w:sz w:val="21"/>
        </w:rPr>
        <w:t> </w:t>
      </w:r>
      <w:r>
        <w:rPr>
          <w:rFonts w:ascii="Trebuchet MS"/>
          <w:b/>
          <w:color w:val="4C4D4F"/>
          <w:sz w:val="21"/>
        </w:rPr>
        <w:t>simple,</w:t>
      </w:r>
      <w:r>
        <w:rPr>
          <w:rFonts w:ascii="Trebuchet MS"/>
          <w:b/>
          <w:color w:val="4C4D4F"/>
          <w:spacing w:val="14"/>
          <w:sz w:val="21"/>
        </w:rPr>
        <w:t> </w:t>
      </w:r>
      <w:r>
        <w:rPr>
          <w:rFonts w:ascii="Trebuchet MS"/>
          <w:b/>
          <w:color w:val="4C4D4F"/>
          <w:sz w:val="21"/>
        </w:rPr>
        <w:t>consistent</w:t>
      </w:r>
      <w:r>
        <w:rPr>
          <w:rFonts w:ascii="Trebuchet MS"/>
          <w:b/>
          <w:color w:val="4C4D4F"/>
          <w:spacing w:val="14"/>
          <w:sz w:val="21"/>
        </w:rPr>
        <w:t> </w:t>
      </w:r>
      <w:r>
        <w:rPr>
          <w:rFonts w:ascii="Trebuchet MS"/>
          <w:b/>
          <w:color w:val="4C4D4F"/>
          <w:sz w:val="21"/>
        </w:rPr>
        <w:t>approaches</w:t>
      </w:r>
      <w:r>
        <w:rPr>
          <w:rFonts w:ascii="Trebuchet MS"/>
          <w:b/>
          <w:color w:val="4C4D4F"/>
          <w:spacing w:val="15"/>
          <w:sz w:val="21"/>
        </w:rPr>
        <w:t> </w:t>
      </w:r>
      <w:r>
        <w:rPr>
          <w:rFonts w:ascii="Trebuchet MS"/>
          <w:b/>
          <w:color w:val="4C4D4F"/>
          <w:sz w:val="21"/>
        </w:rPr>
        <w:t>that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can be added to screening practices you already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w w:val="110"/>
          <w:sz w:val="21"/>
        </w:rPr>
        <w:t>have in place. </w:t>
      </w:r>
      <w:r>
        <w:rPr>
          <w:color w:val="4C4D4F"/>
          <w:w w:val="110"/>
          <w:sz w:val="21"/>
        </w:rPr>
        <w:t>Screening questions can be asked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verbally,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paper,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electronically.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Make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sure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print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is large enough for older adults to read easily. Ask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drug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use:</w:t>
      </w:r>
      <w:r>
        <w:rPr>
          <w:color w:val="4C4D4F"/>
          <w:w w:val="110"/>
          <w:position w:val="7"/>
          <w:sz w:val="12"/>
        </w:rPr>
        <w:t>864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309" w:lineRule="exact" w:before="157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In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straightforward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nonjudgmental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manner.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18" w:after="0"/>
        <w:ind w:left="390" w:right="206" w:hanging="270"/>
        <w:jc w:val="left"/>
        <w:rPr>
          <w:sz w:val="21"/>
        </w:rPr>
      </w:pPr>
      <w:r>
        <w:rPr>
          <w:color w:val="4C4D4F"/>
          <w:w w:val="110"/>
          <w:sz w:val="21"/>
        </w:rPr>
        <w:t>While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asking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other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health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behaviors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(e.g.,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exercise,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weight,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smoking,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alcohol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use).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43" w:after="0"/>
        <w:ind w:left="390" w:right="720" w:hanging="270"/>
        <w:jc w:val="left"/>
        <w:rPr>
          <w:sz w:val="21"/>
        </w:rPr>
      </w:pPr>
      <w:r>
        <w:rPr>
          <w:color w:val="4C4D4F"/>
          <w:w w:val="110"/>
          <w:sz w:val="21"/>
        </w:rPr>
        <w:t>While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keeping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focus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helping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clients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improve their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overall health,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functioning,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5"/>
          <w:sz w:val="21"/>
        </w:rPr>
        <w:t>independence,</w:t>
      </w:r>
      <w:r>
        <w:rPr>
          <w:color w:val="4C4D4F"/>
          <w:spacing w:val="-9"/>
          <w:w w:val="115"/>
          <w:sz w:val="21"/>
        </w:rPr>
        <w:t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8"/>
          <w:w w:val="115"/>
          <w:sz w:val="21"/>
        </w:rPr>
        <w:t> </w:t>
      </w:r>
      <w:r>
        <w:rPr>
          <w:color w:val="4C4D4F"/>
          <w:w w:val="115"/>
          <w:sz w:val="21"/>
        </w:rPr>
        <w:t>quality</w:t>
      </w:r>
      <w:r>
        <w:rPr>
          <w:color w:val="4C4D4F"/>
          <w:spacing w:val="-8"/>
          <w:w w:val="115"/>
          <w:sz w:val="21"/>
        </w:rPr>
        <w:t> </w:t>
      </w:r>
      <w:r>
        <w:rPr>
          <w:color w:val="4C4D4F"/>
          <w:w w:val="115"/>
          <w:sz w:val="21"/>
        </w:rPr>
        <w:t>of</w:t>
      </w:r>
      <w:r>
        <w:rPr>
          <w:color w:val="4C4D4F"/>
          <w:spacing w:val="-8"/>
          <w:w w:val="115"/>
          <w:sz w:val="21"/>
        </w:rPr>
        <w:t> </w:t>
      </w:r>
      <w:r>
        <w:rPr>
          <w:color w:val="4C4D4F"/>
          <w:w w:val="115"/>
          <w:sz w:val="21"/>
        </w:rPr>
        <w:t>life.</w:t>
      </w:r>
    </w:p>
    <w:p>
      <w:pPr>
        <w:pStyle w:val="BodyText"/>
        <w:spacing w:before="190"/>
        <w:ind w:left="119"/>
      </w:pPr>
      <w:r>
        <w:rPr>
          <w:color w:val="4C4D4F"/>
          <w:w w:val="115"/>
        </w:rPr>
        <w:t>Screen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adults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ages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60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older: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174" w:after="0"/>
        <w:ind w:left="390" w:right="563" w:hanging="270"/>
        <w:jc w:val="left"/>
        <w:rPr>
          <w:sz w:val="21"/>
        </w:rPr>
      </w:pPr>
      <w:r>
        <w:rPr>
          <w:color w:val="4C4D4F"/>
          <w:w w:val="110"/>
          <w:sz w:val="21"/>
        </w:rPr>
        <w:t>Yearly,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part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annual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checkup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both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healthcare and behavioral health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service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settings.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57" w:after="0"/>
        <w:ind w:left="390" w:right="701" w:hanging="270"/>
        <w:jc w:val="left"/>
        <w:rPr>
          <w:sz w:val="21"/>
        </w:rPr>
      </w:pPr>
      <w:r>
        <w:rPr>
          <w:color w:val="4C4D4F"/>
          <w:w w:val="110"/>
          <w:sz w:val="21"/>
        </w:rPr>
        <w:t>When changes in physical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or mental health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status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occur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(e.g.,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falls,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memory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issues).</w:t>
      </w:r>
    </w:p>
    <w:p>
      <w:pPr>
        <w:spacing w:after="0" w:line="206" w:lineRule="auto"/>
        <w:jc w:val="left"/>
        <w:rPr>
          <w:sz w:val="21"/>
        </w:rPr>
        <w:sectPr>
          <w:type w:val="continuous"/>
          <w:pgSz w:w="12240" w:h="15840"/>
          <w:pgMar w:header="576" w:footer="0" w:top="540" w:bottom="900" w:left="960" w:right="960"/>
          <w:cols w:num="2" w:equalWidth="0">
            <w:col w:w="5020" w:space="184"/>
            <w:col w:w="5116"/>
          </w:cols>
        </w:sectPr>
      </w:pPr>
    </w:p>
    <w:p>
      <w:pPr>
        <w:pStyle w:val="BodyText"/>
        <w:spacing w:before="9"/>
        <w:rPr>
          <w:sz w:val="22"/>
        </w:rPr>
      </w:pPr>
    </w:p>
    <w:p>
      <w:pPr>
        <w:tabs>
          <w:tab w:pos="10199" w:val="right" w:leader="none"/>
        </w:tabs>
        <w:spacing w:before="93"/>
        <w:ind w:left="120" w:right="0" w:firstLine="0"/>
        <w:jc w:val="left"/>
        <w:rPr>
          <w:rFonts w:ascii="Lucida Sans"/>
          <w:sz w:val="18"/>
        </w:rPr>
      </w:pPr>
      <w:r>
        <w:rPr>
          <w:rFonts w:ascii="Lucida Sans"/>
          <w:color w:val="414042"/>
          <w:sz w:val="18"/>
        </w:rPr>
        <w:t>Chapter</w:t>
      </w:r>
      <w:r>
        <w:rPr>
          <w:rFonts w:ascii="Lucida Sans"/>
          <w:color w:val="414042"/>
          <w:spacing w:val="-8"/>
          <w:sz w:val="18"/>
        </w:rPr>
        <w:t> </w:t>
      </w:r>
      <w:r>
        <w:rPr>
          <w:rFonts w:ascii="Lucida Sans"/>
          <w:color w:val="414042"/>
          <w:sz w:val="18"/>
        </w:rPr>
        <w:t>5</w:t>
        <w:tab/>
        <w:t>137</w:t>
      </w:r>
    </w:p>
    <w:p>
      <w:pPr>
        <w:spacing w:after="0"/>
        <w:jc w:val="left"/>
        <w:rPr>
          <w:rFonts w:ascii="Lucida Sans"/>
          <w:sz w:val="18"/>
        </w:rPr>
        <w:sectPr>
          <w:type w:val="continuous"/>
          <w:pgSz w:w="12240" w:h="15840"/>
          <w:pgMar w:header="576" w:footer="0" w:top="540" w:bottom="900" w:left="960" w:right="960"/>
        </w:sectPr>
      </w:pPr>
    </w:p>
    <w:p>
      <w:pPr>
        <w:pStyle w:val="BodyText"/>
        <w:spacing w:before="6"/>
        <w:rPr>
          <w:rFonts w:ascii="Lucida Sans"/>
          <w:sz w:val="25"/>
        </w:rPr>
      </w:pPr>
    </w:p>
    <w:p>
      <w:pPr>
        <w:spacing w:after="0"/>
        <w:rPr>
          <w:rFonts w:ascii="Lucida Sans"/>
          <w:sz w:val="25"/>
        </w:rPr>
        <w:sectPr>
          <w:headerReference w:type="default" r:id="rId21"/>
          <w:footerReference w:type="default" r:id="rId22"/>
          <w:pgSz w:w="12240" w:h="15840"/>
          <w:pgMar w:header="576" w:footer="708" w:top="1340" w:bottom="900" w:left="960" w:right="960"/>
        </w:sectPr>
      </w:pP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122" w:after="0"/>
        <w:ind w:left="390" w:right="42" w:hanging="270"/>
        <w:jc w:val="left"/>
        <w:rPr>
          <w:sz w:val="21"/>
        </w:rPr>
      </w:pPr>
      <w:r>
        <w:rPr>
          <w:color w:val="4C4D4F"/>
          <w:w w:val="115"/>
          <w:sz w:val="21"/>
        </w:rPr>
        <w:t>During major life events or changes (e.g.,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0"/>
          <w:sz w:val="21"/>
        </w:rPr>
        <w:t>retirement, moving,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loss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of a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signiﬁcant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person).</w:t>
      </w:r>
    </w:p>
    <w:p>
      <w:pPr>
        <w:pStyle w:val="Heading4"/>
        <w:spacing w:line="247" w:lineRule="auto" w:before="192"/>
        <w:ind w:left="119" w:right="35"/>
      </w:pPr>
      <w:r>
        <w:rPr>
          <w:color w:val="4C4D4F"/>
        </w:rPr>
        <w:t>The consensus panel recommends screening all</w:t>
      </w:r>
      <w:r>
        <w:rPr>
          <w:color w:val="4C4D4F"/>
          <w:spacing w:val="1"/>
        </w:rPr>
        <w:t> </w:t>
      </w:r>
      <w:r>
        <w:rPr>
          <w:color w:val="4C4D4F"/>
        </w:rPr>
        <w:t>adults ages 60 and older yearly and when life</w:t>
      </w:r>
      <w:r>
        <w:rPr>
          <w:color w:val="4C4D4F"/>
          <w:spacing w:val="1"/>
        </w:rPr>
        <w:t> </w:t>
      </w:r>
      <w:r>
        <w:rPr>
          <w:color w:val="4C4D4F"/>
        </w:rPr>
        <w:t>changes</w:t>
      </w:r>
      <w:r>
        <w:rPr>
          <w:color w:val="4C4D4F"/>
          <w:spacing w:val="-14"/>
        </w:rPr>
        <w:t> </w:t>
      </w:r>
      <w:r>
        <w:rPr>
          <w:color w:val="4C4D4F"/>
        </w:rPr>
        <w:t>occur</w:t>
      </w:r>
      <w:r>
        <w:rPr>
          <w:color w:val="4C4D4F"/>
          <w:spacing w:val="-13"/>
        </w:rPr>
        <w:t> </w:t>
      </w:r>
      <w:r>
        <w:rPr>
          <w:color w:val="4C4D4F"/>
        </w:rPr>
        <w:t>(e.g.,</w:t>
      </w:r>
      <w:r>
        <w:rPr>
          <w:color w:val="4C4D4F"/>
          <w:spacing w:val="-13"/>
        </w:rPr>
        <w:t> </w:t>
      </w:r>
      <w:r>
        <w:rPr>
          <w:color w:val="4C4D4F"/>
        </w:rPr>
        <w:t>retirement,</w:t>
      </w:r>
      <w:r>
        <w:rPr>
          <w:color w:val="4C4D4F"/>
          <w:spacing w:val="-13"/>
        </w:rPr>
        <w:t> </w:t>
      </w:r>
      <w:r>
        <w:rPr>
          <w:color w:val="4C4D4F"/>
        </w:rPr>
        <w:t>loss</w:t>
      </w:r>
      <w:r>
        <w:rPr>
          <w:color w:val="4C4D4F"/>
          <w:spacing w:val="-13"/>
        </w:rPr>
        <w:t> </w:t>
      </w:r>
      <w:r>
        <w:rPr>
          <w:color w:val="4C4D4F"/>
        </w:rPr>
        <w:t>of</w:t>
      </w:r>
      <w:r>
        <w:rPr>
          <w:color w:val="4C4D4F"/>
          <w:spacing w:val="-13"/>
        </w:rPr>
        <w:t> </w:t>
      </w:r>
      <w:r>
        <w:rPr>
          <w:color w:val="4C4D4F"/>
        </w:rPr>
        <w:t>a</w:t>
      </w:r>
      <w:r>
        <w:rPr>
          <w:color w:val="4C4D4F"/>
          <w:spacing w:val="-13"/>
        </w:rPr>
        <w:t> </w:t>
      </w:r>
      <w:r>
        <w:rPr>
          <w:color w:val="4C4D4F"/>
        </w:rPr>
        <w:t>partner</w:t>
      </w:r>
      <w:r>
        <w:rPr>
          <w:color w:val="4C4D4F"/>
          <w:spacing w:val="-60"/>
        </w:rPr>
        <w:t> </w:t>
      </w:r>
      <w:r>
        <w:rPr>
          <w:color w:val="4C4D4F"/>
        </w:rPr>
        <w:t>or</w:t>
      </w:r>
      <w:r>
        <w:rPr>
          <w:color w:val="4C4D4F"/>
          <w:spacing w:val="-3"/>
        </w:rPr>
        <w:t> </w:t>
      </w:r>
      <w:r>
        <w:rPr>
          <w:color w:val="4C4D4F"/>
        </w:rPr>
        <w:t>spouse,</w:t>
      </w:r>
      <w:r>
        <w:rPr>
          <w:color w:val="4C4D4F"/>
          <w:spacing w:val="-3"/>
        </w:rPr>
        <w:t> </w:t>
      </w:r>
      <w:r>
        <w:rPr>
          <w:color w:val="4C4D4F"/>
        </w:rPr>
        <w:t>changes</w:t>
      </w:r>
      <w:r>
        <w:rPr>
          <w:color w:val="4C4D4F"/>
          <w:spacing w:val="-3"/>
        </w:rPr>
        <w:t> </w:t>
      </w:r>
      <w:r>
        <w:rPr>
          <w:color w:val="4C4D4F"/>
        </w:rPr>
        <w:t>in</w:t>
      </w:r>
      <w:r>
        <w:rPr>
          <w:color w:val="4C4D4F"/>
          <w:spacing w:val="-3"/>
        </w:rPr>
        <w:t> </w:t>
      </w:r>
      <w:r>
        <w:rPr>
          <w:color w:val="4C4D4F"/>
        </w:rPr>
        <w:t>health).</w:t>
      </w:r>
    </w:p>
    <w:p>
      <w:pPr>
        <w:pStyle w:val="BodyText"/>
        <w:spacing w:line="247" w:lineRule="auto" w:before="185"/>
        <w:ind w:left="119" w:right="145"/>
      </w:pPr>
      <w:r>
        <w:rPr>
          <w:color w:val="4C4D4F"/>
          <w:w w:val="110"/>
        </w:rPr>
        <w:t>Several measures can help you screen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misuse,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few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validated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(tested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approved for use) with older adults.</w:t>
      </w:r>
      <w:r>
        <w:rPr>
          <w:color w:val="4C4D4F"/>
          <w:w w:val="110"/>
          <w:position w:val="7"/>
          <w:sz w:val="12"/>
        </w:rPr>
        <w:t>865</w:t>
      </w:r>
      <w:r>
        <w:rPr>
          <w:color w:val="4C4D4F"/>
          <w:spacing w:val="1"/>
          <w:w w:val="110"/>
          <w:position w:val="7"/>
          <w:sz w:val="12"/>
        </w:rPr>
        <w:t> </w:t>
      </w:r>
      <w:r>
        <w:rPr>
          <w:color w:val="4C4D4F"/>
          <w:w w:val="110"/>
        </w:rPr>
        <w:t>(See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Chapter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3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TIP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indepth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discussion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screening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tools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adults.)</w:t>
      </w:r>
    </w:p>
    <w:p>
      <w:pPr>
        <w:pStyle w:val="BodyText"/>
        <w:spacing w:line="247" w:lineRule="auto" w:before="187"/>
        <w:ind w:left="120" w:right="145"/>
      </w:pPr>
      <w:r>
        <w:rPr>
          <w:color w:val="4C4D4F"/>
          <w:w w:val="110"/>
        </w:rPr>
        <w:t>One option is to use screening questions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developed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general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adult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population.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example, open your conversation with older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clients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asking,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“Have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taken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medication differently than prescribed by your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healthcare provider?” You 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also use a single-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question screener for drug use, such as, “How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many times in the past year have you used 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illegal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taken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nonmedical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reasons?”</w:t>
      </w:r>
      <w:r>
        <w:rPr>
          <w:color w:val="4C4D4F"/>
          <w:w w:val="110"/>
          <w:position w:val="7"/>
          <w:sz w:val="12"/>
        </w:rPr>
        <w:t>866</w:t>
      </w:r>
      <w:r>
        <w:rPr>
          <w:color w:val="4C4D4F"/>
          <w:spacing w:val="34"/>
          <w:w w:val="110"/>
          <w:position w:val="7"/>
          <w:sz w:val="12"/>
        </w:rPr>
        <w:t> </w:t>
      </w:r>
      <w:r>
        <w:rPr>
          <w:color w:val="4C4D4F"/>
          <w:w w:val="110"/>
        </w:rPr>
        <w:t>If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client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says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“yes”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 ﬁrst question or answers the second question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more,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begin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indepth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screening.</w:t>
      </w:r>
    </w:p>
    <w:p>
      <w:pPr>
        <w:pStyle w:val="BodyText"/>
        <w:spacing w:before="194"/>
        <w:ind w:left="120"/>
      </w:pPr>
      <w:r>
        <w:rPr>
          <w:color w:val="4C4D4F"/>
          <w:spacing w:val="-1"/>
          <w:w w:val="115"/>
        </w:rPr>
        <w:t>Indepth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screening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includes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asking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clients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about: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309" w:lineRule="exact" w:before="161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Use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prescription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OTC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medications.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18" w:after="0"/>
        <w:ind w:left="390" w:right="38" w:hanging="270"/>
        <w:jc w:val="left"/>
        <w:rPr>
          <w:sz w:val="21"/>
        </w:rPr>
      </w:pPr>
      <w:r>
        <w:rPr>
          <w:color w:val="4C4D4F"/>
          <w:w w:val="110"/>
          <w:sz w:val="21"/>
        </w:rPr>
        <w:t>Use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other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substances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(e.g.,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alcohol,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cannabis,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tobacco).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309" w:lineRule="exact" w:before="3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Amount/frequency</w:t>
      </w:r>
      <w:r>
        <w:rPr>
          <w:color w:val="4C4D4F"/>
          <w:spacing w:val="-16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16"/>
          <w:w w:val="110"/>
          <w:sz w:val="21"/>
        </w:rPr>
        <w:t> </w:t>
      </w:r>
      <w:r>
        <w:rPr>
          <w:color w:val="4C4D4F"/>
          <w:w w:val="110"/>
          <w:sz w:val="21"/>
        </w:rPr>
        <w:t>past-month</w:t>
      </w:r>
      <w:r>
        <w:rPr>
          <w:color w:val="4C4D4F"/>
          <w:spacing w:val="-16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-16"/>
          <w:w w:val="110"/>
          <w:sz w:val="21"/>
        </w:rPr>
        <w:t> </w:t>
      </w:r>
      <w:r>
        <w:rPr>
          <w:color w:val="4C4D4F"/>
          <w:w w:val="110"/>
          <w:sz w:val="21"/>
        </w:rPr>
        <w:t>use.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5"/>
          <w:sz w:val="21"/>
        </w:rPr>
        <w:t>Effects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of</w:t>
      </w:r>
      <w:r>
        <w:rPr>
          <w:color w:val="4C4D4F"/>
          <w:spacing w:val="-9"/>
          <w:w w:val="115"/>
          <w:sz w:val="21"/>
        </w:rPr>
        <w:t> </w:t>
      </w:r>
      <w:r>
        <w:rPr>
          <w:color w:val="4C4D4F"/>
          <w:w w:val="115"/>
          <w:sz w:val="21"/>
        </w:rPr>
        <w:t>using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substances.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18" w:after="0"/>
        <w:ind w:left="390" w:right="248" w:hanging="270"/>
        <w:jc w:val="left"/>
        <w:rPr>
          <w:sz w:val="21"/>
        </w:rPr>
      </w:pPr>
      <w:r>
        <w:rPr>
          <w:color w:val="4C4D4F"/>
          <w:w w:val="110"/>
          <w:sz w:val="21"/>
        </w:rPr>
        <w:t>Concerns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well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concerns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members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friends.</w:t>
      </w:r>
    </w:p>
    <w:p>
      <w:pPr>
        <w:spacing w:line="240" w:lineRule="auto" w:before="10" w:after="24"/>
        <w:rPr>
          <w:sz w:val="10"/>
        </w:rPr>
      </w:pPr>
      <w:r>
        <w:rPr/>
        <w:br w:type="column"/>
      </w:r>
      <w:r>
        <w:rPr>
          <w:sz w:val="10"/>
        </w:rPr>
      </w:r>
    </w:p>
    <w:p>
      <w:pPr>
        <w:pStyle w:val="BodyText"/>
        <w:ind w:left="109"/>
        <w:rPr>
          <w:sz w:val="20"/>
        </w:rPr>
      </w:pPr>
      <w:r>
        <w:rPr>
          <w:sz w:val="20"/>
        </w:rPr>
        <w:pict>
          <v:shape style="width:243pt;height:264.4pt;mso-position-horizontal-relative:char;mso-position-vertical-relative:line" type="#_x0000_t202" id="docshape85" filled="false" stroked="true" strokeweight=".5pt" strokecolor="#ce372f">
            <w10:anchorlock/>
            <v:textbox inset="0,0,0,0">
              <w:txbxContent>
                <w:p>
                  <w:pPr>
                    <w:spacing w:line="283" w:lineRule="auto" w:before="188"/>
                    <w:ind w:left="179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color w:val="1E384B"/>
                      <w:sz w:val="22"/>
                    </w:rPr>
                    <w:t>SCREENING</w:t>
                  </w:r>
                  <w:r>
                    <w:rPr>
                      <w:b/>
                      <w:color w:val="1E384B"/>
                      <w:spacing w:val="32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FOR</w:t>
                  </w:r>
                  <w:r>
                    <w:rPr>
                      <w:b/>
                      <w:color w:val="1E384B"/>
                      <w:spacing w:val="33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USE</w:t>
                  </w:r>
                  <w:r>
                    <w:rPr>
                      <w:b/>
                      <w:color w:val="1E384B"/>
                      <w:spacing w:val="33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OF</w:t>
                  </w:r>
                  <w:r>
                    <w:rPr>
                      <w:b/>
                      <w:color w:val="1E384B"/>
                      <w:spacing w:val="32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MULTIPLE</w:t>
                  </w:r>
                  <w:r>
                    <w:rPr>
                      <w:b/>
                      <w:color w:val="1E384B"/>
                      <w:spacing w:val="-59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MEDICATIONS:</w:t>
                  </w:r>
                  <w:r>
                    <w:rPr>
                      <w:b/>
                      <w:color w:val="1E384B"/>
                      <w:spacing w:val="12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A</w:t>
                  </w:r>
                  <w:r>
                    <w:rPr>
                      <w:b/>
                      <w:color w:val="1E384B"/>
                      <w:spacing w:val="12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BROWN</w:t>
                  </w:r>
                  <w:r>
                    <w:rPr>
                      <w:b/>
                      <w:color w:val="1E384B"/>
                      <w:spacing w:val="12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BAG</w:t>
                  </w:r>
                  <w:r>
                    <w:rPr>
                      <w:b/>
                      <w:color w:val="1E384B"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MEDICINE</w:t>
                  </w:r>
                  <w:r>
                    <w:rPr>
                      <w:b/>
                      <w:color w:val="1E384B"/>
                      <w:spacing w:val="13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REVIEW</w:t>
                  </w:r>
                </w:p>
                <w:p>
                  <w:pPr>
                    <w:spacing w:line="264" w:lineRule="auto" w:before="105"/>
                    <w:ind w:left="179" w:right="418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Older</w:t>
                  </w:r>
                  <w:r>
                    <w:rPr>
                      <w:rFonts w:ascii="Verdana"/>
                      <w:color w:val="414042"/>
                      <w:spacing w:val="-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adults</w:t>
                  </w:r>
                  <w:r>
                    <w:rPr>
                      <w:rFonts w:ascii="Verdana"/>
                      <w:color w:val="414042"/>
                      <w:spacing w:val="-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often</w:t>
                  </w:r>
                  <w:r>
                    <w:rPr>
                      <w:rFonts w:ascii="Verdana"/>
                      <w:color w:val="414042"/>
                      <w:spacing w:val="-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take</w:t>
                  </w:r>
                  <w:r>
                    <w:rPr>
                      <w:rFonts w:ascii="Verdana"/>
                      <w:color w:val="414042"/>
                      <w:spacing w:val="-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</w:t>
                  </w:r>
                  <w:r>
                    <w:rPr>
                      <w:rFonts w:ascii="Verdana"/>
                      <w:color w:val="414042"/>
                      <w:spacing w:val="-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number</w:t>
                  </w:r>
                  <w:r>
                    <w:rPr>
                      <w:rFonts w:ascii="Verdana"/>
                      <w:color w:val="414042"/>
                      <w:spacing w:val="-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of</w:t>
                  </w:r>
                  <w:r>
                    <w:rPr>
                      <w:rFonts w:ascii="Verdana"/>
                      <w:color w:val="414042"/>
                      <w:spacing w:val="-4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prescribed</w:t>
                  </w:r>
                  <w:r>
                    <w:rPr>
                      <w:rFonts w:asci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medications as well as OTC medications and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dietary supplements. As part of an annual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physical, or given signs that the older client is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misusing medications (e.g., benzodiazepines,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opioids), urge the client (or a family member,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with consent) to bring in all prescribed and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OTC medications and dietary supplements in a</w:t>
                  </w:r>
                  <w:r>
                    <w:rPr>
                      <w:rFonts w:asci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bag</w:t>
                  </w:r>
                  <w:r>
                    <w:rPr>
                      <w:rFonts w:ascii="Verdana"/>
                      <w:color w:val="414042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so</w:t>
                  </w:r>
                  <w:r>
                    <w:rPr>
                      <w:rFonts w:ascii="Verdana"/>
                      <w:color w:val="414042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that</w:t>
                  </w:r>
                  <w:r>
                    <w:rPr>
                      <w:rFonts w:ascii="Verdana"/>
                      <w:color w:val="414042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you</w:t>
                  </w:r>
                  <w:r>
                    <w:rPr>
                      <w:rFonts w:ascii="Verdana"/>
                      <w:color w:val="414042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/>
                      <w:color w:val="414042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the</w:t>
                  </w:r>
                  <w:r>
                    <w:rPr>
                      <w:rFonts w:ascii="Verdana"/>
                      <w:color w:val="414042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client</w:t>
                  </w:r>
                  <w:r>
                    <w:rPr>
                      <w:rFonts w:ascii="Verdana"/>
                      <w:color w:val="414042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can</w:t>
                  </w:r>
                  <w:r>
                    <w:rPr>
                      <w:rFonts w:ascii="Verdana"/>
                      <w:color w:val="414042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review</w:t>
                  </w:r>
                  <w:r>
                    <w:rPr>
                      <w:rFonts w:ascii="Verdana"/>
                      <w:color w:val="414042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them</w:t>
                  </w:r>
                </w:p>
                <w:p>
                  <w:pPr>
                    <w:spacing w:line="271" w:lineRule="auto" w:before="0"/>
                    <w:ind w:left="179" w:right="189" w:firstLine="0"/>
                    <w:jc w:val="left"/>
                    <w:rPr>
                      <w:rFonts w:ascii="Trebuchet MS" w:hAnsi="Trebuchet MS"/>
                      <w:b/>
                      <w:sz w:val="10"/>
                    </w:rPr>
                  </w:pPr>
                  <w:r>
                    <w:rPr>
                      <w:rFonts w:ascii="Verdana" w:hAnsi="Verdana"/>
                      <w:color w:val="414042"/>
                      <w:sz w:val="18"/>
                    </w:rPr>
                    <w:t>together.</w:t>
                  </w:r>
                  <w:r>
                    <w:rPr>
                      <w:rFonts w:ascii="Verdana" w:hAns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This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is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known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as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“brown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bag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medicine</w:t>
                  </w:r>
                  <w:r>
                    <w:rPr>
                      <w:rFonts w:ascii="Verdana" w:hAns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review.” This is a chance to discuss the health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risks of taking multiple medications, of drug–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drug</w:t>
                  </w:r>
                  <w:r>
                    <w:rPr>
                      <w:rFonts w:ascii="Verdana" w:hAnsi="Verdana"/>
                      <w:color w:val="414042"/>
                      <w:spacing w:val="3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interactions,</w:t>
                  </w:r>
                  <w:r>
                    <w:rPr>
                      <w:rFonts w:ascii="Verdana" w:hAnsi="Verdana"/>
                      <w:color w:val="414042"/>
                      <w:spacing w:val="3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414042"/>
                      <w:spacing w:val="3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of</w:t>
                  </w:r>
                  <w:r>
                    <w:rPr>
                      <w:rFonts w:ascii="Verdana" w:hAnsi="Verdana"/>
                      <w:color w:val="414042"/>
                      <w:spacing w:val="3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misuse.</w:t>
                  </w:r>
                  <w:r>
                    <w:rPr>
                      <w:color w:val="4C4D4F"/>
                      <w:position w:val="6"/>
                      <w:sz w:val="10"/>
                    </w:rPr>
                    <w:t>867,868</w:t>
                  </w:r>
                  <w:r>
                    <w:rPr>
                      <w:color w:val="4C4D4F"/>
                      <w:spacing w:val="13"/>
                      <w:position w:val="6"/>
                      <w:sz w:val="10"/>
                    </w:rPr>
                    <w:t> </w:t>
                  </w:r>
                  <w:r>
                    <w:rPr>
                      <w:rFonts w:ascii="Arial" w:hAnsi="Arial"/>
                      <w:b/>
                      <w:color w:val="414042"/>
                      <w:sz w:val="18"/>
                    </w:rPr>
                    <w:t>Brown</w:t>
                  </w:r>
                  <w:r>
                    <w:rPr>
                      <w:rFonts w:ascii="Arial" w:hAnsi="Arial"/>
                      <w:b/>
                      <w:color w:val="414042"/>
                      <w:spacing w:val="25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color w:val="414042"/>
                      <w:sz w:val="18"/>
                    </w:rPr>
                    <w:t>bag</w:t>
                  </w:r>
                  <w:r>
                    <w:rPr>
                      <w:rFonts w:ascii="Arial" w:hAnsi="Arial"/>
                      <w:b/>
                      <w:color w:val="414042"/>
                      <w:spacing w:val="-47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color w:val="414042"/>
                      <w:sz w:val="18"/>
                    </w:rPr>
                    <w:t>medicine</w:t>
                  </w:r>
                  <w:r>
                    <w:rPr>
                      <w:rFonts w:ascii="Arial" w:hAnsi="Arial"/>
                      <w:b/>
                      <w:color w:val="414042"/>
                      <w:spacing w:val="50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color w:val="414042"/>
                      <w:sz w:val="18"/>
                    </w:rPr>
                    <w:t>reviews</w:t>
                  </w:r>
                  <w:r>
                    <w:rPr>
                      <w:rFonts w:ascii="Arial" w:hAnsi="Arial"/>
                      <w:b/>
                      <w:color w:val="414042"/>
                      <w:spacing w:val="50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color w:val="414042"/>
                      <w:sz w:val="18"/>
                    </w:rPr>
                    <w:t>can</w:t>
                  </w:r>
                  <w:r>
                    <w:rPr>
                      <w:rFonts w:ascii="Arial" w:hAnsi="Arial"/>
                      <w:b/>
                      <w:color w:val="414042"/>
                      <w:spacing w:val="5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color w:val="414042"/>
                      <w:sz w:val="18"/>
                    </w:rPr>
                    <w:t>improve   client   reporting</w:t>
                  </w:r>
                  <w:r>
                    <w:rPr>
                      <w:rFonts w:ascii="Arial" w:hAnsi="Arial"/>
                      <w:b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color w:val="414042"/>
                      <w:sz w:val="18"/>
                    </w:rPr>
                    <w:t>of</w:t>
                  </w:r>
                  <w:r>
                    <w:rPr>
                      <w:rFonts w:ascii="Arial" w:hAnsi="Arial"/>
                      <w:b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color w:val="414042"/>
                      <w:sz w:val="18"/>
                    </w:rPr>
                    <w:t>medication</w:t>
                  </w:r>
                  <w:r>
                    <w:rPr>
                      <w:rFonts w:ascii="Arial" w:hAnsi="Arial"/>
                      <w:b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color w:val="414042"/>
                      <w:sz w:val="18"/>
                    </w:rPr>
                    <w:t>use</w:t>
                  </w:r>
                  <w:r>
                    <w:rPr>
                      <w:rFonts w:ascii="Arial" w:hAnsi="Arial"/>
                      <w:b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color w:val="414042"/>
                      <w:sz w:val="18"/>
                    </w:rPr>
                    <w:t>and</w:t>
                  </w:r>
                  <w:r>
                    <w:rPr>
                      <w:rFonts w:ascii="Arial" w:hAnsi="Arial"/>
                      <w:b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color w:val="414042"/>
                      <w:sz w:val="18"/>
                    </w:rPr>
                    <w:t>improve</w:t>
                  </w:r>
                  <w:r>
                    <w:rPr>
                      <w:rFonts w:ascii="Arial" w:hAnsi="Arial"/>
                      <w:b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color w:val="414042"/>
                      <w:sz w:val="18"/>
                    </w:rPr>
                    <w:t>provider–client</w:t>
                  </w:r>
                  <w:r>
                    <w:rPr>
                      <w:rFonts w:ascii="Arial" w:hAnsi="Arial"/>
                      <w:b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color w:val="414042"/>
                      <w:sz w:val="18"/>
                    </w:rPr>
                    <w:t>discussions</w:t>
                  </w:r>
                  <w:r>
                    <w:rPr>
                      <w:rFonts w:ascii="Arial" w:hAnsi="Arial"/>
                      <w:b/>
                      <w:color w:val="414042"/>
                      <w:spacing w:val="10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color w:val="414042"/>
                      <w:sz w:val="18"/>
                    </w:rPr>
                    <w:t>about</w:t>
                  </w:r>
                  <w:r>
                    <w:rPr>
                      <w:rFonts w:ascii="Arial" w:hAnsi="Arial"/>
                      <w:b/>
                      <w:color w:val="414042"/>
                      <w:spacing w:val="1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color w:val="414042"/>
                      <w:sz w:val="18"/>
                    </w:rPr>
                    <w:t>medication</w:t>
                  </w:r>
                  <w:r>
                    <w:rPr>
                      <w:rFonts w:ascii="Arial" w:hAnsi="Arial"/>
                      <w:b/>
                      <w:color w:val="414042"/>
                      <w:spacing w:val="1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color w:val="414042"/>
                      <w:sz w:val="18"/>
                    </w:rPr>
                    <w:t>use.</w:t>
                  </w:r>
                  <w:r>
                    <w:rPr>
                      <w:rFonts w:ascii="Trebuchet MS" w:hAnsi="Trebuchet MS"/>
                      <w:b/>
                      <w:color w:val="4C4D4F"/>
                      <w:position w:val="6"/>
                      <w:sz w:val="10"/>
                    </w:rPr>
                    <w:t>869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1"/>
        <w:rPr>
          <w:sz w:val="29"/>
        </w:rPr>
      </w:pPr>
    </w:p>
    <w:p>
      <w:pPr>
        <w:pStyle w:val="BodyText"/>
        <w:spacing w:before="1"/>
        <w:ind w:left="119"/>
      </w:pPr>
      <w:r>
        <w:rPr>
          <w:color w:val="4C4D4F"/>
          <w:w w:val="110"/>
        </w:rPr>
        <w:t>When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verbal,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electronic,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printed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screeners: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309" w:lineRule="exact" w:before="161" w:after="0"/>
        <w:ind w:left="389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Be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empathetic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nonconfrontational.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17" w:after="0"/>
        <w:ind w:left="389" w:right="1154" w:hanging="270"/>
        <w:jc w:val="left"/>
        <w:rPr>
          <w:sz w:val="21"/>
        </w:rPr>
      </w:pPr>
      <w:r>
        <w:rPr>
          <w:color w:val="4C4D4F"/>
          <w:w w:val="110"/>
          <w:sz w:val="21"/>
        </w:rPr>
        <w:t>Make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screening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questions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easy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understand.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43" w:after="0"/>
        <w:ind w:left="389" w:right="232" w:hanging="270"/>
        <w:jc w:val="left"/>
        <w:rPr>
          <w:sz w:val="21"/>
        </w:rPr>
      </w:pPr>
      <w:r>
        <w:rPr>
          <w:color w:val="4C4D4F"/>
          <w:spacing w:val="-4"/>
          <w:w w:val="110"/>
          <w:sz w:val="21"/>
        </w:rPr>
        <w:t>Speak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4"/>
          <w:w w:val="110"/>
          <w:sz w:val="21"/>
        </w:rPr>
        <w:t>clearly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4"/>
          <w:w w:val="110"/>
          <w:sz w:val="21"/>
        </w:rPr>
        <w:t>and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4"/>
          <w:w w:val="110"/>
          <w:sz w:val="21"/>
        </w:rPr>
        <w:t>repeat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instructions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or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questions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as needed, especially </w:t>
      </w:r>
      <w:r>
        <w:rPr>
          <w:color w:val="4C4D4F"/>
          <w:w w:val="110"/>
          <w:sz w:val="21"/>
        </w:rPr>
        <w:t>if the client has cognitive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spacing w:val="-5"/>
          <w:w w:val="110"/>
          <w:sz w:val="21"/>
        </w:rPr>
        <w:t>impairment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4"/>
          <w:w w:val="110"/>
          <w:sz w:val="21"/>
        </w:rPr>
        <w:t>or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4"/>
          <w:w w:val="110"/>
          <w:sz w:val="21"/>
        </w:rPr>
        <w:t>problems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4"/>
          <w:w w:val="110"/>
          <w:sz w:val="21"/>
        </w:rPr>
        <w:t>with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4"/>
          <w:w w:val="110"/>
          <w:sz w:val="21"/>
        </w:rPr>
        <w:t>vision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4"/>
          <w:w w:val="110"/>
          <w:sz w:val="21"/>
        </w:rPr>
        <w:t>or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4"/>
          <w:w w:val="110"/>
          <w:sz w:val="21"/>
        </w:rPr>
        <w:t>hearing.</w:t>
      </w:r>
    </w:p>
    <w:p>
      <w:pPr>
        <w:pStyle w:val="BodyText"/>
        <w:spacing w:before="10"/>
        <w:ind w:left="389"/>
      </w:pPr>
      <w:r>
        <w:rPr>
          <w:color w:val="4C4D4F"/>
          <w:spacing w:val="-3"/>
          <w:w w:val="110"/>
        </w:rPr>
        <w:t>Make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sure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the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client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can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hear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and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understand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you.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38" w:after="0"/>
        <w:ind w:left="389" w:right="220" w:hanging="270"/>
        <w:jc w:val="left"/>
        <w:rPr>
          <w:sz w:val="21"/>
        </w:rPr>
      </w:pPr>
      <w:r>
        <w:rPr>
          <w:color w:val="4C4D4F"/>
          <w:w w:val="110"/>
          <w:sz w:val="21"/>
        </w:rPr>
        <w:t>Use large type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for printed questions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 screen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reader–friendly adaptations for computer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screening.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38" w:after="0"/>
        <w:ind w:left="389" w:right="233" w:hanging="270"/>
        <w:jc w:val="both"/>
        <w:rPr>
          <w:sz w:val="21"/>
        </w:rPr>
      </w:pPr>
      <w:r>
        <w:rPr/>
        <w:pict>
          <v:group style="position:absolute;margin-left:54pt;margin-top:35.189823pt;width:244.5pt;height:163.9pt;mso-position-horizontal-relative:page;mso-position-vertical-relative:paragraph;z-index:15733760" id="docshapegroup86" coordorigin="1080,704" coordsize="4890,3278">
            <v:rect style="position:absolute;left:1085;top:708;width:4880;height:3268" id="docshape87" filled="false" stroked="true" strokeweight=".5pt" strokecolor="#ce372f">
              <v:stroke dashstyle="solid"/>
            </v:rect>
            <v:shape style="position:absolute;left:1090;top:2443;width:4870;height:1528" type="#_x0000_t202" id="docshape88" filled="false" stroked="false">
              <v:textbox inset="0,0,0,0">
                <w:txbxContent>
                  <w:p>
                    <w:pPr>
                      <w:spacing w:line="264" w:lineRule="auto" w:before="78"/>
                      <w:ind w:left="180" w:right="176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This screening tool (</w:t>
                    </w:r>
                    <w:hyperlink r:id="rId23">
                      <w:r>
                        <w:rPr>
                          <w:rFonts w:ascii="Verdana" w:hAnsi="Verdana"/>
                          <w:color w:val="205E9E"/>
                          <w:w w:val="95"/>
                          <w:sz w:val="18"/>
                          <w:u w:val="single" w:color="205E9E"/>
                        </w:rPr>
                        <w:t>www.drugabuse.gov/sites/</w:t>
                      </w:r>
                    </w:hyperlink>
                    <w:r>
                      <w:rPr>
                        <w:rFonts w:ascii="Verdana" w:hAnsi="Verdana"/>
                        <w:color w:val="205E9E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205E9E"/>
                        <w:spacing w:val="-1"/>
                        <w:w w:val="95"/>
                        <w:sz w:val="18"/>
                        <w:u w:val="single" w:color="205E9E"/>
                      </w:rPr>
                      <w:t>default/ﬁles/pdf/nmassist.pdf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w w:val="95"/>
                        <w:sz w:val="18"/>
                      </w:rPr>
                      <w:t>)</w:t>
                    </w:r>
                    <w:r>
                      <w:rPr>
                        <w:rFonts w:ascii="Verdana" w:hAnsi="Verdana"/>
                        <w:color w:val="414042"/>
                        <w:spacing w:val="-2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offers</w:t>
                    </w:r>
                    <w:r>
                      <w:rPr>
                        <w:rFonts w:ascii="Verdana" w:hAnsi="Verdana"/>
                        <w:color w:val="414042"/>
                        <w:spacing w:val="-1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a</w:t>
                    </w:r>
                    <w:r>
                      <w:rPr>
                        <w:rFonts w:ascii="Verdana" w:hAnsi="Verdana"/>
                        <w:color w:val="414042"/>
                        <w:spacing w:val="-1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helpful</w:t>
                    </w:r>
                    <w:r>
                      <w:rPr>
                        <w:rFonts w:ascii="Verdana" w:hAnsi="Verdana"/>
                        <w:color w:val="414042"/>
                        <w:spacing w:val="-1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way</w:t>
                    </w:r>
                    <w:r>
                      <w:rPr>
                        <w:rFonts w:ascii="Verdana" w:hAnsi="Verdana"/>
                        <w:color w:val="414042"/>
                        <w:spacing w:val="-1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to</w:t>
                    </w:r>
                    <w:r>
                      <w:rPr>
                        <w:rFonts w:ascii="Verdana" w:hAnsi="Verdana"/>
                        <w:color w:val="414042"/>
                        <w:spacing w:val="-5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3"/>
                        <w:sz w:val="18"/>
                      </w:rPr>
                      <w:t>organize 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sz w:val="18"/>
                      </w:rPr>
                      <w:t>your questions about types of substances</w:t>
                    </w:r>
                    <w:r>
                      <w:rPr>
                        <w:rFonts w:ascii="Verdana" w:hAns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used,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lifetime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recent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amount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frequency</w:t>
                    </w:r>
                    <w:r>
                      <w:rPr>
                        <w:rFonts w:ascii="Verdana" w:hAnsi="Verdana"/>
                        <w:color w:val="414042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of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substances</w:t>
                    </w:r>
                    <w:r>
                      <w:rPr>
                        <w:rFonts w:ascii="Verdana" w:hAns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used,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substance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use</w:t>
                    </w:r>
                    <w:r>
                      <w:rPr>
                        <w:rFonts w:ascii="Verdana" w:hAns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concerns.</w:t>
                    </w:r>
                  </w:p>
                </w:txbxContent>
              </v:textbox>
              <w10:wrap type="none"/>
            </v:shape>
            <v:shape style="position:absolute;left:1090;top:713;width:4870;height:1731" type="#_x0000_t202" id="docshape89" filled="true" fillcolor="#627283" stroked="false">
              <v:textbox inset="0,0,0,0">
                <w:txbxContent>
                  <w:p>
                    <w:pPr>
                      <w:spacing w:line="261" w:lineRule="auto" w:before="127"/>
                      <w:ind w:left="180" w:right="818" w:firstLine="0"/>
                      <w:jc w:val="both"/>
                      <w:rPr>
                        <w:rFonts w:asci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RESOURCE ALERT: NATIONAL</w:t>
                    </w:r>
                    <w:r>
                      <w:rPr>
                        <w:rFonts w:ascii="Arial"/>
                        <w:b/>
                        <w:color w:val="FFFFFF"/>
                        <w:spacing w:val="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INSTITUTE</w:t>
                    </w:r>
                    <w:r>
                      <w:rPr>
                        <w:rFonts w:ascii="Arial"/>
                        <w:b/>
                        <w:color w:val="FFFFFF"/>
                        <w:spacing w:val="37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ON</w:t>
                    </w:r>
                    <w:r>
                      <w:rPr>
                        <w:rFonts w:ascii="Arial"/>
                        <w:b/>
                        <w:color w:val="FFFFFF"/>
                        <w:spacing w:val="37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DRUG</w:t>
                    </w:r>
                    <w:r>
                      <w:rPr>
                        <w:rFonts w:ascii="Arial"/>
                        <w:b/>
                        <w:color w:val="FFFFFF"/>
                        <w:spacing w:val="37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ABUSE-</w:t>
                    </w:r>
                  </w:p>
                  <w:p>
                    <w:pPr>
                      <w:spacing w:line="261" w:lineRule="auto" w:before="0"/>
                      <w:ind w:left="180" w:right="444" w:firstLine="0"/>
                      <w:jc w:val="both"/>
                      <w:rPr>
                        <w:rFonts w:asci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MODIFIED</w:t>
                    </w:r>
                    <w:r>
                      <w:rPr>
                        <w:rFonts w:ascii="Arial"/>
                        <w:b/>
                        <w:color w:val="FFFFFF"/>
                        <w:spacing w:val="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ALCOHOL,</w:t>
                    </w:r>
                    <w:r>
                      <w:rPr>
                        <w:rFonts w:ascii="Arial"/>
                        <w:b/>
                        <w:color w:val="FFFFFF"/>
                        <w:spacing w:val="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SMOKING,</w:t>
                    </w:r>
                    <w:r>
                      <w:rPr>
                        <w:rFonts w:ascii="Arial"/>
                        <w:b/>
                        <w:color w:val="FFFFFF"/>
                        <w:spacing w:val="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AND</w:t>
                    </w:r>
                    <w:r>
                      <w:rPr>
                        <w:rFonts w:ascii="Arial"/>
                        <w:b/>
                        <w:color w:val="FFFFFF"/>
                        <w:spacing w:val="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SUBSTANCE</w:t>
                    </w:r>
                    <w:r>
                      <w:rPr>
                        <w:rFonts w:ascii="Arial"/>
                        <w:b/>
                        <w:color w:val="FFFFFF"/>
                        <w:spacing w:val="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INVOLVEMENT</w:t>
                    </w:r>
                    <w:r>
                      <w:rPr>
                        <w:rFonts w:ascii="Arial"/>
                        <w:b/>
                        <w:color w:val="FFFFFF"/>
                        <w:spacing w:val="-68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SCREENING</w:t>
                    </w:r>
                    <w:r>
                      <w:rPr>
                        <w:rFonts w:ascii="Arial"/>
                        <w:b/>
                        <w:color w:val="FFFFFF"/>
                        <w:spacing w:val="10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TEST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4C4D4F"/>
          <w:w w:val="110"/>
          <w:sz w:val="21"/>
        </w:rPr>
        <w:t>Ask questions about the client’s illicit substance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use or prescription medication misuse as a part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assessing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overall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health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status.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57" w:after="0"/>
        <w:ind w:left="389" w:right="152" w:hanging="270"/>
        <w:jc w:val="both"/>
        <w:rPr>
          <w:sz w:val="21"/>
        </w:rPr>
      </w:pPr>
      <w:r>
        <w:rPr>
          <w:color w:val="4C4D4F"/>
          <w:w w:val="110"/>
          <w:sz w:val="21"/>
        </w:rPr>
        <w:t>Assess and reassess if the client is having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problems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using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a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computer,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tablet,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writing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</w:p>
    <w:p>
      <w:pPr>
        <w:pStyle w:val="BodyText"/>
        <w:spacing w:line="247" w:lineRule="auto" w:before="14"/>
        <w:ind w:left="389" w:right="152"/>
        <w:jc w:val="both"/>
      </w:pPr>
      <w:r>
        <w:rPr>
          <w:color w:val="4C4D4F"/>
          <w:w w:val="110"/>
        </w:rPr>
        <w:t>a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printed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form.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If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needed,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offer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verbal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interview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read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screening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questions.</w:t>
      </w:r>
    </w:p>
    <w:p>
      <w:pPr>
        <w:pStyle w:val="BodyText"/>
        <w:spacing w:before="7"/>
        <w:rPr>
          <w:sz w:val="23"/>
        </w:rPr>
      </w:pPr>
    </w:p>
    <w:p>
      <w:pPr>
        <w:pStyle w:val="Heading2"/>
        <w:ind w:left="119"/>
      </w:pPr>
      <w:r>
        <w:rPr>
          <w:color w:val="1A6887"/>
          <w:w w:val="95"/>
        </w:rPr>
        <w:t>Assessment</w:t>
      </w:r>
      <w:r>
        <w:rPr>
          <w:color w:val="1A6887"/>
          <w:spacing w:val="5"/>
          <w:w w:val="95"/>
        </w:rPr>
        <w:t> </w:t>
      </w:r>
      <w:r>
        <w:rPr>
          <w:color w:val="1A6887"/>
          <w:w w:val="95"/>
        </w:rPr>
        <w:t>and</w:t>
      </w:r>
      <w:r>
        <w:rPr>
          <w:color w:val="1A6887"/>
          <w:spacing w:val="5"/>
          <w:w w:val="95"/>
        </w:rPr>
        <w:t> </w:t>
      </w:r>
      <w:r>
        <w:rPr>
          <w:color w:val="1A6887"/>
          <w:w w:val="95"/>
        </w:rPr>
        <w:t>Diagnosis</w:t>
      </w:r>
      <w:r>
        <w:rPr>
          <w:color w:val="1A6887"/>
          <w:spacing w:val="5"/>
          <w:w w:val="95"/>
        </w:rPr>
        <w:t> </w:t>
      </w:r>
      <w:r>
        <w:rPr>
          <w:color w:val="1A6887"/>
          <w:w w:val="95"/>
        </w:rPr>
        <w:t>of</w:t>
      </w:r>
      <w:r>
        <w:rPr>
          <w:color w:val="1A6887"/>
          <w:spacing w:val="6"/>
          <w:w w:val="95"/>
        </w:rPr>
        <w:t> </w:t>
      </w:r>
      <w:r>
        <w:rPr>
          <w:color w:val="1A6887"/>
          <w:w w:val="95"/>
        </w:rPr>
        <w:t>Drug</w:t>
      </w:r>
      <w:r>
        <w:rPr>
          <w:color w:val="1A6887"/>
          <w:spacing w:val="5"/>
          <w:w w:val="95"/>
        </w:rPr>
        <w:t> </w:t>
      </w:r>
      <w:r>
        <w:rPr>
          <w:color w:val="1A6887"/>
          <w:w w:val="95"/>
        </w:rPr>
        <w:t>Use</w:t>
      </w:r>
      <w:r>
        <w:rPr>
          <w:color w:val="1A6887"/>
          <w:spacing w:val="-66"/>
          <w:w w:val="95"/>
        </w:rPr>
        <w:t> </w:t>
      </w:r>
      <w:r>
        <w:rPr>
          <w:color w:val="1A6887"/>
        </w:rPr>
        <w:t>Disorders</w:t>
      </w:r>
    </w:p>
    <w:p>
      <w:pPr>
        <w:pStyle w:val="Heading4"/>
        <w:spacing w:line="247" w:lineRule="auto" w:before="51"/>
        <w:ind w:left="119" w:right="170"/>
      </w:pPr>
      <w:r>
        <w:rPr>
          <w:color w:val="4C4D4F"/>
        </w:rPr>
        <w:t>Screening is the ﬁrst step in performing an</w:t>
      </w:r>
      <w:r>
        <w:rPr>
          <w:color w:val="4C4D4F"/>
          <w:spacing w:val="1"/>
        </w:rPr>
        <w:t> </w:t>
      </w:r>
      <w:r>
        <w:rPr>
          <w:color w:val="4C4D4F"/>
        </w:rPr>
        <w:t>indepth assessment</w:t>
      </w:r>
      <w:r>
        <w:rPr>
          <w:color w:val="4C4D4F"/>
          <w:spacing w:val="1"/>
        </w:rPr>
        <w:t> </w:t>
      </w:r>
      <w:r>
        <w:rPr>
          <w:color w:val="4C4D4F"/>
        </w:rPr>
        <w:t>of substance</w:t>
      </w:r>
      <w:r>
        <w:rPr>
          <w:color w:val="4C4D4F"/>
          <w:spacing w:val="1"/>
        </w:rPr>
        <w:t> </w:t>
      </w:r>
      <w:r>
        <w:rPr>
          <w:color w:val="4C4D4F"/>
        </w:rPr>
        <w:t>misuse. Some</w:t>
      </w:r>
      <w:r>
        <w:rPr>
          <w:color w:val="4C4D4F"/>
          <w:spacing w:val="-60"/>
        </w:rPr>
        <w:t> </w:t>
      </w:r>
      <w:r>
        <w:rPr>
          <w:color w:val="4C4D4F"/>
        </w:rPr>
        <w:t>signs</w:t>
      </w:r>
      <w:r>
        <w:rPr>
          <w:color w:val="4C4D4F"/>
          <w:spacing w:val="3"/>
        </w:rPr>
        <w:t> </w:t>
      </w:r>
      <w:r>
        <w:rPr>
          <w:color w:val="4C4D4F"/>
        </w:rPr>
        <w:t>of</w:t>
      </w:r>
      <w:r>
        <w:rPr>
          <w:color w:val="4C4D4F"/>
          <w:spacing w:val="4"/>
        </w:rPr>
        <w:t> </w:t>
      </w:r>
      <w:r>
        <w:rPr>
          <w:color w:val="4C4D4F"/>
        </w:rPr>
        <w:t>drug</w:t>
      </w:r>
      <w:r>
        <w:rPr>
          <w:color w:val="4C4D4F"/>
          <w:spacing w:val="4"/>
        </w:rPr>
        <w:t> </w:t>
      </w:r>
      <w:r>
        <w:rPr>
          <w:color w:val="4C4D4F"/>
        </w:rPr>
        <w:t>use</w:t>
      </w:r>
      <w:r>
        <w:rPr>
          <w:color w:val="4C4D4F"/>
          <w:spacing w:val="4"/>
        </w:rPr>
        <w:t> </w:t>
      </w:r>
      <w:r>
        <w:rPr>
          <w:color w:val="4C4D4F"/>
        </w:rPr>
        <w:t>disorders</w:t>
      </w:r>
      <w:r>
        <w:rPr>
          <w:color w:val="4C4D4F"/>
          <w:spacing w:val="4"/>
        </w:rPr>
        <w:t> </w:t>
      </w:r>
      <w:r>
        <w:rPr>
          <w:color w:val="4C4D4F"/>
        </w:rPr>
        <w:t>in</w:t>
      </w:r>
      <w:r>
        <w:rPr>
          <w:color w:val="4C4D4F"/>
          <w:spacing w:val="4"/>
        </w:rPr>
        <w:t> </w:t>
      </w:r>
      <w:r>
        <w:rPr>
          <w:color w:val="4C4D4F"/>
        </w:rPr>
        <w:t>older</w:t>
      </w:r>
      <w:r>
        <w:rPr>
          <w:color w:val="4C4D4F"/>
          <w:spacing w:val="4"/>
        </w:rPr>
        <w:t> </w:t>
      </w:r>
      <w:r>
        <w:rPr>
          <w:color w:val="4C4D4F"/>
        </w:rPr>
        <w:t>adults may</w:t>
      </w:r>
      <w:r>
        <w:rPr>
          <w:color w:val="4C4D4F"/>
          <w:spacing w:val="-60"/>
        </w:rPr>
        <w:t> </w:t>
      </w:r>
      <w:r>
        <w:rPr>
          <w:color w:val="4C4D4F"/>
        </w:rPr>
        <w:t>be</w:t>
      </w:r>
      <w:r>
        <w:rPr>
          <w:color w:val="4C4D4F"/>
          <w:spacing w:val="-2"/>
        </w:rPr>
        <w:t> </w:t>
      </w:r>
      <w:r>
        <w:rPr>
          <w:color w:val="4C4D4F"/>
        </w:rPr>
        <w:t>mistaken</w:t>
      </w:r>
      <w:r>
        <w:rPr>
          <w:color w:val="4C4D4F"/>
          <w:spacing w:val="-1"/>
        </w:rPr>
        <w:t> </w:t>
      </w:r>
      <w:r>
        <w:rPr>
          <w:color w:val="4C4D4F"/>
        </w:rPr>
        <w:t>for</w:t>
      </w:r>
      <w:r>
        <w:rPr>
          <w:color w:val="4C4D4F"/>
          <w:spacing w:val="-1"/>
        </w:rPr>
        <w:t> </w:t>
      </w:r>
      <w:r>
        <w:rPr>
          <w:color w:val="4C4D4F"/>
        </w:rPr>
        <w:t>symptoms</w:t>
      </w:r>
      <w:r>
        <w:rPr>
          <w:color w:val="4C4D4F"/>
          <w:spacing w:val="-1"/>
        </w:rPr>
        <w:t> </w:t>
      </w:r>
      <w:r>
        <w:rPr>
          <w:color w:val="4C4D4F"/>
        </w:rPr>
        <w:t>of</w:t>
      </w:r>
      <w:r>
        <w:rPr>
          <w:color w:val="4C4D4F"/>
          <w:spacing w:val="-1"/>
        </w:rPr>
        <w:t> </w:t>
      </w:r>
      <w:r>
        <w:rPr>
          <w:color w:val="4C4D4F"/>
        </w:rPr>
        <w:t>co-occurring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4956" w:space="269"/>
            <w:col w:w="5095"/>
          </w:cols>
        </w:sectPr>
      </w:pPr>
    </w:p>
    <w:p>
      <w:pPr>
        <w:pStyle w:val="BodyText"/>
        <w:spacing w:before="10"/>
        <w:rPr>
          <w:rFonts w:ascii="Trebuchet MS"/>
          <w:b/>
          <w:sz w:val="25"/>
        </w:rPr>
      </w:pPr>
    </w:p>
    <w:p>
      <w:pPr>
        <w:spacing w:after="0"/>
        <w:rPr>
          <w:rFonts w:ascii="Trebuchet MS"/>
          <w:sz w:val="25"/>
        </w:rPr>
        <w:sectPr>
          <w:headerReference w:type="default" r:id="rId24"/>
          <w:footerReference w:type="default" r:id="rId25"/>
          <w:pgSz w:w="12240" w:h="15840"/>
          <w:pgMar w:header="576" w:footer="708" w:top="1340" w:bottom="900" w:left="960" w:right="960"/>
        </w:sectPr>
      </w:pPr>
    </w:p>
    <w:p>
      <w:pPr>
        <w:pStyle w:val="BodyText"/>
        <w:spacing w:before="4"/>
        <w:rPr>
          <w:rFonts w:ascii="Trebuchet MS"/>
          <w:b/>
          <w:sz w:val="13"/>
        </w:rPr>
      </w:pPr>
    </w:p>
    <w:p>
      <w:pPr>
        <w:pStyle w:val="BodyText"/>
        <w:ind w:left="147" w:right="-44"/>
        <w:rPr>
          <w:rFonts w:ascii="Trebuchet MS"/>
          <w:sz w:val="20"/>
        </w:rPr>
      </w:pPr>
      <w:r>
        <w:rPr>
          <w:rFonts w:ascii="Trebuchet MS"/>
          <w:sz w:val="20"/>
        </w:rPr>
        <w:pict>
          <v:shape style="width:239.55pt;height:202.8pt;mso-position-horizontal-relative:char;mso-position-vertical-relative:line" type="#_x0000_t202" id="docshape98" filled="false" stroked="true" strokeweight=".5pt" strokecolor="#ce372f">
            <w10:anchorlock/>
            <v:textbox inset="0,0,0,0">
              <w:txbxContent>
                <w:p>
                  <w:pPr>
                    <w:spacing w:line="283" w:lineRule="auto" w:before="188"/>
                    <w:ind w:left="180" w:right="253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color w:val="1E384B"/>
                      <w:sz w:val="22"/>
                    </w:rPr>
                    <w:t>LINKING</w:t>
                  </w:r>
                  <w:r>
                    <w:rPr>
                      <w:b/>
                      <w:color w:val="1E384B"/>
                      <w:spacing w:val="14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SCREENING</w:t>
                  </w:r>
                  <w:r>
                    <w:rPr>
                      <w:b/>
                      <w:color w:val="1E384B"/>
                      <w:spacing w:val="15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QUESTIONS</w:t>
                  </w:r>
                  <w:r>
                    <w:rPr>
                      <w:b/>
                      <w:color w:val="1E384B"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w w:val="95"/>
                      <w:sz w:val="22"/>
                    </w:rPr>
                    <w:t>ABOUT</w:t>
                  </w:r>
                  <w:r>
                    <w:rPr>
                      <w:b/>
                      <w:color w:val="1E384B"/>
                      <w:spacing w:val="49"/>
                      <w:w w:val="95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w w:val="95"/>
                      <w:sz w:val="22"/>
                    </w:rPr>
                    <w:t>SUBSTANCE</w:t>
                  </w:r>
                  <w:r>
                    <w:rPr>
                      <w:b/>
                      <w:color w:val="1E384B"/>
                      <w:spacing w:val="50"/>
                      <w:w w:val="95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w w:val="95"/>
                      <w:sz w:val="22"/>
                    </w:rPr>
                    <w:t>USE</w:t>
                  </w:r>
                  <w:r>
                    <w:rPr>
                      <w:b/>
                      <w:color w:val="1E384B"/>
                      <w:spacing w:val="50"/>
                      <w:w w:val="95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w w:val="95"/>
                      <w:sz w:val="22"/>
                    </w:rPr>
                    <w:t>TO</w:t>
                  </w:r>
                  <w:r>
                    <w:rPr>
                      <w:b/>
                      <w:color w:val="1E384B"/>
                      <w:spacing w:val="49"/>
                      <w:w w:val="95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w w:val="95"/>
                      <w:sz w:val="22"/>
                    </w:rPr>
                    <w:t>HEALTH</w:t>
                  </w:r>
                  <w:r>
                    <w:rPr>
                      <w:b/>
                      <w:color w:val="1E384B"/>
                      <w:spacing w:val="-56"/>
                      <w:w w:val="95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STATUS</w:t>
                  </w:r>
                </w:p>
                <w:p>
                  <w:pPr>
                    <w:spacing w:line="264" w:lineRule="auto" w:before="105"/>
                    <w:ind w:left="180" w:right="919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You</w:t>
                  </w:r>
                  <w:r>
                    <w:rPr>
                      <w:rFonts w:ascii="Verdana"/>
                      <w:color w:val="414042"/>
                      <w:spacing w:val="3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can</w:t>
                  </w:r>
                  <w:r>
                    <w:rPr>
                      <w:rFonts w:ascii="Verdana"/>
                      <w:color w:val="414042"/>
                      <w:spacing w:val="3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help</w:t>
                  </w:r>
                  <w:r>
                    <w:rPr>
                      <w:rFonts w:ascii="Verdana"/>
                      <w:color w:val="414042"/>
                      <w:spacing w:val="3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older</w:t>
                  </w:r>
                  <w:r>
                    <w:rPr>
                      <w:rFonts w:ascii="Verdana"/>
                      <w:color w:val="414042"/>
                      <w:spacing w:val="3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adults</w:t>
                  </w:r>
                  <w:r>
                    <w:rPr>
                      <w:rFonts w:ascii="Verdana"/>
                      <w:color w:val="414042"/>
                      <w:spacing w:val="3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understand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the</w:t>
                  </w:r>
                  <w:r>
                    <w:rPr>
                      <w:rFonts w:asci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reason</w:t>
                  </w:r>
                  <w:r>
                    <w:rPr>
                      <w:rFonts w:asci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for</w:t>
                  </w:r>
                  <w:r>
                    <w:rPr>
                      <w:rFonts w:asci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your</w:t>
                  </w:r>
                  <w:r>
                    <w:rPr>
                      <w:rFonts w:asci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asking</w:t>
                  </w:r>
                  <w:r>
                    <w:rPr>
                      <w:rFonts w:asci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substance</w:t>
                  </w:r>
                  <w:r>
                    <w:rPr>
                      <w:rFonts w:asci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use</w:t>
                  </w:r>
                </w:p>
                <w:p>
                  <w:pPr>
                    <w:spacing w:line="264" w:lineRule="auto" w:before="0"/>
                    <w:ind w:left="180" w:right="253" w:firstLine="0"/>
                    <w:jc w:val="left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414042"/>
                      <w:sz w:val="18"/>
                    </w:rPr>
                    <w:t>questions by giving them information about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age-related changes in metabolism and how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speciﬁc medications, such as sedatives and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antianxiety medications, can negatively interact</w:t>
                  </w:r>
                  <w:r>
                    <w:rPr>
                      <w:rFonts w:ascii="Verdana" w:hAns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with alcohol. You can also help older adults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understand</w:t>
                  </w:r>
                  <w:r>
                    <w:rPr>
                      <w:rFonts w:ascii="Verdana" w:hAnsi="Verdana"/>
                      <w:color w:val="414042"/>
                      <w:spacing w:val="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the</w:t>
                  </w:r>
                  <w:r>
                    <w:rPr>
                      <w:rFonts w:ascii="Verdana" w:hAnsi="Verdana"/>
                      <w:color w:val="414042"/>
                      <w:spacing w:val="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relationship</w:t>
                  </w:r>
                  <w:r>
                    <w:rPr>
                      <w:rFonts w:ascii="Verdana" w:hAnsi="Verdana"/>
                      <w:color w:val="414042"/>
                      <w:spacing w:val="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between</w:t>
                  </w:r>
                  <w:r>
                    <w:rPr>
                      <w:rFonts w:ascii="Verdana" w:hAnsi="Verdana"/>
                      <w:color w:val="414042"/>
                      <w:spacing w:val="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substance</w:t>
                  </w:r>
                  <w:r>
                    <w:rPr>
                      <w:rFonts w:ascii="Verdana" w:hAns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use and health outcomes by discussing their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substance use and other health problems, such</w:t>
                  </w:r>
                  <w:r>
                    <w:rPr>
                      <w:rFonts w:ascii="Verdana" w:hAns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as</w:t>
                  </w:r>
                  <w:r>
                    <w:rPr>
                      <w:rFonts w:ascii="Verdana" w:hAnsi="Verdana"/>
                      <w:color w:val="414042"/>
                      <w:spacing w:val="-3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falls,</w:t>
                  </w:r>
                  <w:r>
                    <w:rPr>
                      <w:rFonts w:ascii="Verdana" w:hAnsi="Verdana"/>
                      <w:color w:val="414042"/>
                      <w:spacing w:val="-2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high</w:t>
                  </w:r>
                  <w:r>
                    <w:rPr>
                      <w:rFonts w:ascii="Verdana" w:hAnsi="Verdana"/>
                      <w:color w:val="414042"/>
                      <w:spacing w:val="-3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blood</w:t>
                  </w:r>
                  <w:r>
                    <w:rPr>
                      <w:rFonts w:ascii="Verdana" w:hAnsi="Verdana"/>
                      <w:color w:val="414042"/>
                      <w:spacing w:val="-2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pressure,</w:t>
                  </w:r>
                  <w:r>
                    <w:rPr>
                      <w:rFonts w:ascii="Verdana" w:hAnsi="Verdana"/>
                      <w:color w:val="414042"/>
                      <w:spacing w:val="-2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414042"/>
                      <w:spacing w:val="-3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depression.</w:t>
                  </w:r>
                </w:p>
              </w:txbxContent>
            </v:textbox>
            <v:stroke dashstyle="solid"/>
          </v:shape>
        </w:pict>
      </w:r>
      <w:r>
        <w:rPr>
          <w:rFonts w:ascii="Trebuchet MS"/>
          <w:sz w:val="20"/>
        </w:rPr>
      </w:r>
    </w:p>
    <w:p>
      <w:pPr>
        <w:pStyle w:val="BodyText"/>
        <w:spacing w:before="3"/>
        <w:rPr>
          <w:rFonts w:ascii="Trebuchet MS"/>
          <w:b/>
          <w:sz w:val="29"/>
        </w:rPr>
      </w:pPr>
    </w:p>
    <w:p>
      <w:pPr>
        <w:spacing w:line="247" w:lineRule="auto" w:before="1"/>
        <w:ind w:left="147" w:right="0" w:firstLine="0"/>
        <w:jc w:val="left"/>
        <w:rPr>
          <w:sz w:val="21"/>
        </w:rPr>
      </w:pPr>
      <w:r>
        <w:rPr>
          <w:rFonts w:ascii="Trebuchet MS"/>
          <w:b/>
          <w:color w:val="4C4D4F"/>
          <w:w w:val="105"/>
          <w:sz w:val="21"/>
        </w:rPr>
        <w:t>medical or mental disorders. Using DSM-5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/>
          <w:b/>
          <w:color w:val="4C4D4F"/>
          <w:sz w:val="21"/>
        </w:rPr>
        <w:t>diagnostic criteria alone may underdiagnose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older</w:t>
      </w:r>
      <w:r>
        <w:rPr>
          <w:rFonts w:ascii="Trebuchet MS"/>
          <w:b/>
          <w:color w:val="4C4D4F"/>
          <w:spacing w:val="3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adults</w:t>
      </w:r>
      <w:r>
        <w:rPr>
          <w:rFonts w:ascii="Trebuchet MS"/>
          <w:b/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who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have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drug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use-related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prescription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medication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misuse-related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health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functioning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problems.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This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can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keep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clients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from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getting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needed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treatment.</w:t>
      </w:r>
    </w:p>
    <w:p>
      <w:pPr>
        <w:pStyle w:val="BodyText"/>
        <w:spacing w:line="247" w:lineRule="auto" w:before="186"/>
        <w:ind w:left="147"/>
      </w:pPr>
      <w:r>
        <w:rPr>
          <w:color w:val="4C4D4F"/>
          <w:w w:val="110"/>
        </w:rPr>
        <w:t>A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full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assessment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questions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client’s:</w:t>
      </w:r>
    </w:p>
    <w:p>
      <w:pPr>
        <w:pStyle w:val="ListParagraph"/>
        <w:numPr>
          <w:ilvl w:val="0"/>
          <w:numId w:val="3"/>
        </w:numPr>
        <w:tabs>
          <w:tab w:pos="418" w:val="left" w:leader="none"/>
        </w:tabs>
        <w:spacing w:line="206" w:lineRule="auto" w:before="186" w:after="0"/>
        <w:ind w:left="417" w:right="133" w:hanging="270"/>
        <w:jc w:val="left"/>
        <w:rPr>
          <w:sz w:val="21"/>
        </w:rPr>
      </w:pPr>
      <w:r>
        <w:rPr>
          <w:color w:val="4C4D4F"/>
          <w:w w:val="110"/>
          <w:sz w:val="21"/>
        </w:rPr>
        <w:t>History of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(including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alcohol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tobacco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use).</w:t>
      </w:r>
    </w:p>
    <w:p>
      <w:pPr>
        <w:pStyle w:val="ListParagraph"/>
        <w:numPr>
          <w:ilvl w:val="0"/>
          <w:numId w:val="3"/>
        </w:numPr>
        <w:tabs>
          <w:tab w:pos="418" w:val="left" w:leader="none"/>
        </w:tabs>
        <w:spacing w:line="240" w:lineRule="auto" w:before="30" w:after="0"/>
        <w:ind w:left="417" w:right="0" w:hanging="271"/>
        <w:jc w:val="left"/>
        <w:rPr>
          <w:sz w:val="21"/>
        </w:rPr>
      </w:pPr>
      <w:r>
        <w:rPr/>
        <w:pict>
          <v:group style="position:absolute;margin-left:53.75pt;margin-top:36.406948pt;width:504.55pt;height:175.15pt;mso-position-horizontal-relative:page;mso-position-vertical-relative:paragraph;z-index:-16664576" id="docshapegroup99" coordorigin="1075,728" coordsize="10091,3503">
            <v:rect style="position:absolute;left:1080;top:733;width:10081;height:3493" id="docshape100" filled="true" fillcolor="#f7f8f9" stroked="false">
              <v:fill type="solid"/>
            </v:rect>
            <v:rect style="position:absolute;left:1080;top:733;width:10081;height:3493" id="docshape101" filled="false" stroked="true" strokeweight=".5pt" strokecolor="#ce372f">
              <v:stroke dashstyle="solid"/>
            </v:rect>
            <v:shape style="position:absolute;left:1270;top:910;width:9566;height:349" type="#_x0000_t202" id="docshape102" filled="false" stroked="false">
              <v:textbox inset="0,0,0,0">
                <w:txbxContent>
                  <w:p>
                    <w:pPr>
                      <w:spacing w:before="36"/>
                      <w:ind w:left="0" w:right="0" w:firstLine="0"/>
                      <w:jc w:val="left"/>
                      <w:rPr>
                        <w:rFonts w:ascii="Arial"/>
                        <w:b/>
                        <w:sz w:val="26"/>
                      </w:rPr>
                    </w:pP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EXHIBIT</w:t>
                    </w:r>
                    <w:r>
                      <w:rPr>
                        <w:rFonts w:ascii="Arial"/>
                        <w:b/>
                        <w:color w:val="1A6887"/>
                        <w:spacing w:val="7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5.2.</w:t>
                    </w:r>
                    <w:r>
                      <w:rPr>
                        <w:rFonts w:ascii="Arial"/>
                        <w:b/>
                        <w:color w:val="1A6887"/>
                        <w:spacing w:val="8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DSM-5</w:t>
                    </w:r>
                    <w:r>
                      <w:rPr>
                        <w:rFonts w:ascii="Arial"/>
                        <w:b/>
                        <w:color w:val="1A6887"/>
                        <w:spacing w:val="8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Criteria</w:t>
                    </w:r>
                    <w:r>
                      <w:rPr>
                        <w:rFonts w:ascii="Arial"/>
                        <w:b/>
                        <w:color w:val="1A6887"/>
                        <w:spacing w:val="8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for</w:t>
                    </w:r>
                    <w:r>
                      <w:rPr>
                        <w:rFonts w:ascii="Arial"/>
                        <w:b/>
                        <w:color w:val="1A6887"/>
                        <w:spacing w:val="8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SUD</w:t>
                    </w:r>
                    <w:r>
                      <w:rPr>
                        <w:rFonts w:ascii="Arial"/>
                        <w:b/>
                        <w:color w:val="1A6887"/>
                        <w:spacing w:val="8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and</w:t>
                    </w:r>
                    <w:r>
                      <w:rPr>
                        <w:rFonts w:ascii="Arial"/>
                        <w:b/>
                        <w:color w:val="1A6887"/>
                        <w:spacing w:val="8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Considerations</w:t>
                    </w:r>
                    <w:r>
                      <w:rPr>
                        <w:rFonts w:ascii="Arial"/>
                        <w:b/>
                        <w:color w:val="1A6887"/>
                        <w:spacing w:val="8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for</w:t>
                    </w:r>
                    <w:r>
                      <w:rPr>
                        <w:rFonts w:ascii="Arial"/>
                        <w:b/>
                        <w:color w:val="1A6887"/>
                        <w:spacing w:val="8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Older</w:t>
                    </w:r>
                    <w:r>
                      <w:rPr>
                        <w:rFonts w:ascii="Arial"/>
                        <w:b/>
                        <w:color w:val="1A6887"/>
                        <w:spacing w:val="8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Adults</w:t>
                    </w:r>
                  </w:p>
                </w:txbxContent>
              </v:textbox>
              <w10:wrap type="none"/>
            </v:shape>
            <v:shape style="position:absolute;left:1225;top:3840;width:1981;height:209" type="#_x0000_t202" id="docshape103" filled="false" stroked="false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rFonts w:ascii="Verdana"/>
                        <w:i/>
                        <w:sz w:val="16"/>
                      </w:rPr>
                    </w:pPr>
                    <w:r>
                      <w:rPr>
                        <w:rFonts w:ascii="Verdana"/>
                        <w:i/>
                        <w:color w:val="477691"/>
                        <w:spacing w:val="-1"/>
                        <w:w w:val="105"/>
                        <w:sz w:val="16"/>
                      </w:rPr>
                      <w:t>Continued</w:t>
                    </w:r>
                    <w:r>
                      <w:rPr>
                        <w:rFonts w:ascii="Verdana"/>
                        <w:i/>
                        <w:color w:val="477691"/>
                        <w:spacing w:val="-18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77691"/>
                        <w:spacing w:val="-1"/>
                        <w:w w:val="105"/>
                        <w:sz w:val="16"/>
                      </w:rPr>
                      <w:t>on</w:t>
                    </w:r>
                    <w:r>
                      <w:rPr>
                        <w:rFonts w:ascii="Verdana"/>
                        <w:i/>
                        <w:color w:val="477691"/>
                        <w:spacing w:val="-17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77691"/>
                        <w:spacing w:val="-1"/>
                        <w:w w:val="105"/>
                        <w:sz w:val="16"/>
                      </w:rPr>
                      <w:t>next</w:t>
                    </w:r>
                    <w:r>
                      <w:rPr>
                        <w:rFonts w:ascii="Verdana"/>
                        <w:i/>
                        <w:color w:val="477691"/>
                        <w:spacing w:val="-17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77691"/>
                        <w:w w:val="105"/>
                        <w:sz w:val="16"/>
                      </w:rPr>
                      <w:t>page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4C4D4F"/>
          <w:w w:val="115"/>
          <w:sz w:val="21"/>
        </w:rPr>
        <w:t>Age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at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which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substance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misuse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issues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began.</w:t>
      </w:r>
    </w:p>
    <w:p>
      <w:pPr>
        <w:pStyle w:val="ListParagraph"/>
        <w:numPr>
          <w:ilvl w:val="0"/>
          <w:numId w:val="3"/>
        </w:numPr>
        <w:tabs>
          <w:tab w:pos="418" w:val="left" w:leader="none"/>
        </w:tabs>
        <w:spacing w:line="309" w:lineRule="exact" w:before="91" w:after="0"/>
        <w:ind w:left="417" w:right="0" w:hanging="271"/>
        <w:jc w:val="left"/>
        <w:rPr>
          <w:sz w:val="21"/>
        </w:rPr>
      </w:pPr>
      <w:r>
        <w:rPr>
          <w:color w:val="4C4D4F"/>
          <w:w w:val="108"/>
          <w:sz w:val="21"/>
        </w:rPr>
        <w:br w:type="column"/>
      </w:r>
      <w:r>
        <w:rPr>
          <w:color w:val="4C4D4F"/>
          <w:w w:val="110"/>
          <w:sz w:val="21"/>
        </w:rPr>
        <w:t>Amount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frequency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use.</w:t>
      </w:r>
    </w:p>
    <w:p>
      <w:pPr>
        <w:pStyle w:val="ListParagraph"/>
        <w:numPr>
          <w:ilvl w:val="0"/>
          <w:numId w:val="3"/>
        </w:numPr>
        <w:tabs>
          <w:tab w:pos="418" w:val="left" w:leader="none"/>
        </w:tabs>
        <w:spacing w:line="206" w:lineRule="auto" w:before="18" w:after="0"/>
        <w:ind w:left="417" w:right="1050" w:hanging="270"/>
        <w:jc w:val="left"/>
        <w:rPr>
          <w:sz w:val="21"/>
        </w:rPr>
      </w:pPr>
      <w:r>
        <w:rPr>
          <w:color w:val="4C4D4F"/>
          <w:w w:val="105"/>
          <w:sz w:val="21"/>
        </w:rPr>
        <w:t>Current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prescription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medications,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OTC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10"/>
          <w:sz w:val="21"/>
        </w:rPr>
        <w:t>medications,</w:t>
      </w:r>
      <w:r>
        <w:rPr>
          <w:color w:val="4C4D4F"/>
          <w:spacing w:val="26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27"/>
          <w:w w:val="110"/>
          <w:sz w:val="21"/>
        </w:rPr>
        <w:t> </w:t>
      </w:r>
      <w:r>
        <w:rPr>
          <w:color w:val="4C4D4F"/>
          <w:w w:val="110"/>
          <w:sz w:val="21"/>
        </w:rPr>
        <w:t>dietary</w:t>
      </w:r>
      <w:r>
        <w:rPr>
          <w:color w:val="4C4D4F"/>
          <w:spacing w:val="27"/>
          <w:w w:val="110"/>
          <w:sz w:val="21"/>
        </w:rPr>
        <w:t> </w:t>
      </w:r>
      <w:r>
        <w:rPr>
          <w:color w:val="4C4D4F"/>
          <w:w w:val="110"/>
          <w:sz w:val="21"/>
        </w:rPr>
        <w:t>supplements.</w:t>
      </w:r>
    </w:p>
    <w:p>
      <w:pPr>
        <w:pStyle w:val="ListParagraph"/>
        <w:numPr>
          <w:ilvl w:val="0"/>
          <w:numId w:val="3"/>
        </w:numPr>
        <w:tabs>
          <w:tab w:pos="418" w:val="left" w:leader="none"/>
        </w:tabs>
        <w:spacing w:line="309" w:lineRule="exact" w:before="30" w:after="0"/>
        <w:ind w:left="417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Co-occurring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medical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conditions.</w:t>
      </w:r>
    </w:p>
    <w:p>
      <w:pPr>
        <w:pStyle w:val="ListParagraph"/>
        <w:numPr>
          <w:ilvl w:val="0"/>
          <w:numId w:val="3"/>
        </w:numPr>
        <w:tabs>
          <w:tab w:pos="418" w:val="left" w:leader="none"/>
        </w:tabs>
        <w:spacing w:line="206" w:lineRule="auto" w:before="17" w:after="0"/>
        <w:ind w:left="417" w:right="379" w:hanging="270"/>
        <w:jc w:val="left"/>
        <w:rPr>
          <w:sz w:val="21"/>
        </w:rPr>
      </w:pPr>
      <w:r>
        <w:rPr>
          <w:color w:val="4C4D4F"/>
          <w:w w:val="110"/>
          <w:sz w:val="21"/>
        </w:rPr>
        <w:t>Relationship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between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daily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functioning.</w:t>
      </w:r>
    </w:p>
    <w:p>
      <w:pPr>
        <w:pStyle w:val="ListParagraph"/>
        <w:numPr>
          <w:ilvl w:val="0"/>
          <w:numId w:val="3"/>
        </w:numPr>
        <w:tabs>
          <w:tab w:pos="418" w:val="left" w:leader="none"/>
        </w:tabs>
        <w:spacing w:line="206" w:lineRule="auto" w:before="61" w:after="0"/>
        <w:ind w:left="417" w:right="689" w:hanging="270"/>
        <w:jc w:val="left"/>
        <w:rPr>
          <w:sz w:val="21"/>
        </w:rPr>
      </w:pPr>
      <w:r>
        <w:rPr>
          <w:color w:val="4C4D4F"/>
          <w:spacing w:val="-1"/>
          <w:w w:val="110"/>
          <w:sz w:val="21"/>
        </w:rPr>
        <w:t>Co-occurring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mental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disorders,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particularly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depression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anxiety.</w:t>
      </w:r>
    </w:p>
    <w:p>
      <w:pPr>
        <w:pStyle w:val="ListParagraph"/>
        <w:numPr>
          <w:ilvl w:val="0"/>
          <w:numId w:val="3"/>
        </w:numPr>
        <w:tabs>
          <w:tab w:pos="418" w:val="left" w:leader="none"/>
        </w:tabs>
        <w:spacing w:line="206" w:lineRule="auto" w:before="61" w:after="0"/>
        <w:ind w:left="417" w:right="209" w:hanging="270"/>
        <w:jc w:val="left"/>
        <w:rPr>
          <w:sz w:val="21"/>
        </w:rPr>
      </w:pPr>
      <w:r>
        <w:rPr>
          <w:color w:val="4C4D4F"/>
          <w:w w:val="110"/>
          <w:sz w:val="21"/>
        </w:rPr>
        <w:t>Use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substances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cope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sleep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problems,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depression,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anxiety,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stress,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pain.</w:t>
      </w:r>
    </w:p>
    <w:p>
      <w:pPr>
        <w:pStyle w:val="ListParagraph"/>
        <w:numPr>
          <w:ilvl w:val="0"/>
          <w:numId w:val="3"/>
        </w:numPr>
        <w:tabs>
          <w:tab w:pos="418" w:val="left" w:leader="none"/>
        </w:tabs>
        <w:spacing w:line="240" w:lineRule="auto" w:before="30" w:after="0"/>
        <w:ind w:left="417" w:right="0" w:hanging="271"/>
        <w:jc w:val="left"/>
        <w:rPr>
          <w:sz w:val="21"/>
        </w:rPr>
      </w:pPr>
      <w:r>
        <w:rPr>
          <w:color w:val="4C4D4F"/>
          <w:w w:val="115"/>
          <w:sz w:val="21"/>
        </w:rPr>
        <w:t>Management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of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daily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medication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regimens.</w:t>
      </w:r>
    </w:p>
    <w:p>
      <w:pPr>
        <w:spacing w:line="247" w:lineRule="auto" w:before="135"/>
        <w:ind w:left="147" w:right="124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pacing w:val="-1"/>
          <w:sz w:val="21"/>
        </w:rPr>
        <w:t>Note any signs that clients may be under </w:t>
      </w:r>
      <w:r>
        <w:rPr>
          <w:rFonts w:ascii="Trebuchet MS" w:hAnsi="Trebuchet MS"/>
          <w:b/>
          <w:color w:val="4C4D4F"/>
          <w:sz w:val="21"/>
        </w:rPr>
        <w:t>the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inﬂuence of substances. </w:t>
      </w:r>
      <w:r>
        <w:rPr>
          <w:color w:val="4C4D4F"/>
          <w:sz w:val="21"/>
        </w:rPr>
        <w:t>Although clients who</w:t>
      </w:r>
      <w:r>
        <w:rPr>
          <w:color w:val="4C4D4F"/>
          <w:spacing w:val="1"/>
          <w:sz w:val="21"/>
        </w:rPr>
        <w:t> </w:t>
      </w:r>
      <w:r>
        <w:rPr>
          <w:color w:val="4C4D4F"/>
          <w:spacing w:val="-1"/>
          <w:w w:val="110"/>
          <w:sz w:val="21"/>
        </w:rPr>
        <w:t>appear to be so may give incomplete answers,</w:t>
      </w:r>
      <w:r>
        <w:rPr>
          <w:color w:val="4C4D4F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current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inﬂuence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of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substances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is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by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itself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a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clear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sign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that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further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assessment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and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intervention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are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needed.</w:t>
      </w:r>
    </w:p>
    <w:p>
      <w:pPr>
        <w:pStyle w:val="BodyText"/>
        <w:spacing w:before="10"/>
        <w:rPr>
          <w:sz w:val="23"/>
        </w:rPr>
      </w:pPr>
    </w:p>
    <w:p>
      <w:pPr>
        <w:pStyle w:val="Heading2"/>
        <w:spacing w:before="1"/>
        <w:ind w:left="147"/>
      </w:pPr>
      <w:r>
        <w:rPr>
          <w:color w:val="1A6887"/>
          <w:w w:val="90"/>
        </w:rPr>
        <w:t>DSM-5</w:t>
      </w:r>
      <w:r>
        <w:rPr>
          <w:color w:val="1A6887"/>
          <w:spacing w:val="18"/>
          <w:w w:val="90"/>
        </w:rPr>
        <w:t> </w:t>
      </w:r>
      <w:r>
        <w:rPr>
          <w:color w:val="1A6887"/>
          <w:w w:val="90"/>
        </w:rPr>
        <w:t>Diagnostic</w:t>
      </w:r>
      <w:r>
        <w:rPr>
          <w:color w:val="1A6887"/>
          <w:spacing w:val="19"/>
          <w:w w:val="90"/>
        </w:rPr>
        <w:t> </w:t>
      </w:r>
      <w:r>
        <w:rPr>
          <w:color w:val="1A6887"/>
          <w:w w:val="90"/>
        </w:rPr>
        <w:t>Criteria</w:t>
      </w:r>
    </w:p>
    <w:p>
      <w:pPr>
        <w:spacing w:line="247" w:lineRule="auto" w:before="54"/>
        <w:ind w:left="147" w:right="403" w:firstLine="0"/>
        <w:jc w:val="left"/>
        <w:rPr>
          <w:rFonts w:ascii="Trebuchet MS"/>
          <w:b/>
          <w:sz w:val="21"/>
        </w:rPr>
      </w:pPr>
      <w:r>
        <w:rPr>
          <w:color w:val="4C4D4F"/>
          <w:w w:val="110"/>
          <w:sz w:val="21"/>
        </w:rPr>
        <w:t>A formal SUD diagnosis is based on your client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meeting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2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out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11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DSM-5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diagnostic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criteria.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05"/>
          <w:sz w:val="21"/>
        </w:rPr>
        <w:t>However, </w:t>
      </w:r>
      <w:r>
        <w:rPr>
          <w:rFonts w:ascii="Trebuchet MS"/>
          <w:b/>
          <w:color w:val="4C4D4F"/>
          <w:w w:val="105"/>
          <w:sz w:val="21"/>
        </w:rPr>
        <w:t>some of the physical and social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factors described in DSM-5 may not apply to</w:t>
      </w:r>
      <w:r>
        <w:rPr>
          <w:rFonts w:ascii="Trebuchet MS"/>
          <w:b/>
          <w:color w:val="4C4D4F"/>
          <w:spacing w:val="-64"/>
          <w:w w:val="105"/>
          <w:sz w:val="21"/>
        </w:rPr>
        <w:t> </w:t>
      </w:r>
      <w:r>
        <w:rPr>
          <w:rFonts w:ascii="Trebuchet MS"/>
          <w:b/>
          <w:color w:val="4C4D4F"/>
          <w:w w:val="110"/>
          <w:sz w:val="21"/>
        </w:rPr>
        <w:t>older adults </w:t>
      </w:r>
      <w:r>
        <w:rPr>
          <w:color w:val="4C4D4F"/>
          <w:w w:val="110"/>
          <w:sz w:val="21"/>
        </w:rPr>
        <w:t>because of age-related changes in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tolerance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substances,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cognitive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functioning,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role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responsibilities,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or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social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isolation.</w:t>
      </w:r>
      <w:r>
        <w:rPr>
          <w:color w:val="4C4D4F"/>
          <w:spacing w:val="-1"/>
          <w:w w:val="110"/>
          <w:position w:val="7"/>
          <w:sz w:val="12"/>
        </w:rPr>
        <w:t>870</w:t>
      </w:r>
      <w:r>
        <w:rPr>
          <w:color w:val="4C4D4F"/>
          <w:spacing w:val="16"/>
          <w:w w:val="110"/>
          <w:position w:val="7"/>
          <w:sz w:val="12"/>
        </w:rPr>
        <w:t> </w:t>
      </w:r>
      <w:r>
        <w:rPr>
          <w:rFonts w:ascii="Trebuchet MS"/>
          <w:b/>
          <w:color w:val="4C4D4F"/>
          <w:w w:val="110"/>
          <w:sz w:val="21"/>
        </w:rPr>
        <w:t>Exhibit</w:t>
      </w:r>
    </w:p>
    <w:p>
      <w:pPr>
        <w:pStyle w:val="Heading4"/>
        <w:spacing w:line="247" w:lineRule="auto" w:before="0"/>
        <w:ind w:left="147"/>
      </w:pPr>
      <w:r>
        <w:rPr>
          <w:color w:val="4C4D4F"/>
        </w:rPr>
        <w:t>5.2 summarizes the physical, mental, and social</w:t>
      </w:r>
      <w:r>
        <w:rPr>
          <w:color w:val="4C4D4F"/>
          <w:spacing w:val="1"/>
        </w:rPr>
        <w:t> </w:t>
      </w:r>
      <w:r>
        <w:rPr>
          <w:color w:val="4C4D4F"/>
        </w:rPr>
        <w:t>aspects</w:t>
      </w:r>
      <w:r>
        <w:rPr>
          <w:color w:val="4C4D4F"/>
          <w:spacing w:val="6"/>
        </w:rPr>
        <w:t> </w:t>
      </w:r>
      <w:r>
        <w:rPr>
          <w:color w:val="4C4D4F"/>
        </w:rPr>
        <w:t>of</w:t>
      </w:r>
      <w:r>
        <w:rPr>
          <w:color w:val="4C4D4F"/>
          <w:spacing w:val="7"/>
        </w:rPr>
        <w:t> </w:t>
      </w:r>
      <w:r>
        <w:rPr>
          <w:color w:val="4C4D4F"/>
        </w:rPr>
        <w:t>aging</w:t>
      </w:r>
      <w:r>
        <w:rPr>
          <w:color w:val="4C4D4F"/>
          <w:spacing w:val="6"/>
        </w:rPr>
        <w:t> </w:t>
      </w:r>
      <w:r>
        <w:rPr>
          <w:color w:val="4C4D4F"/>
        </w:rPr>
        <w:t>you</w:t>
      </w:r>
      <w:r>
        <w:rPr>
          <w:color w:val="4C4D4F"/>
          <w:spacing w:val="7"/>
        </w:rPr>
        <w:t> </w:t>
      </w:r>
      <w:r>
        <w:rPr>
          <w:color w:val="4C4D4F"/>
        </w:rPr>
        <w:t>should</w:t>
      </w:r>
      <w:r>
        <w:rPr>
          <w:color w:val="4C4D4F"/>
          <w:spacing w:val="7"/>
        </w:rPr>
        <w:t> </w:t>
      </w:r>
      <w:r>
        <w:rPr>
          <w:color w:val="4C4D4F"/>
        </w:rPr>
        <w:t>consider</w:t>
      </w:r>
      <w:r>
        <w:rPr>
          <w:color w:val="4C4D4F"/>
          <w:spacing w:val="6"/>
        </w:rPr>
        <w:t> </w:t>
      </w:r>
      <w:r>
        <w:rPr>
          <w:color w:val="4C4D4F"/>
        </w:rPr>
        <w:t>when</w:t>
      </w:r>
      <w:r>
        <w:rPr>
          <w:color w:val="4C4D4F"/>
          <w:spacing w:val="7"/>
        </w:rPr>
        <w:t> </w:t>
      </w:r>
      <w:r>
        <w:rPr>
          <w:color w:val="4C4D4F"/>
        </w:rPr>
        <w:t>using</w:t>
      </w:r>
      <w:r>
        <w:rPr>
          <w:color w:val="4C4D4F"/>
          <w:spacing w:val="-60"/>
        </w:rPr>
        <w:t> </w:t>
      </w:r>
      <w:r>
        <w:rPr>
          <w:color w:val="4C4D4F"/>
        </w:rPr>
        <w:t>these criteria</w:t>
      </w:r>
      <w:r>
        <w:rPr>
          <w:color w:val="4C4D4F"/>
          <w:spacing w:val="1"/>
        </w:rPr>
        <w:t> </w:t>
      </w:r>
      <w:r>
        <w:rPr>
          <w:color w:val="4C4D4F"/>
        </w:rPr>
        <w:t>to diagnose</w:t>
      </w:r>
      <w:r>
        <w:rPr>
          <w:color w:val="4C4D4F"/>
          <w:spacing w:val="1"/>
        </w:rPr>
        <w:t> </w:t>
      </w:r>
      <w:r>
        <w:rPr>
          <w:color w:val="4C4D4F"/>
        </w:rPr>
        <w:t>SUD</w:t>
      </w:r>
      <w:r>
        <w:rPr>
          <w:color w:val="4C4D4F"/>
          <w:spacing w:val="1"/>
        </w:rPr>
        <w:t> </w:t>
      </w:r>
      <w:r>
        <w:rPr>
          <w:color w:val="4C4D4F"/>
        </w:rPr>
        <w:t>in older</w:t>
      </w:r>
      <w:r>
        <w:rPr>
          <w:color w:val="4C4D4F"/>
          <w:spacing w:val="1"/>
        </w:rPr>
        <w:t> </w:t>
      </w:r>
      <w:r>
        <w:rPr>
          <w:color w:val="4C4D4F"/>
        </w:rPr>
        <w:t>adults.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4974" w:space="219"/>
            <w:col w:w="5127"/>
          </w:cols>
        </w:sect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1"/>
        <w:rPr>
          <w:rFonts w:ascii="Trebuchet MS"/>
          <w:b/>
          <w:sz w:val="27"/>
        </w:rPr>
      </w:pPr>
    </w:p>
    <w:tbl>
      <w:tblPr>
        <w:tblW w:w="0" w:type="auto"/>
        <w:jc w:val="left"/>
        <w:tblInd w:w="29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78"/>
        <w:gridCol w:w="6828"/>
      </w:tblGrid>
      <w:tr>
        <w:trPr>
          <w:trHeight w:val="380" w:hRule="atLeast"/>
        </w:trPr>
        <w:tc>
          <w:tcPr>
            <w:tcW w:w="2878" w:type="dxa"/>
            <w:tcBorders>
              <w:left w:val="single" w:sz="2" w:space="0" w:color="FFFFFF"/>
              <w:bottom w:val="nil"/>
              <w:right w:val="nil"/>
            </w:tcBorders>
            <w:shd w:val="clear" w:color="auto" w:fill="627283"/>
          </w:tcPr>
          <w:p>
            <w:pPr>
              <w:pStyle w:val="TableParagraph"/>
              <w:spacing w:before="85"/>
              <w:ind w:left="100"/>
              <w:rPr>
                <w:rFonts w:ascii="Trebuchet MS"/>
                <w:b/>
                <w:sz w:val="10"/>
              </w:rPr>
            </w:pPr>
            <w:r>
              <w:rPr>
                <w:rFonts w:ascii="Arial"/>
                <w:b/>
                <w:color w:val="FFFFFF"/>
                <w:w w:val="110"/>
                <w:sz w:val="17"/>
              </w:rPr>
              <w:t>DSM-5</w:t>
            </w:r>
            <w:r>
              <w:rPr>
                <w:rFonts w:ascii="Arial"/>
                <w:b/>
                <w:color w:val="FFFFFF"/>
                <w:spacing w:val="-10"/>
                <w:w w:val="110"/>
                <w:sz w:val="17"/>
              </w:rPr>
              <w:t> </w:t>
            </w:r>
            <w:r>
              <w:rPr>
                <w:rFonts w:ascii="Arial"/>
                <w:b/>
                <w:color w:val="FFFFFF"/>
                <w:w w:val="110"/>
                <w:sz w:val="17"/>
              </w:rPr>
              <w:t>CRITERIA</w:t>
            </w:r>
            <w:r>
              <w:rPr>
                <w:rFonts w:ascii="Arial"/>
                <w:b/>
                <w:color w:val="FFFFFF"/>
                <w:spacing w:val="-9"/>
                <w:w w:val="110"/>
                <w:sz w:val="17"/>
              </w:rPr>
              <w:t> </w:t>
            </w:r>
            <w:r>
              <w:rPr>
                <w:rFonts w:ascii="Arial"/>
                <w:b/>
                <w:color w:val="FFFFFF"/>
                <w:w w:val="110"/>
                <w:sz w:val="17"/>
              </w:rPr>
              <w:t>FOR</w:t>
            </w:r>
            <w:r>
              <w:rPr>
                <w:rFonts w:ascii="Arial"/>
                <w:b/>
                <w:color w:val="FFFFFF"/>
                <w:spacing w:val="-9"/>
                <w:w w:val="110"/>
                <w:sz w:val="17"/>
              </w:rPr>
              <w:t> </w:t>
            </w:r>
            <w:r>
              <w:rPr>
                <w:rFonts w:ascii="Arial"/>
                <w:b/>
                <w:color w:val="FFFFFF"/>
                <w:w w:val="110"/>
                <w:sz w:val="17"/>
              </w:rPr>
              <w:t>SUD</w:t>
            </w:r>
            <w:r>
              <w:rPr>
                <w:rFonts w:ascii="Trebuchet MS"/>
                <w:b/>
                <w:color w:val="FFFFFF"/>
                <w:w w:val="110"/>
                <w:position w:val="6"/>
                <w:sz w:val="10"/>
              </w:rPr>
              <w:t>871</w:t>
            </w:r>
          </w:p>
        </w:tc>
        <w:tc>
          <w:tcPr>
            <w:tcW w:w="6828" w:type="dxa"/>
            <w:tcBorders>
              <w:left w:val="nil"/>
              <w:bottom w:val="nil"/>
              <w:right w:val="single" w:sz="2" w:space="0" w:color="FFFFFF"/>
            </w:tcBorders>
            <w:shd w:val="clear" w:color="auto" w:fill="627283"/>
          </w:tcPr>
          <w:p>
            <w:pPr>
              <w:pStyle w:val="TableParagraph"/>
              <w:spacing w:before="85"/>
              <w:ind w:left="1843"/>
              <w:rPr>
                <w:rFonts w:ascii="Trebuchet MS"/>
                <w:b/>
                <w:sz w:val="10"/>
              </w:rPr>
            </w:pPr>
            <w:r>
              <w:rPr>
                <w:rFonts w:ascii="Arial"/>
                <w:b/>
                <w:color w:val="FFFFFF"/>
                <w:w w:val="105"/>
                <w:sz w:val="17"/>
              </w:rPr>
              <w:t>CLINICAL</w:t>
            </w:r>
            <w:r>
              <w:rPr>
                <w:rFonts w:ascii="Arial"/>
                <w:b/>
                <w:color w:val="FFFFFF"/>
                <w:spacing w:val="20"/>
                <w:w w:val="105"/>
                <w:sz w:val="17"/>
              </w:rPr>
              <w:t> </w:t>
            </w:r>
            <w:r>
              <w:rPr>
                <w:rFonts w:ascii="Arial"/>
                <w:b/>
                <w:color w:val="FFFFFF"/>
                <w:w w:val="105"/>
                <w:sz w:val="17"/>
              </w:rPr>
              <w:t>CONSIDERATIONS</w:t>
            </w:r>
            <w:r>
              <w:rPr>
                <w:rFonts w:ascii="Trebuchet MS"/>
                <w:b/>
                <w:color w:val="FFFFFF"/>
                <w:w w:val="105"/>
                <w:position w:val="6"/>
                <w:sz w:val="10"/>
              </w:rPr>
              <w:t>872,873,874</w:t>
            </w:r>
          </w:p>
        </w:tc>
      </w:tr>
      <w:tr>
        <w:trPr>
          <w:trHeight w:val="1318" w:hRule="atLeast"/>
        </w:trPr>
        <w:tc>
          <w:tcPr>
            <w:tcW w:w="2878" w:type="dxa"/>
            <w:tcBorders>
              <w:top w:val="nil"/>
              <w:left w:val="nil"/>
              <w:bottom w:val="single" w:sz="4" w:space="0" w:color="CE372F"/>
              <w:right w:val="single" w:sz="4" w:space="0" w:color="CE372F"/>
            </w:tcBorders>
            <w:shd w:val="clear" w:color="auto" w:fill="F7F8F9"/>
          </w:tcPr>
          <w:p>
            <w:pPr>
              <w:pStyle w:val="TableParagraph"/>
              <w:spacing w:before="73"/>
              <w:ind w:left="102"/>
              <w:rPr>
                <w:sz w:val="18"/>
              </w:rPr>
            </w:pPr>
            <w:r>
              <w:rPr>
                <w:color w:val="414042"/>
                <w:spacing w:val="-1"/>
                <w:w w:val="95"/>
                <w:sz w:val="18"/>
              </w:rPr>
              <w:t>Criterion</w:t>
            </w:r>
            <w:r>
              <w:rPr>
                <w:color w:val="414042"/>
                <w:spacing w:val="-13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1</w:t>
            </w:r>
          </w:p>
        </w:tc>
        <w:tc>
          <w:tcPr>
            <w:tcW w:w="6828" w:type="dxa"/>
            <w:tcBorders>
              <w:top w:val="nil"/>
              <w:left w:val="single" w:sz="4" w:space="0" w:color="CE372F"/>
              <w:bottom w:val="single" w:sz="4" w:space="0" w:color="CE372F"/>
              <w:right w:val="nil"/>
            </w:tcBorders>
            <w:shd w:val="clear" w:color="auto" w:fill="F7F8F9"/>
          </w:tcPr>
          <w:p>
            <w:pPr>
              <w:pStyle w:val="TableParagraph"/>
              <w:spacing w:line="264" w:lineRule="auto" w:before="73"/>
              <w:ind w:right="487"/>
              <w:jc w:val="both"/>
              <w:rPr>
                <w:sz w:val="18"/>
              </w:rPr>
            </w:pPr>
            <w:r>
              <w:rPr>
                <w:color w:val="414042"/>
                <w:sz w:val="18"/>
              </w:rPr>
              <w:t>Older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adults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may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need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less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of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a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substance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feel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its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physical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effects.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In addition to age-related or co-occurring medical-related decline in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cognitive</w:t>
            </w:r>
            <w:r>
              <w:rPr>
                <w:color w:val="414042"/>
                <w:spacing w:val="-5"/>
                <w:sz w:val="18"/>
              </w:rPr>
              <w:t> </w:t>
            </w:r>
            <w:r>
              <w:rPr>
                <w:color w:val="414042"/>
                <w:sz w:val="18"/>
              </w:rPr>
              <w:t>functioning,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use</w:t>
            </w:r>
            <w:r>
              <w:rPr>
                <w:color w:val="414042"/>
                <w:spacing w:val="-5"/>
                <w:sz w:val="18"/>
              </w:rPr>
              <w:t> </w:t>
            </w:r>
            <w:r>
              <w:rPr>
                <w:color w:val="414042"/>
                <w:sz w:val="18"/>
              </w:rPr>
              <w:t>of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many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substances</w:t>
            </w:r>
            <w:r>
              <w:rPr>
                <w:color w:val="414042"/>
                <w:spacing w:val="-5"/>
                <w:sz w:val="18"/>
              </w:rPr>
              <w:t> </w:t>
            </w:r>
            <w:r>
              <w:rPr>
                <w:color w:val="414042"/>
                <w:sz w:val="18"/>
              </w:rPr>
              <w:t>can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increase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cognitive</w:t>
            </w:r>
          </w:p>
          <w:p>
            <w:pPr>
              <w:pStyle w:val="TableParagraph"/>
              <w:spacing w:line="264" w:lineRule="auto" w:before="0"/>
              <w:ind w:right="144"/>
              <w:jc w:val="both"/>
              <w:rPr>
                <w:sz w:val="18"/>
              </w:rPr>
            </w:pPr>
            <w:r>
              <w:rPr>
                <w:color w:val="414042"/>
                <w:sz w:val="18"/>
              </w:rPr>
              <w:t>impairment</w:t>
            </w:r>
            <w:r>
              <w:rPr>
                <w:color w:val="414042"/>
                <w:spacing w:val="-3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the</w:t>
            </w:r>
            <w:r>
              <w:rPr>
                <w:color w:val="414042"/>
                <w:spacing w:val="-3"/>
                <w:sz w:val="18"/>
              </w:rPr>
              <w:t> </w:t>
            </w:r>
            <w:r>
              <w:rPr>
                <w:color w:val="414042"/>
                <w:sz w:val="18"/>
              </w:rPr>
              <w:t>ability</w:t>
            </w:r>
            <w:r>
              <w:rPr>
                <w:color w:val="414042"/>
                <w:spacing w:val="-3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3"/>
                <w:sz w:val="18"/>
              </w:rPr>
              <w:t> </w:t>
            </w:r>
            <w:r>
              <w:rPr>
                <w:color w:val="414042"/>
                <w:sz w:val="18"/>
              </w:rPr>
              <w:t>keep</w:t>
            </w:r>
            <w:r>
              <w:rPr>
                <w:color w:val="414042"/>
                <w:spacing w:val="-3"/>
                <w:sz w:val="18"/>
              </w:rPr>
              <w:t> </w:t>
            </w:r>
            <w:r>
              <w:rPr>
                <w:color w:val="414042"/>
                <w:sz w:val="18"/>
              </w:rPr>
              <w:t>track</w:t>
            </w:r>
            <w:r>
              <w:rPr>
                <w:color w:val="414042"/>
                <w:spacing w:val="-3"/>
                <w:sz w:val="18"/>
              </w:rPr>
              <w:t> </w:t>
            </w:r>
            <w:r>
              <w:rPr>
                <w:color w:val="414042"/>
                <w:sz w:val="18"/>
              </w:rPr>
              <w:t>of</w:t>
            </w:r>
            <w:r>
              <w:rPr>
                <w:color w:val="414042"/>
                <w:spacing w:val="-3"/>
                <w:sz w:val="18"/>
              </w:rPr>
              <w:t> </w:t>
            </w:r>
            <w:r>
              <w:rPr>
                <w:color w:val="414042"/>
                <w:sz w:val="18"/>
              </w:rPr>
              <w:t>the</w:t>
            </w:r>
            <w:r>
              <w:rPr>
                <w:color w:val="414042"/>
                <w:spacing w:val="-3"/>
                <w:sz w:val="18"/>
              </w:rPr>
              <w:t> </w:t>
            </w:r>
            <w:r>
              <w:rPr>
                <w:color w:val="414042"/>
                <w:sz w:val="18"/>
              </w:rPr>
              <w:t>amount</w:t>
            </w:r>
            <w:r>
              <w:rPr>
                <w:color w:val="414042"/>
                <w:spacing w:val="-3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3"/>
                <w:sz w:val="18"/>
              </w:rPr>
              <w:t> </w:t>
            </w:r>
            <w:r>
              <w:rPr>
                <w:color w:val="414042"/>
                <w:sz w:val="18"/>
              </w:rPr>
              <w:t>frequency</w:t>
            </w:r>
            <w:r>
              <w:rPr>
                <w:color w:val="414042"/>
                <w:spacing w:val="-3"/>
                <w:sz w:val="18"/>
              </w:rPr>
              <w:t> </w:t>
            </w:r>
            <w:r>
              <w:rPr>
                <w:color w:val="414042"/>
                <w:sz w:val="18"/>
              </w:rPr>
              <w:t>of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w w:val="105"/>
                <w:sz w:val="18"/>
              </w:rPr>
              <w:t>substance</w:t>
            </w:r>
            <w:r>
              <w:rPr>
                <w:color w:val="414042"/>
                <w:spacing w:val="-21"/>
                <w:w w:val="105"/>
                <w:sz w:val="18"/>
              </w:rPr>
              <w:t> </w:t>
            </w:r>
            <w:r>
              <w:rPr>
                <w:color w:val="414042"/>
                <w:w w:val="105"/>
                <w:sz w:val="18"/>
              </w:rPr>
              <w:t>use.</w:t>
            </w:r>
          </w:p>
        </w:tc>
      </w:tr>
      <w:tr>
        <w:trPr>
          <w:trHeight w:val="569" w:hRule="atLeast"/>
        </w:trPr>
        <w:tc>
          <w:tcPr>
            <w:tcW w:w="2878" w:type="dxa"/>
            <w:tcBorders>
              <w:top w:val="single" w:sz="4" w:space="0" w:color="CE372F"/>
              <w:left w:val="nil"/>
              <w:bottom w:val="single" w:sz="18" w:space="0" w:color="627283"/>
              <w:right w:val="single" w:sz="4" w:space="0" w:color="CE372F"/>
            </w:tcBorders>
            <w:shd w:val="clear" w:color="auto" w:fill="F7F8F9"/>
          </w:tcPr>
          <w:p>
            <w:pPr>
              <w:pStyle w:val="TableParagraph"/>
              <w:ind w:left="102"/>
              <w:rPr>
                <w:sz w:val="18"/>
              </w:rPr>
            </w:pPr>
            <w:r>
              <w:rPr>
                <w:color w:val="414042"/>
                <w:w w:val="95"/>
                <w:sz w:val="18"/>
              </w:rPr>
              <w:t>Criterion 2</w:t>
            </w:r>
          </w:p>
        </w:tc>
        <w:tc>
          <w:tcPr>
            <w:tcW w:w="6828" w:type="dxa"/>
            <w:tcBorders>
              <w:top w:val="single" w:sz="4" w:space="0" w:color="CE372F"/>
              <w:left w:val="single" w:sz="4" w:space="0" w:color="CE372F"/>
              <w:bottom w:val="single" w:sz="18" w:space="0" w:color="627283"/>
              <w:right w:val="nil"/>
            </w:tcBorders>
            <w:shd w:val="clear" w:color="auto" w:fill="F7F8F9"/>
          </w:tcPr>
          <w:p>
            <w:pPr>
              <w:pStyle w:val="TableParagraph"/>
              <w:spacing w:line="264" w:lineRule="auto"/>
              <w:ind w:right="57"/>
              <w:rPr>
                <w:sz w:val="18"/>
              </w:rPr>
            </w:pPr>
            <w:r>
              <w:rPr>
                <w:color w:val="414042"/>
                <w:sz w:val="18"/>
              </w:rPr>
              <w:t>This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is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the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same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as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in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the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general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adult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population.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There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are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no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special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considerations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for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older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adults.</w:t>
            </w:r>
          </w:p>
        </w:tc>
      </w:tr>
    </w:tbl>
    <w:p>
      <w:pPr>
        <w:spacing w:after="0" w:line="264" w:lineRule="auto"/>
        <w:rPr>
          <w:sz w:val="18"/>
        </w:rPr>
        <w:sectPr>
          <w:type w:val="continuous"/>
          <w:pgSz w:w="12240" w:h="15840"/>
          <w:pgMar w:header="576" w:footer="708" w:top="540" w:bottom="900" w:left="960" w:right="960"/>
        </w:sectPr>
      </w:pPr>
    </w:p>
    <w:p>
      <w:pPr>
        <w:pStyle w:val="BodyText"/>
        <w:rPr>
          <w:rFonts w:ascii="Trebuchet MS"/>
          <w:b/>
          <w:sz w:val="20"/>
        </w:rPr>
      </w:pPr>
    </w:p>
    <w:p>
      <w:pPr>
        <w:pStyle w:val="BodyText"/>
        <w:spacing w:before="9"/>
        <w:rPr>
          <w:rFonts w:ascii="Trebuchet MS"/>
          <w:b/>
          <w:sz w:val="29"/>
        </w:rPr>
      </w:pPr>
    </w:p>
    <w:p>
      <w:pPr>
        <w:spacing w:before="106"/>
        <w:ind w:left="333" w:right="0" w:firstLine="0"/>
        <w:jc w:val="left"/>
        <w:rPr>
          <w:rFonts w:ascii="Verdana"/>
          <w:i/>
          <w:sz w:val="16"/>
        </w:rPr>
      </w:pPr>
      <w:r>
        <w:rPr/>
        <w:pict>
          <v:group style="position:absolute;margin-left:53.5pt;margin-top:-6.151355pt;width:504.55pt;height:495.05pt;mso-position-horizontal-relative:page;mso-position-vertical-relative:paragraph;z-index:-16664064" id="docshapegroup110" coordorigin="1070,-123" coordsize="10091,9901">
            <v:rect style="position:absolute;left:1075;top:-119;width:10081;height:9891" id="docshape111" filled="true" fillcolor="#f7f8f9" stroked="false">
              <v:fill type="solid"/>
            </v:rect>
            <v:rect style="position:absolute;left:1075;top:-119;width:10081;height:9891" id="docshape112" filled="false" stroked="true" strokeweight=".5pt" strokecolor="#ce372f">
              <v:stroke dashstyle="solid"/>
            </v:rect>
            <w10:wrap type="none"/>
          </v:group>
        </w:pict>
      </w:r>
      <w:r>
        <w:rPr>
          <w:rFonts w:ascii="Verdana"/>
          <w:i/>
          <w:color w:val="477691"/>
          <w:w w:val="105"/>
          <w:sz w:val="16"/>
        </w:rPr>
        <w:t>Continued</w:t>
      </w:r>
    </w:p>
    <w:p>
      <w:pPr>
        <w:pStyle w:val="BodyText"/>
        <w:spacing w:before="3"/>
        <w:rPr>
          <w:rFonts w:ascii="Verdana"/>
          <w:i/>
          <w:sz w:val="10"/>
        </w:rPr>
      </w:pPr>
    </w:p>
    <w:tbl>
      <w:tblPr>
        <w:tblW w:w="0" w:type="auto"/>
        <w:jc w:val="left"/>
        <w:tblInd w:w="292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78"/>
        <w:gridCol w:w="6828"/>
      </w:tblGrid>
      <w:tr>
        <w:trPr>
          <w:trHeight w:val="438" w:hRule="atLeast"/>
        </w:trPr>
        <w:tc>
          <w:tcPr>
            <w:tcW w:w="2878" w:type="dxa"/>
            <w:tcBorders>
              <w:top w:val="nil"/>
              <w:bottom w:val="nil"/>
              <w:right w:val="nil"/>
            </w:tcBorders>
            <w:shd w:val="clear" w:color="auto" w:fill="627283"/>
          </w:tcPr>
          <w:p>
            <w:pPr>
              <w:pStyle w:val="TableParagraph"/>
              <w:spacing w:before="104"/>
              <w:ind w:left="10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w w:val="110"/>
                <w:sz w:val="17"/>
              </w:rPr>
              <w:t>DSM-5</w:t>
            </w:r>
            <w:r>
              <w:rPr>
                <w:rFonts w:ascii="Arial"/>
                <w:b/>
                <w:color w:val="FFFFFF"/>
                <w:spacing w:val="-7"/>
                <w:w w:val="110"/>
                <w:sz w:val="17"/>
              </w:rPr>
              <w:t> </w:t>
            </w:r>
            <w:r>
              <w:rPr>
                <w:rFonts w:ascii="Arial"/>
                <w:b/>
                <w:color w:val="FFFFFF"/>
                <w:w w:val="110"/>
                <w:sz w:val="17"/>
              </w:rPr>
              <w:t>CRITERIA</w:t>
            </w:r>
            <w:r>
              <w:rPr>
                <w:rFonts w:ascii="Arial"/>
                <w:b/>
                <w:color w:val="FFFFFF"/>
                <w:spacing w:val="-7"/>
                <w:w w:val="110"/>
                <w:sz w:val="17"/>
              </w:rPr>
              <w:t> </w:t>
            </w:r>
            <w:r>
              <w:rPr>
                <w:rFonts w:ascii="Arial"/>
                <w:b/>
                <w:color w:val="FFFFFF"/>
                <w:w w:val="110"/>
                <w:sz w:val="17"/>
              </w:rPr>
              <w:t>FOR</w:t>
            </w:r>
            <w:r>
              <w:rPr>
                <w:rFonts w:ascii="Arial"/>
                <w:b/>
                <w:color w:val="FFFFFF"/>
                <w:spacing w:val="-6"/>
                <w:w w:val="110"/>
                <w:sz w:val="17"/>
              </w:rPr>
              <w:t> </w:t>
            </w:r>
            <w:r>
              <w:rPr>
                <w:rFonts w:ascii="Arial"/>
                <w:b/>
                <w:color w:val="FFFFFF"/>
                <w:w w:val="110"/>
                <w:sz w:val="17"/>
              </w:rPr>
              <w:t>SUD</w:t>
            </w:r>
          </w:p>
        </w:tc>
        <w:tc>
          <w:tcPr>
            <w:tcW w:w="6828" w:type="dxa"/>
            <w:tcBorders>
              <w:top w:val="nil"/>
              <w:left w:val="nil"/>
              <w:bottom w:val="nil"/>
            </w:tcBorders>
            <w:shd w:val="clear" w:color="auto" w:fill="627283"/>
          </w:tcPr>
          <w:p>
            <w:pPr>
              <w:pStyle w:val="TableParagraph"/>
              <w:spacing w:before="104"/>
              <w:ind w:left="2145" w:right="210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w w:val="105"/>
                <w:sz w:val="17"/>
              </w:rPr>
              <w:t>CLINICAL</w:t>
            </w:r>
            <w:r>
              <w:rPr>
                <w:rFonts w:ascii="Arial"/>
                <w:b/>
                <w:color w:val="FFFFFF"/>
                <w:spacing w:val="33"/>
                <w:w w:val="105"/>
                <w:sz w:val="17"/>
              </w:rPr>
              <w:t> </w:t>
            </w:r>
            <w:r>
              <w:rPr>
                <w:rFonts w:ascii="Arial"/>
                <w:b/>
                <w:color w:val="FFFFFF"/>
                <w:w w:val="105"/>
                <w:sz w:val="17"/>
              </w:rPr>
              <w:t>CONSIDERATIONS</w:t>
            </w:r>
          </w:p>
        </w:tc>
      </w:tr>
      <w:tr>
        <w:trPr>
          <w:trHeight w:val="599" w:hRule="atLeast"/>
        </w:trPr>
        <w:tc>
          <w:tcPr>
            <w:tcW w:w="2878" w:type="dxa"/>
            <w:tcBorders>
              <w:top w:val="nil"/>
              <w:left w:val="nil"/>
              <w:bottom w:val="single" w:sz="4" w:space="0" w:color="CE372F"/>
              <w:right w:val="single" w:sz="4" w:space="0" w:color="CE372F"/>
            </w:tcBorders>
            <w:shd w:val="clear" w:color="auto" w:fill="F7F8F9"/>
          </w:tcPr>
          <w:p>
            <w:pPr>
              <w:pStyle w:val="TableParagraph"/>
              <w:spacing w:before="73"/>
              <w:ind w:left="102"/>
              <w:rPr>
                <w:sz w:val="18"/>
              </w:rPr>
            </w:pPr>
            <w:r>
              <w:rPr>
                <w:color w:val="414042"/>
                <w:w w:val="95"/>
                <w:sz w:val="18"/>
              </w:rPr>
              <w:t>Criterion</w:t>
            </w:r>
            <w:r>
              <w:rPr>
                <w:color w:val="414042"/>
                <w:spacing w:val="-1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3</w:t>
            </w:r>
          </w:p>
        </w:tc>
        <w:tc>
          <w:tcPr>
            <w:tcW w:w="6828" w:type="dxa"/>
            <w:tcBorders>
              <w:top w:val="nil"/>
              <w:left w:val="single" w:sz="4" w:space="0" w:color="CE372F"/>
              <w:bottom w:val="single" w:sz="4" w:space="0" w:color="CE372F"/>
              <w:right w:val="nil"/>
            </w:tcBorders>
            <w:shd w:val="clear" w:color="auto" w:fill="F7F8F9"/>
          </w:tcPr>
          <w:p>
            <w:pPr>
              <w:pStyle w:val="TableParagraph"/>
              <w:spacing w:line="264" w:lineRule="auto" w:before="73"/>
              <w:ind w:right="57" w:hanging="1"/>
              <w:rPr>
                <w:sz w:val="18"/>
              </w:rPr>
            </w:pPr>
            <w:r>
              <w:rPr>
                <w:color w:val="414042"/>
                <w:sz w:val="18"/>
              </w:rPr>
              <w:t>Effects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from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substance</w:t>
            </w:r>
            <w:r>
              <w:rPr>
                <w:color w:val="414042"/>
                <w:spacing w:val="-3"/>
                <w:sz w:val="18"/>
              </w:rPr>
              <w:t> </w:t>
            </w:r>
            <w:r>
              <w:rPr>
                <w:color w:val="414042"/>
                <w:sz w:val="18"/>
              </w:rPr>
              <w:t>use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can</w:t>
            </w:r>
            <w:r>
              <w:rPr>
                <w:color w:val="414042"/>
                <w:spacing w:val="-3"/>
                <w:sz w:val="18"/>
              </w:rPr>
              <w:t> </w:t>
            </w:r>
            <w:r>
              <w:rPr>
                <w:color w:val="414042"/>
                <w:sz w:val="18"/>
              </w:rPr>
              <w:t>occur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from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using</w:t>
            </w:r>
            <w:r>
              <w:rPr>
                <w:color w:val="414042"/>
                <w:spacing w:val="-3"/>
                <w:sz w:val="18"/>
              </w:rPr>
              <w:t> </w:t>
            </w:r>
            <w:r>
              <w:rPr>
                <w:color w:val="414042"/>
                <w:sz w:val="18"/>
              </w:rPr>
              <w:t>relatively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small</w:t>
            </w:r>
            <w:r>
              <w:rPr>
                <w:color w:val="414042"/>
                <w:spacing w:val="-3"/>
                <w:sz w:val="18"/>
              </w:rPr>
              <w:t> </w:t>
            </w:r>
            <w:r>
              <w:rPr>
                <w:color w:val="414042"/>
                <w:sz w:val="18"/>
              </w:rPr>
              <w:t>amounts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compared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with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the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general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adult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population.</w:t>
            </w:r>
          </w:p>
        </w:tc>
      </w:tr>
      <w:tr>
        <w:trPr>
          <w:trHeight w:val="1116" w:hRule="atLeast"/>
        </w:trPr>
        <w:tc>
          <w:tcPr>
            <w:tcW w:w="2878" w:type="dxa"/>
            <w:tcBorders>
              <w:top w:val="single" w:sz="4" w:space="0" w:color="CE372F"/>
              <w:left w:val="nil"/>
              <w:bottom w:val="single" w:sz="4" w:space="0" w:color="CE372F"/>
              <w:right w:val="single" w:sz="4" w:space="0" w:color="CE372F"/>
            </w:tcBorders>
            <w:shd w:val="clear" w:color="auto" w:fill="F7F8F9"/>
          </w:tcPr>
          <w:p>
            <w:pPr>
              <w:pStyle w:val="TableParagraph"/>
              <w:ind w:left="102"/>
              <w:rPr>
                <w:sz w:val="18"/>
              </w:rPr>
            </w:pPr>
            <w:r>
              <w:rPr>
                <w:color w:val="414042"/>
                <w:sz w:val="18"/>
              </w:rPr>
              <w:t>Criterion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4</w:t>
            </w:r>
          </w:p>
        </w:tc>
        <w:tc>
          <w:tcPr>
            <w:tcW w:w="6828" w:type="dxa"/>
            <w:tcBorders>
              <w:top w:val="single" w:sz="4" w:space="0" w:color="CE372F"/>
              <w:left w:val="single" w:sz="4" w:space="0" w:color="CE372F"/>
              <w:bottom w:val="single" w:sz="4" w:space="0" w:color="CE372F"/>
              <w:right w:val="nil"/>
            </w:tcBorders>
            <w:shd w:val="clear" w:color="auto" w:fill="F7F8F9"/>
          </w:tcPr>
          <w:p>
            <w:pPr>
              <w:pStyle w:val="TableParagraph"/>
              <w:spacing w:line="264" w:lineRule="auto"/>
              <w:ind w:right="45"/>
              <w:rPr>
                <w:sz w:val="18"/>
              </w:rPr>
            </w:pPr>
            <w:r>
              <w:rPr>
                <w:color w:val="414042"/>
                <w:sz w:val="18"/>
              </w:rPr>
              <w:t>Although older adults may have cravings, they may not recognize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substance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cravings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in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the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same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way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as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the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general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adult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population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(e.g.,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cognitive decline may increase confusion about physiological cues related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18"/>
                <w:sz w:val="18"/>
              </w:rPr>
              <w:t> </w:t>
            </w:r>
            <w:r>
              <w:rPr>
                <w:color w:val="414042"/>
                <w:sz w:val="18"/>
              </w:rPr>
              <w:t>craving).</w:t>
            </w:r>
          </w:p>
        </w:tc>
      </w:tr>
      <w:tr>
        <w:trPr>
          <w:trHeight w:val="1113" w:hRule="atLeast"/>
        </w:trPr>
        <w:tc>
          <w:tcPr>
            <w:tcW w:w="2878" w:type="dxa"/>
            <w:tcBorders>
              <w:top w:val="single" w:sz="4" w:space="0" w:color="CE372F"/>
              <w:left w:val="nil"/>
              <w:bottom w:val="single" w:sz="4" w:space="0" w:color="CE372F"/>
              <w:right w:val="single" w:sz="4" w:space="0" w:color="CE372F"/>
            </w:tcBorders>
            <w:shd w:val="clear" w:color="auto" w:fill="F7F8F9"/>
          </w:tcPr>
          <w:p>
            <w:pPr>
              <w:pStyle w:val="TableParagraph"/>
              <w:ind w:left="102"/>
              <w:rPr>
                <w:sz w:val="18"/>
              </w:rPr>
            </w:pPr>
            <w:r>
              <w:rPr>
                <w:color w:val="414042"/>
                <w:w w:val="95"/>
                <w:sz w:val="18"/>
              </w:rPr>
              <w:t>Criterion 5</w:t>
            </w:r>
          </w:p>
        </w:tc>
        <w:tc>
          <w:tcPr>
            <w:tcW w:w="6828" w:type="dxa"/>
            <w:tcBorders>
              <w:top w:val="single" w:sz="4" w:space="0" w:color="CE372F"/>
              <w:left w:val="single" w:sz="4" w:space="0" w:color="CE372F"/>
              <w:bottom w:val="single" w:sz="4" w:space="0" w:color="CE372F"/>
              <w:right w:val="nil"/>
            </w:tcBorders>
            <w:shd w:val="clear" w:color="auto" w:fill="F7F8F9"/>
          </w:tcPr>
          <w:p>
            <w:pPr>
              <w:pStyle w:val="TableParagraph"/>
              <w:spacing w:line="264" w:lineRule="auto"/>
              <w:ind w:right="78"/>
              <w:rPr>
                <w:sz w:val="18"/>
              </w:rPr>
            </w:pPr>
            <w:r>
              <w:rPr>
                <w:color w:val="414042"/>
                <w:sz w:val="18"/>
              </w:rPr>
              <w:t>Role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responsibilities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may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be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different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for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older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adults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because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of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life-stage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changes,</w:t>
            </w:r>
            <w:r>
              <w:rPr>
                <w:color w:val="414042"/>
                <w:spacing w:val="2"/>
                <w:sz w:val="18"/>
              </w:rPr>
              <w:t> </w:t>
            </w:r>
            <w:r>
              <w:rPr>
                <w:color w:val="414042"/>
                <w:sz w:val="18"/>
              </w:rPr>
              <w:t>like</w:t>
            </w:r>
            <w:r>
              <w:rPr>
                <w:color w:val="414042"/>
                <w:spacing w:val="3"/>
                <w:sz w:val="18"/>
              </w:rPr>
              <w:t> </w:t>
            </w:r>
            <w:r>
              <w:rPr>
                <w:color w:val="414042"/>
                <w:sz w:val="18"/>
              </w:rPr>
              <w:t>retirement.</w:t>
            </w:r>
            <w:r>
              <w:rPr>
                <w:color w:val="414042"/>
                <w:spacing w:val="3"/>
                <w:sz w:val="18"/>
              </w:rPr>
              <w:t> </w:t>
            </w:r>
            <w:r>
              <w:rPr>
                <w:color w:val="414042"/>
                <w:sz w:val="18"/>
              </w:rPr>
              <w:t>Role</w:t>
            </w:r>
            <w:r>
              <w:rPr>
                <w:color w:val="414042"/>
                <w:spacing w:val="2"/>
                <w:sz w:val="18"/>
              </w:rPr>
              <w:t> </w:t>
            </w:r>
            <w:r>
              <w:rPr>
                <w:color w:val="414042"/>
                <w:sz w:val="18"/>
              </w:rPr>
              <w:t>responsibilities</w:t>
            </w:r>
            <w:r>
              <w:rPr>
                <w:color w:val="414042"/>
                <w:spacing w:val="3"/>
                <w:sz w:val="18"/>
              </w:rPr>
              <w:t> </w:t>
            </w:r>
            <w:r>
              <w:rPr>
                <w:color w:val="414042"/>
                <w:sz w:val="18"/>
              </w:rPr>
              <w:t>more</w:t>
            </w:r>
            <w:r>
              <w:rPr>
                <w:color w:val="414042"/>
                <w:spacing w:val="3"/>
                <w:sz w:val="18"/>
              </w:rPr>
              <w:t> </w:t>
            </w:r>
            <w:r>
              <w:rPr>
                <w:color w:val="414042"/>
                <w:sz w:val="18"/>
              </w:rPr>
              <w:t>common</w:t>
            </w:r>
            <w:r>
              <w:rPr>
                <w:color w:val="414042"/>
                <w:spacing w:val="3"/>
                <w:sz w:val="18"/>
              </w:rPr>
              <w:t> </w:t>
            </w:r>
            <w:r>
              <w:rPr>
                <w:color w:val="414042"/>
                <w:sz w:val="18"/>
              </w:rPr>
              <w:t>among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older adults include caregiving for a spouse with a chronic illness and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parenting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a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custodial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grandchild.</w:t>
            </w:r>
          </w:p>
        </w:tc>
      </w:tr>
      <w:tr>
        <w:trPr>
          <w:trHeight w:val="594" w:hRule="atLeast"/>
        </w:trPr>
        <w:tc>
          <w:tcPr>
            <w:tcW w:w="2878" w:type="dxa"/>
            <w:tcBorders>
              <w:top w:val="single" w:sz="4" w:space="0" w:color="CE372F"/>
              <w:left w:val="nil"/>
              <w:bottom w:val="single" w:sz="4" w:space="0" w:color="CE372F"/>
              <w:right w:val="single" w:sz="4" w:space="0" w:color="CE372F"/>
            </w:tcBorders>
            <w:shd w:val="clear" w:color="auto" w:fill="F7F8F9"/>
          </w:tcPr>
          <w:p>
            <w:pPr>
              <w:pStyle w:val="TableParagraph"/>
              <w:ind w:left="102"/>
              <w:rPr>
                <w:sz w:val="18"/>
              </w:rPr>
            </w:pPr>
            <w:r>
              <w:rPr>
                <w:color w:val="414042"/>
                <w:spacing w:val="-1"/>
                <w:sz w:val="18"/>
              </w:rPr>
              <w:t>Criterion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6</w:t>
            </w:r>
          </w:p>
        </w:tc>
        <w:tc>
          <w:tcPr>
            <w:tcW w:w="6828" w:type="dxa"/>
            <w:tcBorders>
              <w:top w:val="single" w:sz="4" w:space="0" w:color="CE372F"/>
              <w:left w:val="single" w:sz="4" w:space="0" w:color="CE372F"/>
              <w:bottom w:val="single" w:sz="4" w:space="0" w:color="CE372F"/>
              <w:right w:val="nil"/>
            </w:tcBorders>
            <w:shd w:val="clear" w:color="auto" w:fill="F7F8F9"/>
          </w:tcPr>
          <w:p>
            <w:pPr>
              <w:pStyle w:val="TableParagraph"/>
              <w:spacing w:line="264" w:lineRule="auto"/>
              <w:ind w:right="57"/>
              <w:rPr>
                <w:sz w:val="18"/>
              </w:rPr>
            </w:pPr>
            <w:r>
              <w:rPr>
                <w:color w:val="414042"/>
                <w:sz w:val="18"/>
              </w:rPr>
              <w:t>Older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adults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may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not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realize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their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substance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use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is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related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social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or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interpersonal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problems.</w:t>
            </w:r>
          </w:p>
        </w:tc>
      </w:tr>
      <w:tr>
        <w:trPr>
          <w:trHeight w:val="1084" w:hRule="atLeast"/>
        </w:trPr>
        <w:tc>
          <w:tcPr>
            <w:tcW w:w="2878" w:type="dxa"/>
            <w:tcBorders>
              <w:top w:val="single" w:sz="4" w:space="0" w:color="CE372F"/>
              <w:left w:val="nil"/>
              <w:bottom w:val="single" w:sz="4" w:space="0" w:color="CE372F"/>
              <w:right w:val="single" w:sz="4" w:space="0" w:color="CE372F"/>
            </w:tcBorders>
            <w:shd w:val="clear" w:color="auto" w:fill="F7F8F9"/>
          </w:tcPr>
          <w:p>
            <w:pPr>
              <w:pStyle w:val="TableParagraph"/>
              <w:ind w:left="102"/>
              <w:rPr>
                <w:sz w:val="18"/>
              </w:rPr>
            </w:pPr>
            <w:r>
              <w:rPr>
                <w:color w:val="414042"/>
                <w:spacing w:val="-1"/>
                <w:sz w:val="18"/>
              </w:rPr>
              <w:t>Criterion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7</w:t>
            </w:r>
          </w:p>
        </w:tc>
        <w:tc>
          <w:tcPr>
            <w:tcW w:w="6828" w:type="dxa"/>
            <w:tcBorders>
              <w:top w:val="single" w:sz="4" w:space="0" w:color="CE372F"/>
              <w:left w:val="single" w:sz="4" w:space="0" w:color="CE372F"/>
              <w:bottom w:val="single" w:sz="4" w:space="0" w:color="CE372F"/>
              <w:right w:val="nil"/>
            </w:tcBorders>
            <w:shd w:val="clear" w:color="auto" w:fill="F7F8F9"/>
          </w:tcPr>
          <w:p>
            <w:pPr>
              <w:pStyle w:val="TableParagraph"/>
              <w:spacing w:line="264" w:lineRule="auto"/>
              <w:ind w:right="57"/>
              <w:rPr>
                <w:sz w:val="18"/>
              </w:rPr>
            </w:pPr>
            <w:r>
              <w:rPr>
                <w:color w:val="414042"/>
                <w:sz w:val="18"/>
              </w:rPr>
              <w:t>Older adults may participate in fewer activities than younger adults,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making</w:t>
            </w:r>
            <w:r>
              <w:rPr>
                <w:color w:val="414042"/>
                <w:spacing w:val="-6"/>
                <w:sz w:val="18"/>
              </w:rPr>
              <w:t> </w:t>
            </w:r>
            <w:r>
              <w:rPr>
                <w:color w:val="414042"/>
                <w:sz w:val="18"/>
              </w:rPr>
              <w:t>it</w:t>
            </w:r>
            <w:r>
              <w:rPr>
                <w:color w:val="414042"/>
                <w:spacing w:val="-5"/>
                <w:sz w:val="18"/>
              </w:rPr>
              <w:t> </w:t>
            </w:r>
            <w:r>
              <w:rPr>
                <w:color w:val="414042"/>
                <w:sz w:val="18"/>
              </w:rPr>
              <w:t>difﬁcult</w:t>
            </w:r>
            <w:r>
              <w:rPr>
                <w:color w:val="414042"/>
                <w:spacing w:val="-6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5"/>
                <w:sz w:val="18"/>
              </w:rPr>
              <w:t> </w:t>
            </w:r>
            <w:r>
              <w:rPr>
                <w:color w:val="414042"/>
                <w:sz w:val="18"/>
              </w:rPr>
              <w:t>know</w:t>
            </w:r>
            <w:r>
              <w:rPr>
                <w:color w:val="414042"/>
                <w:spacing w:val="-6"/>
                <w:sz w:val="18"/>
              </w:rPr>
              <w:t> </w:t>
            </w:r>
            <w:r>
              <w:rPr>
                <w:color w:val="414042"/>
                <w:sz w:val="18"/>
              </w:rPr>
              <w:t>whether</w:t>
            </w:r>
            <w:r>
              <w:rPr>
                <w:color w:val="414042"/>
                <w:spacing w:val="-5"/>
                <w:sz w:val="18"/>
              </w:rPr>
              <w:t> </w:t>
            </w:r>
            <w:r>
              <w:rPr>
                <w:color w:val="414042"/>
                <w:sz w:val="18"/>
              </w:rPr>
              <w:t>a</w:t>
            </w:r>
            <w:r>
              <w:rPr>
                <w:color w:val="414042"/>
                <w:spacing w:val="-6"/>
                <w:sz w:val="18"/>
              </w:rPr>
              <w:t> </w:t>
            </w:r>
            <w:r>
              <w:rPr>
                <w:color w:val="414042"/>
                <w:sz w:val="18"/>
              </w:rPr>
              <w:t>reduction</w:t>
            </w:r>
            <w:r>
              <w:rPr>
                <w:color w:val="414042"/>
                <w:spacing w:val="-5"/>
                <w:sz w:val="18"/>
              </w:rPr>
              <w:t> </w:t>
            </w:r>
            <w:r>
              <w:rPr>
                <w:color w:val="414042"/>
                <w:sz w:val="18"/>
              </w:rPr>
              <w:t>in</w:t>
            </w:r>
            <w:r>
              <w:rPr>
                <w:color w:val="414042"/>
                <w:spacing w:val="-6"/>
                <w:sz w:val="18"/>
              </w:rPr>
              <w:t> </w:t>
            </w:r>
            <w:r>
              <w:rPr>
                <w:color w:val="414042"/>
                <w:sz w:val="18"/>
              </w:rPr>
              <w:t>activities</w:t>
            </w:r>
            <w:r>
              <w:rPr>
                <w:color w:val="414042"/>
                <w:spacing w:val="-5"/>
                <w:sz w:val="18"/>
              </w:rPr>
              <w:t> </w:t>
            </w:r>
            <w:r>
              <w:rPr>
                <w:color w:val="414042"/>
                <w:sz w:val="18"/>
              </w:rPr>
              <w:t>is</w:t>
            </w:r>
            <w:r>
              <w:rPr>
                <w:color w:val="414042"/>
                <w:spacing w:val="-6"/>
                <w:sz w:val="18"/>
              </w:rPr>
              <w:t> </w:t>
            </w:r>
            <w:r>
              <w:rPr>
                <w:color w:val="414042"/>
                <w:sz w:val="18"/>
              </w:rPr>
              <w:t>related</w:t>
            </w:r>
            <w:r>
              <w:rPr>
                <w:color w:val="414042"/>
                <w:spacing w:val="-5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substance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use.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However,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social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isolation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is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related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substance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use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should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be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noted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addressed.</w:t>
            </w:r>
          </w:p>
        </w:tc>
      </w:tr>
      <w:tr>
        <w:trPr>
          <w:trHeight w:val="1113" w:hRule="atLeast"/>
        </w:trPr>
        <w:tc>
          <w:tcPr>
            <w:tcW w:w="2878" w:type="dxa"/>
            <w:tcBorders>
              <w:top w:val="single" w:sz="4" w:space="0" w:color="CE372F"/>
              <w:left w:val="nil"/>
              <w:bottom w:val="single" w:sz="4" w:space="0" w:color="CE372F"/>
              <w:right w:val="single" w:sz="4" w:space="0" w:color="CE372F"/>
            </w:tcBorders>
            <w:shd w:val="clear" w:color="auto" w:fill="F7F8F9"/>
          </w:tcPr>
          <w:p>
            <w:pPr>
              <w:pStyle w:val="TableParagraph"/>
              <w:spacing w:before="67"/>
              <w:ind w:left="102"/>
              <w:rPr>
                <w:sz w:val="18"/>
              </w:rPr>
            </w:pPr>
            <w:r>
              <w:rPr>
                <w:color w:val="414042"/>
                <w:sz w:val="18"/>
              </w:rPr>
              <w:t>Criterion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8</w:t>
            </w:r>
          </w:p>
        </w:tc>
        <w:tc>
          <w:tcPr>
            <w:tcW w:w="6828" w:type="dxa"/>
            <w:tcBorders>
              <w:top w:val="single" w:sz="4" w:space="0" w:color="CE372F"/>
              <w:left w:val="single" w:sz="4" w:space="0" w:color="CE372F"/>
              <w:bottom w:val="single" w:sz="4" w:space="0" w:color="CE372F"/>
              <w:right w:val="nil"/>
            </w:tcBorders>
            <w:shd w:val="clear" w:color="auto" w:fill="F7F8F9"/>
          </w:tcPr>
          <w:p>
            <w:pPr>
              <w:pStyle w:val="TableParagraph"/>
              <w:spacing w:line="264" w:lineRule="auto" w:before="67"/>
              <w:ind w:right="90"/>
              <w:rPr>
                <w:sz w:val="18"/>
              </w:rPr>
            </w:pPr>
            <w:r>
              <w:rPr>
                <w:color w:val="414042"/>
                <w:sz w:val="18"/>
              </w:rPr>
              <w:t>Older adults may not understand that their use is harmful, especially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when</w:t>
            </w:r>
            <w:r>
              <w:rPr>
                <w:color w:val="414042"/>
                <w:spacing w:val="-5"/>
                <w:sz w:val="18"/>
              </w:rPr>
              <w:t> </w:t>
            </w:r>
            <w:r>
              <w:rPr>
                <w:color w:val="414042"/>
                <w:sz w:val="18"/>
              </w:rPr>
              <w:t>using</w:t>
            </w:r>
            <w:r>
              <w:rPr>
                <w:color w:val="414042"/>
                <w:spacing w:val="-5"/>
                <w:sz w:val="18"/>
              </w:rPr>
              <w:t> </w:t>
            </w:r>
            <w:r>
              <w:rPr>
                <w:color w:val="414042"/>
                <w:sz w:val="18"/>
              </w:rPr>
              <w:t>substances</w:t>
            </w:r>
            <w:r>
              <w:rPr>
                <w:color w:val="414042"/>
                <w:spacing w:val="-5"/>
                <w:sz w:val="18"/>
              </w:rPr>
              <w:t> </w:t>
            </w:r>
            <w:r>
              <w:rPr>
                <w:color w:val="414042"/>
                <w:sz w:val="18"/>
              </w:rPr>
              <w:t>in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smaller</w:t>
            </w:r>
            <w:r>
              <w:rPr>
                <w:color w:val="414042"/>
                <w:spacing w:val="-5"/>
                <w:sz w:val="18"/>
              </w:rPr>
              <w:t> </w:t>
            </w:r>
            <w:r>
              <w:rPr>
                <w:color w:val="414042"/>
                <w:sz w:val="18"/>
              </w:rPr>
              <w:t>amounts.</w:t>
            </w:r>
            <w:r>
              <w:rPr>
                <w:color w:val="414042"/>
                <w:spacing w:val="-5"/>
                <w:sz w:val="18"/>
              </w:rPr>
              <w:t> </w:t>
            </w:r>
            <w:r>
              <w:rPr>
                <w:color w:val="414042"/>
                <w:sz w:val="18"/>
              </w:rPr>
              <w:t>Older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adults</w:t>
            </w:r>
            <w:r>
              <w:rPr>
                <w:color w:val="414042"/>
                <w:spacing w:val="-5"/>
                <w:sz w:val="18"/>
              </w:rPr>
              <w:t> </w:t>
            </w:r>
            <w:r>
              <w:rPr>
                <w:color w:val="414042"/>
                <w:sz w:val="18"/>
              </w:rPr>
              <w:t>may</w:t>
            </w:r>
            <w:r>
              <w:rPr>
                <w:color w:val="414042"/>
                <w:spacing w:val="-5"/>
                <w:sz w:val="18"/>
              </w:rPr>
              <w:t> </w:t>
            </w:r>
            <w:r>
              <w:rPr>
                <w:color w:val="414042"/>
                <w:sz w:val="18"/>
              </w:rPr>
              <w:t>not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identify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certain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situations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(e.g.,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using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a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step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stool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or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taking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medications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together)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as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physically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dangerous.</w:t>
            </w:r>
          </w:p>
        </w:tc>
      </w:tr>
      <w:tr>
        <w:trPr>
          <w:trHeight w:val="652" w:hRule="atLeast"/>
        </w:trPr>
        <w:tc>
          <w:tcPr>
            <w:tcW w:w="2878" w:type="dxa"/>
            <w:tcBorders>
              <w:top w:val="single" w:sz="4" w:space="0" w:color="CE372F"/>
              <w:left w:val="nil"/>
              <w:bottom w:val="single" w:sz="4" w:space="0" w:color="CE372F"/>
              <w:right w:val="single" w:sz="4" w:space="0" w:color="CE372F"/>
            </w:tcBorders>
            <w:shd w:val="clear" w:color="auto" w:fill="F7F8F9"/>
          </w:tcPr>
          <w:p>
            <w:pPr>
              <w:pStyle w:val="TableParagraph"/>
              <w:spacing w:before="67"/>
              <w:ind w:left="102"/>
              <w:rPr>
                <w:sz w:val="18"/>
              </w:rPr>
            </w:pPr>
            <w:r>
              <w:rPr>
                <w:color w:val="414042"/>
                <w:spacing w:val="-1"/>
                <w:sz w:val="18"/>
              </w:rPr>
              <w:t>Criterion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9</w:t>
            </w:r>
          </w:p>
        </w:tc>
        <w:tc>
          <w:tcPr>
            <w:tcW w:w="6828" w:type="dxa"/>
            <w:tcBorders>
              <w:top w:val="single" w:sz="4" w:space="0" w:color="CE372F"/>
              <w:left w:val="single" w:sz="4" w:space="0" w:color="CE372F"/>
              <w:bottom w:val="single" w:sz="4" w:space="0" w:color="CE372F"/>
              <w:right w:val="nil"/>
            </w:tcBorders>
            <w:shd w:val="clear" w:color="auto" w:fill="F7F8F9"/>
          </w:tcPr>
          <w:p>
            <w:pPr>
              <w:pStyle w:val="TableParagraph"/>
              <w:spacing w:line="264" w:lineRule="auto" w:before="67"/>
              <w:ind w:right="57"/>
              <w:rPr>
                <w:sz w:val="18"/>
              </w:rPr>
            </w:pPr>
            <w:r>
              <w:rPr>
                <w:color w:val="414042"/>
                <w:spacing w:val="-1"/>
                <w:sz w:val="18"/>
              </w:rPr>
              <w:t>Older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adults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may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not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realize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their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substance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use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is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related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physical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(e.g.,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gastrointestinal</w:t>
            </w:r>
            <w:r>
              <w:rPr>
                <w:color w:val="414042"/>
                <w:spacing w:val="-11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distress)</w:t>
            </w:r>
            <w:r>
              <w:rPr>
                <w:color w:val="414042"/>
                <w:spacing w:val="-10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or</w:t>
            </w:r>
            <w:r>
              <w:rPr>
                <w:color w:val="414042"/>
                <w:spacing w:val="-11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mental</w:t>
            </w:r>
            <w:r>
              <w:rPr>
                <w:color w:val="414042"/>
                <w:spacing w:val="-10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problems</w:t>
            </w:r>
            <w:r>
              <w:rPr>
                <w:color w:val="414042"/>
                <w:spacing w:val="-11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(e.g.,</w:t>
            </w:r>
            <w:r>
              <w:rPr>
                <w:color w:val="414042"/>
                <w:spacing w:val="-10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anxiety).</w:t>
            </w:r>
          </w:p>
        </w:tc>
      </w:tr>
      <w:tr>
        <w:trPr>
          <w:trHeight w:val="839" w:hRule="atLeast"/>
        </w:trPr>
        <w:tc>
          <w:tcPr>
            <w:tcW w:w="2878" w:type="dxa"/>
            <w:tcBorders>
              <w:top w:val="single" w:sz="4" w:space="0" w:color="CE372F"/>
              <w:left w:val="nil"/>
              <w:bottom w:val="single" w:sz="4" w:space="0" w:color="CE372F"/>
              <w:right w:val="single" w:sz="4" w:space="0" w:color="CE372F"/>
            </w:tcBorders>
            <w:shd w:val="clear" w:color="auto" w:fill="F7F8F9"/>
          </w:tcPr>
          <w:p>
            <w:pPr>
              <w:pStyle w:val="TableParagraph"/>
              <w:spacing w:before="67"/>
              <w:ind w:left="102"/>
              <w:rPr>
                <w:sz w:val="18"/>
              </w:rPr>
            </w:pPr>
            <w:r>
              <w:rPr>
                <w:color w:val="414042"/>
                <w:w w:val="95"/>
                <w:sz w:val="18"/>
              </w:rPr>
              <w:t>Criterion</w:t>
            </w:r>
            <w:r>
              <w:rPr>
                <w:color w:val="414042"/>
                <w:spacing w:val="-12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10</w:t>
            </w:r>
          </w:p>
        </w:tc>
        <w:tc>
          <w:tcPr>
            <w:tcW w:w="6828" w:type="dxa"/>
            <w:tcBorders>
              <w:top w:val="single" w:sz="4" w:space="0" w:color="CE372F"/>
              <w:left w:val="single" w:sz="4" w:space="0" w:color="CE372F"/>
              <w:bottom w:val="single" w:sz="4" w:space="0" w:color="CE372F"/>
              <w:right w:val="nil"/>
            </w:tcBorders>
            <w:shd w:val="clear" w:color="auto" w:fill="F7F8F9"/>
          </w:tcPr>
          <w:p>
            <w:pPr>
              <w:pStyle w:val="TableParagraph"/>
              <w:spacing w:line="264" w:lineRule="auto" w:before="67"/>
              <w:ind w:right="246"/>
              <w:rPr>
                <w:sz w:val="18"/>
              </w:rPr>
            </w:pPr>
            <w:r>
              <w:rPr>
                <w:color w:val="414042"/>
                <w:sz w:val="18"/>
              </w:rPr>
              <w:t>Because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of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increased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sensitivity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substances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with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age,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older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adults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may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have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lowered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rather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than</w:t>
            </w:r>
            <w:r>
              <w:rPr>
                <w:color w:val="414042"/>
                <w:spacing w:val="-3"/>
                <w:sz w:val="18"/>
              </w:rPr>
              <w:t> </w:t>
            </w:r>
            <w:r>
              <w:rPr>
                <w:color w:val="414042"/>
                <w:sz w:val="18"/>
              </w:rPr>
              <w:t>increased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tolerance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depending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on</w:t>
            </w:r>
            <w:r>
              <w:rPr>
                <w:color w:val="414042"/>
                <w:spacing w:val="-3"/>
                <w:sz w:val="18"/>
              </w:rPr>
              <w:t> </w:t>
            </w:r>
            <w:r>
              <w:rPr>
                <w:color w:val="414042"/>
                <w:sz w:val="18"/>
              </w:rPr>
              <w:t>the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substance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used.</w:t>
            </w:r>
          </w:p>
        </w:tc>
      </w:tr>
      <w:tr>
        <w:trPr>
          <w:trHeight w:val="1349" w:hRule="atLeast"/>
        </w:trPr>
        <w:tc>
          <w:tcPr>
            <w:tcW w:w="2878" w:type="dxa"/>
            <w:tcBorders>
              <w:top w:val="single" w:sz="4" w:space="0" w:color="CE372F"/>
              <w:left w:val="nil"/>
              <w:bottom w:val="single" w:sz="18" w:space="0" w:color="627283"/>
              <w:right w:val="single" w:sz="4" w:space="0" w:color="CE372F"/>
            </w:tcBorders>
            <w:shd w:val="clear" w:color="auto" w:fill="F7F8F9"/>
          </w:tcPr>
          <w:p>
            <w:pPr>
              <w:pStyle w:val="TableParagraph"/>
              <w:spacing w:before="67"/>
              <w:ind w:left="102"/>
              <w:rPr>
                <w:sz w:val="18"/>
              </w:rPr>
            </w:pPr>
            <w:r>
              <w:rPr>
                <w:color w:val="414042"/>
                <w:w w:val="90"/>
                <w:sz w:val="18"/>
              </w:rPr>
              <w:t>Criterion</w:t>
            </w:r>
            <w:r>
              <w:rPr>
                <w:color w:val="414042"/>
                <w:spacing w:val="-10"/>
                <w:w w:val="90"/>
                <w:sz w:val="18"/>
              </w:rPr>
              <w:t> </w:t>
            </w:r>
            <w:r>
              <w:rPr>
                <w:color w:val="414042"/>
                <w:w w:val="90"/>
                <w:sz w:val="18"/>
              </w:rPr>
              <w:t>11</w:t>
            </w:r>
          </w:p>
        </w:tc>
        <w:tc>
          <w:tcPr>
            <w:tcW w:w="6828" w:type="dxa"/>
            <w:tcBorders>
              <w:top w:val="single" w:sz="4" w:space="0" w:color="CE372F"/>
              <w:left w:val="single" w:sz="4" w:space="0" w:color="CE372F"/>
              <w:bottom w:val="single" w:sz="18" w:space="0" w:color="627283"/>
              <w:right w:val="nil"/>
            </w:tcBorders>
            <w:shd w:val="clear" w:color="auto" w:fill="F7F8F9"/>
          </w:tcPr>
          <w:p>
            <w:pPr>
              <w:pStyle w:val="TableParagraph"/>
              <w:spacing w:line="264" w:lineRule="auto" w:before="67"/>
              <w:ind w:right="246"/>
              <w:rPr>
                <w:sz w:val="18"/>
              </w:rPr>
            </w:pPr>
            <w:r>
              <w:rPr>
                <w:color w:val="414042"/>
                <w:sz w:val="18"/>
              </w:rPr>
              <w:t>Withdrawal symptoms among older adults can be less obvious and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more</w:t>
            </w:r>
            <w:r>
              <w:rPr>
                <w:color w:val="414042"/>
                <w:spacing w:val="-5"/>
                <w:sz w:val="18"/>
              </w:rPr>
              <w:t> </w:t>
            </w:r>
            <w:r>
              <w:rPr>
                <w:color w:val="414042"/>
                <w:sz w:val="18"/>
              </w:rPr>
              <w:t>drawn</w:t>
            </w:r>
            <w:r>
              <w:rPr>
                <w:color w:val="414042"/>
                <w:spacing w:val="-5"/>
                <w:sz w:val="18"/>
              </w:rPr>
              <w:t> </w:t>
            </w:r>
            <w:r>
              <w:rPr>
                <w:color w:val="414042"/>
                <w:sz w:val="18"/>
              </w:rPr>
              <w:t>out.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Older</w:t>
            </w:r>
            <w:r>
              <w:rPr>
                <w:color w:val="414042"/>
                <w:spacing w:val="-5"/>
                <w:sz w:val="18"/>
              </w:rPr>
              <w:t> </w:t>
            </w:r>
            <w:r>
              <w:rPr>
                <w:color w:val="414042"/>
                <w:sz w:val="18"/>
              </w:rPr>
              <w:t>adults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may</w:t>
            </w:r>
            <w:r>
              <w:rPr>
                <w:color w:val="414042"/>
                <w:spacing w:val="-5"/>
                <w:sz w:val="18"/>
              </w:rPr>
              <w:t> </w:t>
            </w:r>
            <w:r>
              <w:rPr>
                <w:color w:val="414042"/>
                <w:sz w:val="18"/>
              </w:rPr>
              <w:t>not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develop</w:t>
            </w:r>
            <w:r>
              <w:rPr>
                <w:color w:val="414042"/>
                <w:spacing w:val="-5"/>
                <w:sz w:val="18"/>
              </w:rPr>
              <w:t> </w:t>
            </w:r>
            <w:r>
              <w:rPr>
                <w:color w:val="414042"/>
                <w:sz w:val="18"/>
              </w:rPr>
              <w:t>physical</w:t>
            </w:r>
            <w:r>
              <w:rPr>
                <w:color w:val="414042"/>
                <w:spacing w:val="-5"/>
                <w:sz w:val="18"/>
              </w:rPr>
              <w:t> </w:t>
            </w:r>
            <w:r>
              <w:rPr>
                <w:color w:val="414042"/>
                <w:sz w:val="18"/>
              </w:rPr>
              <w:t>dependence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if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they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started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using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the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substance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in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late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life;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if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prescribed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correctly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using medications like benzodiazepines, they may develop physical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dependence.</w:t>
            </w:r>
          </w:p>
        </w:tc>
      </w:tr>
    </w:tbl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spacing w:after="0"/>
        <w:rPr>
          <w:rFonts w:ascii="Verdana"/>
          <w:sz w:val="20"/>
        </w:rPr>
        <w:sectPr>
          <w:headerReference w:type="default" r:id="rId26"/>
          <w:footerReference w:type="default" r:id="rId27"/>
          <w:pgSz w:w="12240" w:h="15840"/>
          <w:pgMar w:header="576" w:footer="0" w:top="1340" w:bottom="280" w:left="960" w:right="960"/>
        </w:sectPr>
      </w:pPr>
    </w:p>
    <w:p>
      <w:pPr>
        <w:pStyle w:val="Heading2"/>
        <w:spacing w:before="264"/>
      </w:pPr>
      <w:r>
        <w:rPr>
          <w:color w:val="1A6887"/>
          <w:w w:val="95"/>
        </w:rPr>
        <w:t>Biopsychosocial</w:t>
      </w:r>
      <w:r>
        <w:rPr>
          <w:color w:val="1A6887"/>
          <w:spacing w:val="14"/>
          <w:w w:val="95"/>
        </w:rPr>
        <w:t> </w:t>
      </w:r>
      <w:r>
        <w:rPr>
          <w:color w:val="1A6887"/>
          <w:w w:val="95"/>
        </w:rPr>
        <w:t>Assessment</w:t>
      </w:r>
      <w:r>
        <w:rPr>
          <w:color w:val="1A6887"/>
          <w:spacing w:val="15"/>
          <w:w w:val="95"/>
        </w:rPr>
        <w:t> </w:t>
      </w:r>
      <w:r>
        <w:rPr>
          <w:color w:val="1A6887"/>
          <w:w w:val="95"/>
        </w:rPr>
        <w:t>and</w:t>
      </w:r>
      <w:r>
        <w:rPr>
          <w:color w:val="1A6887"/>
          <w:spacing w:val="-66"/>
          <w:w w:val="95"/>
        </w:rPr>
        <w:t> </w:t>
      </w:r>
      <w:r>
        <w:rPr>
          <w:color w:val="1A6887"/>
        </w:rPr>
        <w:t>Placement</w:t>
      </w:r>
    </w:p>
    <w:p>
      <w:pPr>
        <w:pStyle w:val="BodyText"/>
        <w:spacing w:line="247" w:lineRule="auto" w:before="53"/>
        <w:ind w:left="120" w:right="36"/>
      </w:pPr>
      <w:r>
        <w:rPr>
          <w:color w:val="4C4D4F"/>
          <w:w w:val="110"/>
        </w:rPr>
        <w:t>The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Level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Utilization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System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Psychiatric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 Addiction Services (LOCUS 20) is 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assessment and placement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tool that supports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adoption of a systematic approach to these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important steps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meeting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needs of older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adults. The tool can be downloaded for free from</w:t>
      </w:r>
      <w:r>
        <w:rPr>
          <w:color w:val="4C4D4F"/>
          <w:spacing w:val="1"/>
          <w:w w:val="110"/>
        </w:rPr>
        <w:t> </w:t>
      </w:r>
      <w:hyperlink r:id="rId28">
        <w:r>
          <w:rPr>
            <w:color w:val="205E9E"/>
            <w:w w:val="110"/>
            <w:u w:val="single" w:color="205E9E"/>
          </w:rPr>
          <w:t>www.communitypsychiatry.org/resources/locus</w:t>
        </w:r>
        <w:r>
          <w:rPr>
            <w:color w:val="4C4D4F"/>
            <w:w w:val="110"/>
          </w:rPr>
          <w:t>.</w:t>
        </w:r>
      </w:hyperlink>
    </w:p>
    <w:p>
      <w:pPr>
        <w:pStyle w:val="Heading1"/>
        <w:spacing w:before="254"/>
      </w:pPr>
      <w:r>
        <w:rPr>
          <w:b w:val="0"/>
        </w:rPr>
        <w:br w:type="column"/>
      </w:r>
      <w:r>
        <w:rPr>
          <w:color w:val="1A6887"/>
          <w:w w:val="90"/>
        </w:rPr>
        <w:t>Continuum</w:t>
      </w:r>
      <w:r>
        <w:rPr>
          <w:color w:val="1A6887"/>
          <w:spacing w:val="28"/>
          <w:w w:val="90"/>
        </w:rPr>
        <w:t> </w:t>
      </w:r>
      <w:r>
        <w:rPr>
          <w:color w:val="1A6887"/>
          <w:w w:val="90"/>
        </w:rPr>
        <w:t>of</w:t>
      </w:r>
      <w:r>
        <w:rPr>
          <w:color w:val="1A6887"/>
          <w:spacing w:val="28"/>
          <w:w w:val="90"/>
        </w:rPr>
        <w:t> </w:t>
      </w:r>
      <w:r>
        <w:rPr>
          <w:color w:val="1A6887"/>
          <w:w w:val="90"/>
        </w:rPr>
        <w:t>Care</w:t>
      </w:r>
    </w:p>
    <w:p>
      <w:pPr>
        <w:spacing w:line="247" w:lineRule="auto" w:before="38"/>
        <w:ind w:left="120" w:right="272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The</w:t>
      </w:r>
      <w:r>
        <w:rPr>
          <w:rFonts w:ascii="Trebuchet MS"/>
          <w:b/>
          <w:color w:val="4C4D4F"/>
          <w:spacing w:val="-6"/>
          <w:sz w:val="21"/>
        </w:rPr>
        <w:t> </w:t>
      </w:r>
      <w:r>
        <w:rPr>
          <w:rFonts w:ascii="Trebuchet MS"/>
          <w:b/>
          <w:color w:val="4C4D4F"/>
          <w:sz w:val="21"/>
        </w:rPr>
        <w:t>SUD</w:t>
      </w:r>
      <w:r>
        <w:rPr>
          <w:rFonts w:ascii="Trebuchet MS"/>
          <w:b/>
          <w:color w:val="4C4D4F"/>
          <w:spacing w:val="-6"/>
          <w:sz w:val="21"/>
        </w:rPr>
        <w:t> </w:t>
      </w:r>
      <w:r>
        <w:rPr>
          <w:rFonts w:ascii="Trebuchet MS"/>
          <w:b/>
          <w:color w:val="4C4D4F"/>
          <w:sz w:val="21"/>
        </w:rPr>
        <w:t>treatment</w:t>
      </w:r>
      <w:r>
        <w:rPr>
          <w:rFonts w:ascii="Trebuchet MS"/>
          <w:b/>
          <w:color w:val="4C4D4F"/>
          <w:spacing w:val="-6"/>
          <w:sz w:val="21"/>
        </w:rPr>
        <w:t> </w:t>
      </w:r>
      <w:r>
        <w:rPr>
          <w:rFonts w:ascii="Trebuchet MS"/>
          <w:b/>
          <w:color w:val="4C4D4F"/>
          <w:sz w:val="21"/>
        </w:rPr>
        <w:t>continuum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of</w:t>
      </w:r>
      <w:r>
        <w:rPr>
          <w:rFonts w:ascii="Trebuchet MS"/>
          <w:b/>
          <w:color w:val="4C4D4F"/>
          <w:spacing w:val="-6"/>
          <w:sz w:val="21"/>
        </w:rPr>
        <w:t> </w:t>
      </w:r>
      <w:r>
        <w:rPr>
          <w:rFonts w:ascii="Trebuchet MS"/>
          <w:b/>
          <w:color w:val="4C4D4F"/>
          <w:sz w:val="21"/>
        </w:rPr>
        <w:t>care</w:t>
      </w:r>
      <w:r>
        <w:rPr>
          <w:rFonts w:ascii="Trebuchet MS"/>
          <w:b/>
          <w:color w:val="4C4D4F"/>
          <w:spacing w:val="-6"/>
          <w:sz w:val="21"/>
        </w:rPr>
        <w:t> </w:t>
      </w:r>
      <w:r>
        <w:rPr>
          <w:rFonts w:ascii="Trebuchet MS"/>
          <w:b/>
          <w:color w:val="4C4D4F"/>
          <w:sz w:val="21"/>
        </w:rPr>
        <w:t>has</w:t>
      </w:r>
      <w:r>
        <w:rPr>
          <w:rFonts w:ascii="Trebuchet MS"/>
          <w:b/>
          <w:color w:val="4C4D4F"/>
          <w:spacing w:val="-6"/>
          <w:sz w:val="21"/>
        </w:rPr>
        <w:t> </w:t>
      </w:r>
      <w:r>
        <w:rPr>
          <w:rFonts w:ascii="Trebuchet MS"/>
          <w:b/>
          <w:color w:val="4C4D4F"/>
          <w:sz w:val="21"/>
        </w:rPr>
        <w:t>many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sz w:val="21"/>
        </w:rPr>
        <w:t>points of intervention where older adults can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receive services </w:t>
      </w:r>
      <w:r>
        <w:rPr>
          <w:color w:val="4C4D4F"/>
          <w:w w:val="105"/>
          <w:sz w:val="21"/>
        </w:rPr>
        <w:t>(Exhibit 5.3). Treatment for drug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use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disorders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can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be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delivered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many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different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settings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using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behavioral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pharmacological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methods.</w:t>
      </w:r>
    </w:p>
    <w:p>
      <w:pPr>
        <w:spacing w:after="0" w:line="247" w:lineRule="auto"/>
        <w:jc w:val="left"/>
        <w:rPr>
          <w:sz w:val="21"/>
        </w:rPr>
        <w:sectPr>
          <w:type w:val="continuous"/>
          <w:pgSz w:w="12240" w:h="15840"/>
          <w:pgMar w:header="576" w:footer="0" w:top="540" w:bottom="900" w:left="960" w:right="960"/>
          <w:cols w:num="2" w:equalWidth="0">
            <w:col w:w="4923" w:space="297"/>
            <w:col w:w="5100"/>
          </w:cols>
        </w:sectPr>
      </w:pPr>
    </w:p>
    <w:p>
      <w:pPr>
        <w:pStyle w:val="BodyText"/>
        <w:spacing w:before="10"/>
        <w:rPr>
          <w:sz w:val="25"/>
        </w:rPr>
      </w:pPr>
    </w:p>
    <w:p>
      <w:pPr>
        <w:tabs>
          <w:tab w:pos="9386" w:val="left" w:leader="none"/>
        </w:tabs>
        <w:spacing w:before="93"/>
        <w:ind w:left="100" w:right="0" w:firstLine="0"/>
        <w:jc w:val="left"/>
        <w:rPr>
          <w:rFonts w:ascii="Lucida Sans"/>
          <w:sz w:val="18"/>
        </w:rPr>
      </w:pPr>
      <w:r>
        <w:rPr>
          <w:rFonts w:ascii="Lucida Sans"/>
          <w:color w:val="414042"/>
          <w:sz w:val="18"/>
        </w:rPr>
        <w:t>140</w:t>
        <w:tab/>
      </w:r>
      <w:r>
        <w:rPr>
          <w:rFonts w:ascii="Lucida Sans"/>
          <w:color w:val="414042"/>
          <w:w w:val="95"/>
          <w:sz w:val="18"/>
        </w:rPr>
        <w:t>Chapter</w:t>
      </w:r>
      <w:r>
        <w:rPr>
          <w:rFonts w:ascii="Lucida Sans"/>
          <w:color w:val="414042"/>
          <w:spacing w:val="-5"/>
          <w:w w:val="95"/>
          <w:sz w:val="18"/>
        </w:rPr>
        <w:t> </w:t>
      </w:r>
      <w:r>
        <w:rPr>
          <w:rFonts w:ascii="Lucida Sans"/>
          <w:color w:val="414042"/>
          <w:w w:val="95"/>
          <w:sz w:val="18"/>
        </w:rPr>
        <w:t>5</w:t>
      </w:r>
    </w:p>
    <w:p>
      <w:pPr>
        <w:spacing w:after="0"/>
        <w:jc w:val="left"/>
        <w:rPr>
          <w:rFonts w:ascii="Lucida Sans"/>
          <w:sz w:val="18"/>
        </w:rPr>
        <w:sectPr>
          <w:type w:val="continuous"/>
          <w:pgSz w:w="12240" w:h="15840"/>
          <w:pgMar w:header="576" w:footer="0" w:top="540" w:bottom="900" w:left="960" w:right="960"/>
        </w:sectPr>
      </w:pPr>
    </w:p>
    <w:p>
      <w:pPr>
        <w:pStyle w:val="BodyText"/>
        <w:rPr>
          <w:rFonts w:ascii="Lucida Sans"/>
          <w:sz w:val="20"/>
        </w:rPr>
      </w:pPr>
    </w:p>
    <w:p>
      <w:pPr>
        <w:pStyle w:val="BodyText"/>
        <w:spacing w:before="4"/>
        <w:rPr>
          <w:rFonts w:ascii="Lucida Sans"/>
          <w:sz w:val="18"/>
        </w:rPr>
      </w:pPr>
    </w:p>
    <w:p>
      <w:pPr>
        <w:pStyle w:val="Heading2"/>
        <w:spacing w:before="136"/>
        <w:ind w:left="305"/>
        <w:rPr>
          <w:rFonts w:ascii="Arial"/>
        </w:rPr>
      </w:pPr>
      <w:r>
        <w:rPr/>
        <w:pict>
          <v:group style="position:absolute;margin-left:53.75pt;margin-top:-.090381pt;width:504.55pt;height:347.7pt;mso-position-horizontal-relative:page;mso-position-vertical-relative:paragraph;z-index:-16661504" id="docshapegroup121" coordorigin="1075,-2" coordsize="10091,6954">
            <v:rect style="position:absolute;left:1080;top:3;width:10081;height:6944" id="docshape122" filled="true" fillcolor="#fbfbfc" stroked="false">
              <v:fill type="solid"/>
            </v:rect>
            <v:line style="position:absolute" from="1238,6229" to="10975,6229" stroked="true" strokeweight="2pt" strokecolor="#627283">
              <v:stroke dashstyle="solid"/>
            </v:line>
            <v:rect style="position:absolute;left:1080;top:3;width:10081;height:6944" id="docshape123" filled="false" stroked="true" strokeweight=".5pt" strokecolor="#ce372f">
              <v:stroke dashstyle="solid"/>
            </v:rect>
            <v:shape style="position:absolute;left:1265;top:614;width:9756;height:2" id="docshape124" coordorigin="1265,615" coordsize="9756,0" path="m1265,615l3946,615,6595,615,8870,615,11020,615e" filled="false" stroked="true" strokeweight=".5pt" strokecolor="#ffffff">
              <v:path arrowok="t"/>
              <v:stroke dashstyle="solid"/>
            </v:shape>
            <v:rect style="position:absolute;left:1270;top:1371;width:9746;height:684" id="docshape125" filled="true" fillcolor="#627283" stroked="false">
              <v:fill type="solid"/>
            </v:rect>
            <v:line style="position:absolute" from="1270,1366" to="1270,620" stroked="true" strokeweight=".5pt" strokecolor="#ffffff">
              <v:stroke dashstyle="solid"/>
            </v:line>
            <v:shape style="position:absolute;left:3945;top:619;width:4925;height:747" id="docshape126" coordorigin="3946,620" coordsize="4925,747" path="m3946,955l3946,1366m3946,620l3946,835m6595,955l6595,1366m6595,620l6595,835m8870,955l8870,1366m8870,620l8870,835e" filled="false" stroked="true" strokeweight=".5pt" strokecolor="#ffffff">
              <v:path arrowok="t"/>
              <v:stroke dashstyle="solid"/>
            </v:shape>
            <v:line style="position:absolute" from="11015,1366" to="11015,620" stroked="true" strokeweight=".5pt" strokecolor="#ffffff">
              <v:stroke dashstyle="solid"/>
            </v:line>
            <v:line style="position:absolute" from="1265,1371" to="3946,1371" stroked="true" strokeweight=".5pt" strokecolor="#ffffff">
              <v:stroke dashstyle="solid"/>
            </v:line>
            <v:line style="position:absolute" from="1270,2055" to="1270,1376" stroked="true" strokeweight=".5pt" strokecolor="#ffffff">
              <v:stroke dashstyle="solid"/>
            </v:line>
            <v:line style="position:absolute" from="3946,1371" to="6595,1371" stroked="true" strokeweight=".5pt" strokecolor="#ffffff">
              <v:stroke dashstyle="solid"/>
            </v:line>
            <v:line style="position:absolute" from="3946,2055" to="3946,1376" stroked="true" strokeweight=".5pt" strokecolor="#ffffff">
              <v:stroke dashstyle="solid"/>
            </v:line>
            <v:line style="position:absolute" from="6595,1371" to="8870,1371" stroked="true" strokeweight=".5pt" strokecolor="#ffffff">
              <v:stroke dashstyle="solid"/>
            </v:line>
            <v:line style="position:absolute" from="6595,2055" to="6595,1376" stroked="true" strokeweight=".5pt" strokecolor="#ffffff">
              <v:stroke dashstyle="solid"/>
            </v:line>
            <v:line style="position:absolute" from="8870,1371" to="11020,1371" stroked="true" strokeweight=".5pt" strokecolor="#ffffff">
              <v:stroke dashstyle="solid"/>
            </v:line>
            <v:line style="position:absolute" from="8870,2055" to="8870,1376" stroked="true" strokeweight=".5pt" strokecolor="#ffffff">
              <v:stroke dashstyle="solid"/>
            </v:line>
            <v:line style="position:absolute" from="11015,2055" to="11015,1376" stroked="true" strokeweight=".5pt" strokecolor="#ffffff">
              <v:stroke dashstyle="solid"/>
            </v:line>
            <v:line style="position:absolute" from="1692,895" to="10025,895" stroked="true" strokeweight="6pt" strokecolor="#627283">
              <v:stroke dashstyle="solid"/>
            </v:line>
            <v:shape style="position:absolute;left:9839;top:734;width:442;height:321" id="docshape127" coordorigin="9839,735" coordsize="442,321" path="m9839,735l9839,1056,10280,895,9839,735xe" filled="true" fillcolor="#627283" stroked="false">
              <v:path arrowok="t"/>
              <v:fill type="solid"/>
            </v:shape>
            <w10:wrap type="none"/>
          </v:group>
        </w:pict>
      </w:r>
      <w:r>
        <w:rPr>
          <w:rFonts w:ascii="Arial"/>
          <w:color w:val="1A6887"/>
          <w:w w:val="110"/>
        </w:rPr>
        <w:t>EXHIBIT</w:t>
      </w:r>
      <w:r>
        <w:rPr>
          <w:rFonts w:ascii="Arial"/>
          <w:color w:val="1A6887"/>
          <w:spacing w:val="-13"/>
          <w:w w:val="110"/>
        </w:rPr>
        <w:t> </w:t>
      </w:r>
      <w:r>
        <w:rPr>
          <w:rFonts w:ascii="Arial"/>
          <w:color w:val="1A6887"/>
          <w:w w:val="110"/>
        </w:rPr>
        <w:t>5.3.</w:t>
      </w:r>
      <w:r>
        <w:rPr>
          <w:rFonts w:ascii="Arial"/>
          <w:color w:val="1A6887"/>
          <w:spacing w:val="-12"/>
          <w:w w:val="110"/>
        </w:rPr>
        <w:t> </w:t>
      </w:r>
      <w:r>
        <w:rPr>
          <w:rFonts w:ascii="Arial"/>
          <w:color w:val="1A6887"/>
          <w:w w:val="110"/>
        </w:rPr>
        <w:t>SUD</w:t>
      </w:r>
      <w:r>
        <w:rPr>
          <w:rFonts w:ascii="Arial"/>
          <w:color w:val="1A6887"/>
          <w:spacing w:val="-12"/>
          <w:w w:val="110"/>
        </w:rPr>
        <w:t> </w:t>
      </w:r>
      <w:r>
        <w:rPr>
          <w:rFonts w:ascii="Arial"/>
          <w:color w:val="1A6887"/>
          <w:w w:val="110"/>
        </w:rPr>
        <w:t>Treatment</w:t>
      </w:r>
      <w:r>
        <w:rPr>
          <w:rFonts w:ascii="Arial"/>
          <w:color w:val="1A6887"/>
          <w:spacing w:val="-12"/>
          <w:w w:val="110"/>
        </w:rPr>
        <w:t> </w:t>
      </w:r>
      <w:r>
        <w:rPr>
          <w:rFonts w:ascii="Arial"/>
          <w:color w:val="1A6887"/>
          <w:w w:val="110"/>
        </w:rPr>
        <w:t>Continuum</w:t>
      </w:r>
      <w:r>
        <w:rPr>
          <w:rFonts w:ascii="Arial"/>
          <w:color w:val="1A6887"/>
          <w:spacing w:val="-12"/>
          <w:w w:val="110"/>
        </w:rPr>
        <w:t> </w:t>
      </w:r>
      <w:r>
        <w:rPr>
          <w:rFonts w:ascii="Arial"/>
          <w:color w:val="1A6887"/>
          <w:w w:val="110"/>
        </w:rPr>
        <w:t>of</w:t>
      </w:r>
      <w:r>
        <w:rPr>
          <w:rFonts w:ascii="Arial"/>
          <w:color w:val="1A6887"/>
          <w:spacing w:val="-12"/>
          <w:w w:val="110"/>
        </w:rPr>
        <w:t> </w:t>
      </w:r>
      <w:r>
        <w:rPr>
          <w:rFonts w:ascii="Arial"/>
          <w:color w:val="1A6887"/>
          <w:w w:val="110"/>
        </w:rPr>
        <w:t>Care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</w:rPr>
      </w:pPr>
    </w:p>
    <w:p>
      <w:pPr>
        <w:spacing w:line="240" w:lineRule="auto"/>
        <w:ind w:left="314" w:right="0" w:firstLine="0"/>
        <w:rPr>
          <w:rFonts w:ascii="Arial"/>
          <w:sz w:val="20"/>
        </w:rPr>
      </w:pPr>
      <w:r>
        <w:rPr>
          <w:rFonts w:ascii="Arial"/>
          <w:sz w:val="20"/>
        </w:rPr>
        <w:pict>
          <v:shape style="width:133.3pt;height:33.950pt;mso-position-horizontal-relative:char;mso-position-vertical-relative:line" type="#_x0000_t202" id="docshape128" filled="true" fillcolor="#627283" stroked="false">
            <w10:anchorlock/>
            <v:textbox inset="0,0,0,0">
              <w:txbxContent>
                <w:p>
                  <w:pPr>
                    <w:spacing w:before="85"/>
                    <w:ind w:left="75" w:right="0" w:firstLine="0"/>
                    <w:jc w:val="left"/>
                    <w:rPr>
                      <w:rFonts w:ascii="Arial"/>
                      <w:b/>
                      <w:color w:val="000000"/>
                      <w:sz w:val="17"/>
                    </w:rPr>
                  </w:pPr>
                  <w:r>
                    <w:rPr>
                      <w:rFonts w:ascii="Arial"/>
                      <w:b/>
                      <w:color w:val="FFFFFF"/>
                      <w:w w:val="110"/>
                      <w:sz w:val="17"/>
                    </w:rPr>
                    <w:t>PREVENTION</w:t>
                  </w:r>
                </w:p>
              </w:txbxContent>
            </v:textbox>
            <v:fill type="solid"/>
          </v:shape>
        </w:pict>
      </w:r>
      <w:r>
        <w:rPr>
          <w:rFonts w:ascii="Arial"/>
          <w:sz w:val="20"/>
        </w:rPr>
      </w:r>
      <w:r>
        <w:rPr>
          <w:rFonts w:ascii="Times New Roman"/>
          <w:spacing w:val="-45"/>
          <w:sz w:val="20"/>
        </w:rPr>
        <w:t> </w:t>
      </w:r>
      <w:r>
        <w:rPr>
          <w:rFonts w:ascii="Arial"/>
          <w:spacing w:val="-45"/>
          <w:sz w:val="20"/>
        </w:rPr>
        <w:pict>
          <v:shape style="width:132pt;height:33.950pt;mso-position-horizontal-relative:char;mso-position-vertical-relative:line" type="#_x0000_t202" id="docshape129" filled="true" fillcolor="#627283" stroked="false">
            <w10:anchorlock/>
            <v:textbox inset="0,0,0,0">
              <w:txbxContent>
                <w:p>
                  <w:pPr>
                    <w:spacing w:before="85"/>
                    <w:ind w:left="74" w:right="0" w:firstLine="0"/>
                    <w:jc w:val="left"/>
                    <w:rPr>
                      <w:rFonts w:ascii="Arial"/>
                      <w:b/>
                      <w:color w:val="000000"/>
                      <w:sz w:val="17"/>
                    </w:rPr>
                  </w:pPr>
                  <w:r>
                    <w:rPr>
                      <w:rFonts w:ascii="Arial"/>
                      <w:b/>
                      <w:color w:val="FFFFFF"/>
                      <w:spacing w:val="-3"/>
                      <w:w w:val="110"/>
                      <w:sz w:val="17"/>
                    </w:rPr>
                    <w:t>EARLY</w:t>
                  </w:r>
                  <w:r>
                    <w:rPr>
                      <w:rFonts w:ascii="Arial"/>
                      <w:b/>
                      <w:color w:val="FFFFFF"/>
                      <w:spacing w:val="-5"/>
                      <w:w w:val="110"/>
                      <w:sz w:val="17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spacing w:val="-3"/>
                      <w:w w:val="110"/>
                      <w:sz w:val="17"/>
                    </w:rPr>
                    <w:t>INTERVENTION</w:t>
                  </w:r>
                </w:p>
              </w:txbxContent>
            </v:textbox>
            <v:fill type="solid"/>
          </v:shape>
        </w:pict>
      </w:r>
      <w:r>
        <w:rPr>
          <w:rFonts w:ascii="Arial"/>
          <w:spacing w:val="-45"/>
          <w:sz w:val="20"/>
        </w:rPr>
      </w:r>
      <w:r>
        <w:rPr>
          <w:rFonts w:ascii="Times New Roman"/>
          <w:spacing w:val="-41"/>
          <w:sz w:val="20"/>
        </w:rPr>
        <w:t> </w:t>
      </w:r>
      <w:r>
        <w:rPr>
          <w:rFonts w:ascii="Arial"/>
          <w:spacing w:val="-41"/>
          <w:sz w:val="20"/>
        </w:rPr>
        <w:pict>
          <v:shape style="width:113.3pt;height:33.950pt;mso-position-horizontal-relative:char;mso-position-vertical-relative:line" type="#_x0000_t202" id="docshape130" filled="true" fillcolor="#627283" stroked="false">
            <w10:anchorlock/>
            <v:textbox inset="0,0,0,0">
              <w:txbxContent>
                <w:p>
                  <w:pPr>
                    <w:spacing w:before="85"/>
                    <w:ind w:left="74" w:right="0" w:firstLine="0"/>
                    <w:jc w:val="left"/>
                    <w:rPr>
                      <w:rFonts w:ascii="Arial"/>
                      <w:b/>
                      <w:color w:val="000000"/>
                      <w:sz w:val="17"/>
                    </w:rPr>
                  </w:pPr>
                  <w:r>
                    <w:rPr>
                      <w:rFonts w:ascii="Arial"/>
                      <w:b/>
                      <w:color w:val="FFFFFF"/>
                      <w:w w:val="110"/>
                      <w:sz w:val="17"/>
                    </w:rPr>
                    <w:t>TREATMENT</w:t>
                  </w:r>
                </w:p>
              </w:txbxContent>
            </v:textbox>
            <v:fill type="solid"/>
          </v:shape>
        </w:pict>
      </w:r>
      <w:r>
        <w:rPr>
          <w:rFonts w:ascii="Arial"/>
          <w:spacing w:val="-41"/>
          <w:sz w:val="20"/>
        </w:rPr>
      </w:r>
      <w:r>
        <w:rPr>
          <w:rFonts w:ascii="Arial"/>
          <w:spacing w:val="-41"/>
          <w:sz w:val="20"/>
        </w:rPr>
        <w:pict>
          <v:shape style="width:106.75pt;height:33.950pt;mso-position-horizontal-relative:char;mso-position-vertical-relative:line" type="#_x0000_t202" id="docshape131" filled="true" fillcolor="#627283" stroked="false">
            <w10:anchorlock/>
            <v:textbox inset="0,0,0,0">
              <w:txbxContent>
                <w:p>
                  <w:pPr>
                    <w:spacing w:line="319" w:lineRule="auto" w:before="85"/>
                    <w:ind w:left="75" w:right="679" w:hanging="1"/>
                    <w:jc w:val="left"/>
                    <w:rPr>
                      <w:rFonts w:ascii="Arial"/>
                      <w:b/>
                      <w:color w:val="000000"/>
                      <w:sz w:val="17"/>
                    </w:rPr>
                  </w:pPr>
                  <w:r>
                    <w:rPr>
                      <w:rFonts w:ascii="Arial"/>
                      <w:b/>
                      <w:color w:val="FFFFFF"/>
                      <w:w w:val="110"/>
                      <w:sz w:val="17"/>
                    </w:rPr>
                    <w:t>RECOVERY</w:t>
                  </w:r>
                  <w:r>
                    <w:rPr>
                      <w:rFonts w:ascii="Arial"/>
                      <w:b/>
                      <w:color w:val="FFFFFF"/>
                      <w:spacing w:val="1"/>
                      <w:w w:val="110"/>
                      <w:sz w:val="17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w w:val="110"/>
                      <w:sz w:val="17"/>
                    </w:rPr>
                    <w:t>MANAGEMENT</w:t>
                  </w:r>
                </w:p>
              </w:txbxContent>
            </v:textbox>
            <v:fill type="solid"/>
          </v:shape>
        </w:pict>
      </w:r>
      <w:r>
        <w:rPr>
          <w:rFonts w:ascii="Arial"/>
          <w:spacing w:val="-41"/>
          <w:sz w:val="20"/>
        </w:rPr>
      </w:r>
    </w:p>
    <w:p>
      <w:pPr>
        <w:spacing w:after="0" w:line="240" w:lineRule="auto"/>
        <w:rPr>
          <w:rFonts w:ascii="Arial"/>
          <w:sz w:val="20"/>
        </w:rPr>
        <w:sectPr>
          <w:headerReference w:type="default" r:id="rId29"/>
          <w:footerReference w:type="default" r:id="rId30"/>
          <w:pgSz w:w="12240" w:h="15840"/>
          <w:pgMar w:header="576" w:footer="708" w:top="1340" w:bottom="900" w:left="960" w:right="960"/>
        </w:sectPr>
      </w:pPr>
    </w:p>
    <w:p>
      <w:pPr>
        <w:spacing w:line="264" w:lineRule="auto" w:before="47"/>
        <w:ind w:left="390" w:right="143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Address individual and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environmental risk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factors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for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substance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use</w:t>
      </w:r>
    </w:p>
    <w:p>
      <w:pPr>
        <w:spacing w:line="264" w:lineRule="auto" w:before="0"/>
        <w:ind w:left="390" w:right="0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through</w:t>
      </w:r>
      <w:r>
        <w:rPr>
          <w:rFonts w:ascii="Verdana"/>
          <w:color w:val="414042"/>
          <w:spacing w:val="12"/>
          <w:sz w:val="18"/>
        </w:rPr>
        <w:t> </w:t>
      </w:r>
      <w:r>
        <w:rPr>
          <w:rFonts w:ascii="Verdana"/>
          <w:color w:val="414042"/>
          <w:sz w:val="18"/>
        </w:rPr>
        <w:t>science-informed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prevention strategies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aimed at individuals,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families,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communities.</w:t>
      </w:r>
    </w:p>
    <w:p>
      <w:pPr>
        <w:spacing w:line="264" w:lineRule="auto" w:before="47"/>
        <w:ind w:left="211" w:right="0" w:firstLine="0"/>
        <w:jc w:val="left"/>
        <w:rPr>
          <w:rFonts w:ascii="Verdana"/>
          <w:sz w:val="18"/>
        </w:rPr>
      </w:pPr>
      <w:r>
        <w:rPr/>
        <w:br w:type="column"/>
      </w:r>
      <w:r>
        <w:rPr>
          <w:rFonts w:ascii="Verdana"/>
          <w:color w:val="414042"/>
          <w:sz w:val="18"/>
        </w:rPr>
        <w:t>Identify and screen for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substance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misuse;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provide</w:t>
      </w:r>
      <w:r>
        <w:rPr>
          <w:rFonts w:ascii="Verdana"/>
          <w:color w:val="414042"/>
          <w:spacing w:val="-60"/>
          <w:sz w:val="18"/>
        </w:rPr>
        <w:t> </w:t>
      </w:r>
      <w:r>
        <w:rPr>
          <w:rFonts w:ascii="Verdana"/>
          <w:color w:val="414042"/>
          <w:sz w:val="18"/>
        </w:rPr>
        <w:t>psychoeducation</w:t>
      </w:r>
      <w:r>
        <w:rPr>
          <w:rFonts w:ascii="Verdana"/>
          <w:color w:val="414042"/>
          <w:spacing w:val="72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brief interventions to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w w:val="95"/>
          <w:sz w:val="18"/>
        </w:rPr>
        <w:t>reduce</w:t>
      </w:r>
      <w:r>
        <w:rPr>
          <w:rFonts w:ascii="Verdana"/>
          <w:color w:val="414042"/>
          <w:spacing w:val="1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health</w:t>
      </w:r>
      <w:r>
        <w:rPr>
          <w:rFonts w:ascii="Verdana"/>
          <w:color w:val="414042"/>
          <w:spacing w:val="1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risk;</w:t>
      </w:r>
      <w:r>
        <w:rPr>
          <w:rFonts w:ascii="Verdana"/>
          <w:color w:val="414042"/>
          <w:spacing w:val="1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refer</w:t>
      </w:r>
      <w:r>
        <w:rPr>
          <w:rFonts w:ascii="Verdana"/>
          <w:color w:val="414042"/>
          <w:spacing w:val="2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to</w:t>
      </w:r>
      <w:r>
        <w:rPr>
          <w:rFonts w:ascii="Verdana"/>
          <w:color w:val="414042"/>
          <w:spacing w:val="-58"/>
          <w:w w:val="95"/>
          <w:sz w:val="18"/>
        </w:rPr>
        <w:t> </w:t>
      </w:r>
      <w:r>
        <w:rPr>
          <w:rFonts w:ascii="Verdana"/>
          <w:color w:val="414042"/>
          <w:sz w:val="18"/>
        </w:rPr>
        <w:t>treatment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as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needed.</w:t>
      </w:r>
    </w:p>
    <w:p>
      <w:pPr>
        <w:spacing w:line="264" w:lineRule="auto" w:before="47"/>
        <w:ind w:left="223" w:right="0" w:firstLine="0"/>
        <w:jc w:val="left"/>
        <w:rPr>
          <w:rFonts w:ascii="Verdana"/>
          <w:sz w:val="18"/>
        </w:rPr>
      </w:pPr>
      <w:r>
        <w:rPr/>
        <w:br w:type="column"/>
      </w:r>
      <w:r>
        <w:rPr>
          <w:rFonts w:ascii="Verdana"/>
          <w:color w:val="414042"/>
          <w:sz w:val="18"/>
        </w:rPr>
        <w:t>Provide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medication</w:t>
      </w:r>
      <w:r>
        <w:rPr>
          <w:rFonts w:ascii="Verdana"/>
          <w:color w:val="414042"/>
          <w:spacing w:val="2"/>
          <w:sz w:val="18"/>
        </w:rPr>
        <w:t> </w:t>
      </w:r>
      <w:r>
        <w:rPr>
          <w:rFonts w:ascii="Verdana"/>
          <w:color w:val="414042"/>
          <w:sz w:val="18"/>
        </w:rPr>
        <w:t>as</w:t>
      </w:r>
      <w:r>
        <w:rPr>
          <w:rFonts w:ascii="Verdana"/>
          <w:color w:val="414042"/>
          <w:spacing w:val="-60"/>
          <w:sz w:val="18"/>
        </w:rPr>
        <w:t> </w:t>
      </w:r>
      <w:r>
        <w:rPr>
          <w:rFonts w:ascii="Verdana"/>
          <w:color w:val="414042"/>
          <w:sz w:val="18"/>
        </w:rPr>
        <w:t>needed, psychosocial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interventions,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supportive </w:t>
      </w:r>
      <w:r>
        <w:rPr>
          <w:rFonts w:ascii="Verdana"/>
          <w:color w:val="414042"/>
          <w:sz w:val="18"/>
        </w:rPr>
        <w:t>services to</w:t>
      </w:r>
      <w:r>
        <w:rPr>
          <w:rFonts w:ascii="Verdana"/>
          <w:color w:val="414042"/>
          <w:spacing w:val="-61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achieve </w:t>
      </w:r>
      <w:r>
        <w:rPr>
          <w:rFonts w:ascii="Verdana"/>
          <w:color w:val="414042"/>
          <w:sz w:val="18"/>
        </w:rPr>
        <w:t>recovery and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maximize</w:t>
      </w:r>
      <w:r>
        <w:rPr>
          <w:rFonts w:ascii="Verdana"/>
          <w:color w:val="414042"/>
          <w:spacing w:val="-2"/>
          <w:sz w:val="18"/>
        </w:rPr>
        <w:t> </w:t>
      </w:r>
      <w:r>
        <w:rPr>
          <w:rFonts w:ascii="Verdana"/>
          <w:color w:val="414042"/>
          <w:sz w:val="18"/>
        </w:rPr>
        <w:t>functioning.</w:t>
      </w:r>
    </w:p>
    <w:p>
      <w:pPr>
        <w:spacing w:line="362" w:lineRule="auto" w:before="86"/>
        <w:ind w:left="223" w:right="0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pacing w:val="-2"/>
          <w:w w:val="95"/>
          <w:sz w:val="18"/>
        </w:rPr>
        <w:t>Levels</w:t>
      </w:r>
      <w:r>
        <w:rPr>
          <w:rFonts w:ascii="Verdana"/>
          <w:color w:val="414042"/>
          <w:spacing w:val="-12"/>
          <w:w w:val="95"/>
          <w:sz w:val="18"/>
        </w:rPr>
        <w:t> </w:t>
      </w:r>
      <w:r>
        <w:rPr>
          <w:rFonts w:ascii="Verdana"/>
          <w:color w:val="414042"/>
          <w:spacing w:val="-1"/>
          <w:w w:val="95"/>
          <w:sz w:val="18"/>
        </w:rPr>
        <w:t>of</w:t>
      </w:r>
      <w:r>
        <w:rPr>
          <w:rFonts w:ascii="Verdana"/>
          <w:color w:val="414042"/>
          <w:spacing w:val="-12"/>
          <w:w w:val="95"/>
          <w:sz w:val="18"/>
        </w:rPr>
        <w:t> </w:t>
      </w:r>
      <w:r>
        <w:rPr>
          <w:rFonts w:ascii="Verdana"/>
          <w:color w:val="414042"/>
          <w:spacing w:val="-1"/>
          <w:w w:val="95"/>
          <w:sz w:val="18"/>
        </w:rPr>
        <w:t>Care:</w:t>
      </w:r>
      <w:r>
        <w:rPr>
          <w:rFonts w:ascii="Verdana"/>
          <w:color w:val="414042"/>
          <w:spacing w:val="-57"/>
          <w:w w:val="95"/>
          <w:sz w:val="18"/>
        </w:rPr>
        <w:t> </w:t>
      </w:r>
      <w:r>
        <w:rPr>
          <w:rFonts w:ascii="Verdana"/>
          <w:color w:val="414042"/>
          <w:sz w:val="18"/>
        </w:rPr>
        <w:t>Outpatient</w:t>
      </w:r>
    </w:p>
    <w:p>
      <w:pPr>
        <w:spacing w:line="264" w:lineRule="auto" w:before="0"/>
        <w:ind w:left="223" w:right="0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pacing w:val="-2"/>
          <w:sz w:val="18"/>
        </w:rPr>
        <w:t>Intensive </w:t>
      </w:r>
      <w:r>
        <w:rPr>
          <w:rFonts w:ascii="Verdana"/>
          <w:color w:val="414042"/>
          <w:spacing w:val="-1"/>
          <w:sz w:val="18"/>
        </w:rPr>
        <w:t>outpatient/</w:t>
      </w:r>
      <w:r>
        <w:rPr>
          <w:rFonts w:ascii="Verdana"/>
          <w:color w:val="414042"/>
          <w:sz w:val="18"/>
        </w:rPr>
        <w:t> partial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hospitalization</w:t>
      </w:r>
    </w:p>
    <w:p>
      <w:pPr>
        <w:spacing w:before="88"/>
        <w:ind w:left="223" w:right="0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Residential/inpatient</w:t>
      </w:r>
    </w:p>
    <w:p>
      <w:pPr>
        <w:spacing w:line="264" w:lineRule="auto" w:before="111"/>
        <w:ind w:left="223" w:right="0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Medically</w:t>
      </w:r>
      <w:r>
        <w:rPr>
          <w:rFonts w:ascii="Verdana"/>
          <w:color w:val="414042"/>
          <w:spacing w:val="19"/>
          <w:sz w:val="18"/>
        </w:rPr>
        <w:t> </w:t>
      </w:r>
      <w:r>
        <w:rPr>
          <w:rFonts w:ascii="Verdana"/>
          <w:color w:val="414042"/>
          <w:sz w:val="18"/>
        </w:rPr>
        <w:t>managed</w:t>
      </w:r>
      <w:r>
        <w:rPr>
          <w:rFonts w:ascii="Verdana"/>
          <w:color w:val="414042"/>
          <w:spacing w:val="-60"/>
          <w:sz w:val="18"/>
        </w:rPr>
        <w:t> </w:t>
      </w:r>
      <w:r>
        <w:rPr>
          <w:rFonts w:ascii="Verdana"/>
          <w:color w:val="414042"/>
          <w:sz w:val="18"/>
        </w:rPr>
        <w:t>intensive inpatient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services</w:t>
      </w:r>
    </w:p>
    <w:p>
      <w:pPr>
        <w:spacing w:line="264" w:lineRule="auto" w:before="46"/>
        <w:ind w:left="212" w:right="332" w:firstLine="0"/>
        <w:jc w:val="left"/>
        <w:rPr>
          <w:rFonts w:ascii="Verdana"/>
          <w:sz w:val="18"/>
        </w:rPr>
      </w:pPr>
      <w:r>
        <w:rPr/>
        <w:br w:type="column"/>
      </w:r>
      <w:r>
        <w:rPr>
          <w:rFonts w:ascii="Verdana"/>
          <w:color w:val="414042"/>
          <w:sz w:val="18"/>
        </w:rPr>
        <w:t>Offer comprehensive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discharge planning,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referral </w:t>
      </w:r>
      <w:r>
        <w:rPr>
          <w:rFonts w:ascii="Verdana"/>
          <w:color w:val="414042"/>
          <w:sz w:val="18"/>
        </w:rPr>
        <w:t>management,</w:t>
      </w:r>
      <w:r>
        <w:rPr>
          <w:rFonts w:ascii="Verdana"/>
          <w:color w:val="414042"/>
          <w:spacing w:val="-61"/>
          <w:sz w:val="18"/>
        </w:rPr>
        <w:t> </w:t>
      </w:r>
      <w:r>
        <w:rPr>
          <w:rFonts w:ascii="Verdana"/>
          <w:color w:val="414042"/>
          <w:sz w:val="18"/>
        </w:rPr>
        <w:t>continuing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care,</w:t>
      </w:r>
    </w:p>
    <w:p>
      <w:pPr>
        <w:spacing w:line="264" w:lineRule="auto" w:before="0"/>
        <w:ind w:left="212" w:right="373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and linkage to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community-based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services</w:t>
      </w:r>
      <w:r>
        <w:rPr>
          <w:rFonts w:ascii="Verdana" w:hAnsi="Verdana"/>
          <w:color w:val="414042"/>
          <w:spacing w:val="-13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(e.g.,</w:t>
      </w:r>
      <w:r>
        <w:rPr>
          <w:rFonts w:ascii="Verdana" w:hAnsi="Verdana"/>
          <w:color w:val="414042"/>
          <w:spacing w:val="-12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mutual-</w:t>
      </w:r>
      <w:r>
        <w:rPr>
          <w:rFonts w:ascii="Verdana" w:hAnsi="Verdana"/>
          <w:color w:val="414042"/>
          <w:spacing w:val="-57"/>
          <w:w w:val="95"/>
          <w:sz w:val="18"/>
        </w:rPr>
        <w:t> </w:t>
      </w:r>
      <w:r>
        <w:rPr>
          <w:rFonts w:ascii="Verdana" w:hAnsi="Verdana"/>
          <w:color w:val="414042"/>
          <w:sz w:val="18"/>
        </w:rPr>
        <w:t>help groups; medical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w w:val="90"/>
          <w:sz w:val="18"/>
        </w:rPr>
        <w:t>care; social, legal,</w:t>
      </w:r>
      <w:r>
        <w:rPr>
          <w:rFonts w:ascii="Verdana" w:hAnsi="Verdana"/>
          <w:color w:val="414042"/>
          <w:spacing w:val="1"/>
          <w:w w:val="90"/>
          <w:sz w:val="18"/>
        </w:rPr>
        <w:t> </w:t>
      </w:r>
      <w:r>
        <w:rPr>
          <w:rFonts w:ascii="Verdana" w:hAnsi="Verdana"/>
          <w:color w:val="414042"/>
          <w:sz w:val="18"/>
        </w:rPr>
        <w:t>educational, and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ﬁnancial</w:t>
      </w:r>
      <w:r>
        <w:rPr>
          <w:rFonts w:ascii="Verdana" w:hAnsi="Verdana"/>
          <w:color w:val="414042"/>
          <w:spacing w:val="56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services)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18"/>
          <w:sz w:val="18"/>
        </w:rPr>
        <w:t> </w:t>
      </w:r>
      <w:r>
        <w:rPr>
          <w:rFonts w:ascii="Verdana" w:hAnsi="Verdana"/>
          <w:color w:val="414042"/>
          <w:sz w:val="18"/>
        </w:rPr>
        <w:t>support</w:t>
      </w:r>
      <w:r>
        <w:rPr>
          <w:rFonts w:ascii="Verdana" w:hAnsi="Verdana"/>
          <w:color w:val="414042"/>
          <w:spacing w:val="18"/>
          <w:sz w:val="18"/>
        </w:rPr>
        <w:t> </w:t>
      </w:r>
      <w:r>
        <w:rPr>
          <w:rFonts w:ascii="Verdana" w:hAnsi="Verdana"/>
          <w:color w:val="414042"/>
          <w:sz w:val="18"/>
        </w:rPr>
        <w:t>ongoing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recovery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and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improve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wellness and quality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w w:val="90"/>
          <w:sz w:val="18"/>
        </w:rPr>
        <w:t>of</w:t>
      </w:r>
      <w:r>
        <w:rPr>
          <w:rFonts w:ascii="Verdana" w:hAnsi="Verdana"/>
          <w:color w:val="414042"/>
          <w:spacing w:val="-11"/>
          <w:w w:val="90"/>
          <w:sz w:val="18"/>
        </w:rPr>
        <w:t> </w:t>
      </w:r>
      <w:r>
        <w:rPr>
          <w:rFonts w:ascii="Verdana" w:hAnsi="Verdana"/>
          <w:color w:val="414042"/>
          <w:w w:val="90"/>
          <w:sz w:val="18"/>
        </w:rPr>
        <w:t>life.</w:t>
      </w:r>
    </w:p>
    <w:p>
      <w:pPr>
        <w:spacing w:after="0" w:line="264" w:lineRule="auto"/>
        <w:jc w:val="left"/>
        <w:rPr>
          <w:rFonts w:ascii="Verdana" w:hAnsi="Verdana"/>
          <w:sz w:val="18"/>
        </w:rPr>
        <w:sectPr>
          <w:type w:val="continuous"/>
          <w:pgSz w:w="12240" w:h="15840"/>
          <w:pgMar w:header="576" w:footer="708" w:top="540" w:bottom="900" w:left="960" w:right="960"/>
          <w:cols w:num="4" w:equalWidth="0">
            <w:col w:w="2814" w:space="40"/>
            <w:col w:w="2598" w:space="39"/>
            <w:col w:w="2247" w:space="40"/>
            <w:col w:w="2542"/>
          </w:cols>
        </w:sect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spacing w:before="8"/>
        <w:rPr>
          <w:rFonts w:ascii="Verdana"/>
          <w:sz w:val="22"/>
        </w:rPr>
      </w:pPr>
    </w:p>
    <w:p>
      <w:pPr>
        <w:spacing w:before="0"/>
        <w:ind w:left="310" w:right="0" w:firstLine="0"/>
        <w:jc w:val="left"/>
        <w:rPr>
          <w:rFonts w:ascii="Lucida Sans"/>
          <w:i/>
          <w:sz w:val="9"/>
        </w:rPr>
      </w:pPr>
      <w:r>
        <w:rPr>
          <w:rFonts w:ascii="Verdana"/>
          <w:i/>
          <w:color w:val="4C4D4F"/>
          <w:sz w:val="16"/>
        </w:rPr>
        <w:t>Adapted</w:t>
      </w:r>
      <w:r>
        <w:rPr>
          <w:rFonts w:ascii="Verdana"/>
          <w:i/>
          <w:color w:val="4C4D4F"/>
          <w:spacing w:val="4"/>
          <w:sz w:val="16"/>
        </w:rPr>
        <w:t> </w:t>
      </w:r>
      <w:r>
        <w:rPr>
          <w:rFonts w:ascii="Verdana"/>
          <w:i/>
          <w:color w:val="4C4D4F"/>
          <w:sz w:val="16"/>
        </w:rPr>
        <w:t>from</w:t>
      </w:r>
      <w:r>
        <w:rPr>
          <w:rFonts w:ascii="Verdana"/>
          <w:i/>
          <w:color w:val="4C4D4F"/>
          <w:spacing w:val="5"/>
          <w:sz w:val="16"/>
        </w:rPr>
        <w:t> </w:t>
      </w:r>
      <w:r>
        <w:rPr>
          <w:rFonts w:ascii="Verdana"/>
          <w:i/>
          <w:color w:val="4C4D4F"/>
          <w:sz w:val="16"/>
        </w:rPr>
        <w:t>material</w:t>
      </w:r>
      <w:r>
        <w:rPr>
          <w:rFonts w:ascii="Verdana"/>
          <w:i/>
          <w:color w:val="4C4D4F"/>
          <w:spacing w:val="5"/>
          <w:sz w:val="16"/>
        </w:rPr>
        <w:t> </w:t>
      </w:r>
      <w:r>
        <w:rPr>
          <w:rFonts w:ascii="Verdana"/>
          <w:i/>
          <w:color w:val="4C4D4F"/>
          <w:sz w:val="16"/>
        </w:rPr>
        <w:t>in</w:t>
      </w:r>
      <w:r>
        <w:rPr>
          <w:rFonts w:ascii="Verdana"/>
          <w:i/>
          <w:color w:val="4C4D4F"/>
          <w:spacing w:val="5"/>
          <w:sz w:val="16"/>
        </w:rPr>
        <w:t> </w:t>
      </w:r>
      <w:r>
        <w:rPr>
          <w:rFonts w:ascii="Verdana"/>
          <w:i/>
          <w:color w:val="4C4D4F"/>
          <w:sz w:val="16"/>
        </w:rPr>
        <w:t>the</w:t>
      </w:r>
      <w:r>
        <w:rPr>
          <w:rFonts w:ascii="Verdana"/>
          <w:i/>
          <w:color w:val="4C4D4F"/>
          <w:spacing w:val="5"/>
          <w:sz w:val="16"/>
        </w:rPr>
        <w:t> </w:t>
      </w:r>
      <w:r>
        <w:rPr>
          <w:rFonts w:ascii="Verdana"/>
          <w:i/>
          <w:color w:val="4C4D4F"/>
          <w:sz w:val="16"/>
        </w:rPr>
        <w:t>public</w:t>
      </w:r>
      <w:r>
        <w:rPr>
          <w:rFonts w:ascii="Verdana"/>
          <w:i/>
          <w:color w:val="4C4D4F"/>
          <w:spacing w:val="4"/>
          <w:sz w:val="16"/>
        </w:rPr>
        <w:t> </w:t>
      </w:r>
      <w:r>
        <w:rPr>
          <w:rFonts w:ascii="Verdana"/>
          <w:i/>
          <w:color w:val="4C4D4F"/>
          <w:sz w:val="16"/>
        </w:rPr>
        <w:t>domain.</w:t>
      </w:r>
      <w:r>
        <w:rPr>
          <w:rFonts w:ascii="Lucida Sans"/>
          <w:i/>
          <w:color w:val="4C4D4F"/>
          <w:position w:val="5"/>
          <w:sz w:val="9"/>
        </w:rPr>
        <w:t>875</w:t>
      </w:r>
    </w:p>
    <w:p>
      <w:pPr>
        <w:pStyle w:val="BodyText"/>
        <w:rPr>
          <w:rFonts w:ascii="Lucida Sans"/>
          <w:i/>
          <w:sz w:val="20"/>
        </w:rPr>
      </w:pPr>
    </w:p>
    <w:p>
      <w:pPr>
        <w:pStyle w:val="BodyText"/>
        <w:rPr>
          <w:rFonts w:ascii="Lucida Sans"/>
          <w:i/>
          <w:sz w:val="20"/>
        </w:rPr>
      </w:pPr>
    </w:p>
    <w:p>
      <w:pPr>
        <w:spacing w:after="0"/>
        <w:rPr>
          <w:rFonts w:ascii="Lucida Sans"/>
          <w:sz w:val="20"/>
        </w:rPr>
        <w:sectPr>
          <w:type w:val="continuous"/>
          <w:pgSz w:w="12240" w:h="15840"/>
          <w:pgMar w:header="576" w:footer="708" w:top="540" w:bottom="900" w:left="960" w:right="960"/>
        </w:sectPr>
      </w:pPr>
    </w:p>
    <w:p>
      <w:pPr>
        <w:pStyle w:val="BodyText"/>
        <w:spacing w:before="8"/>
        <w:rPr>
          <w:rFonts w:ascii="Lucida Sans"/>
          <w:i/>
          <w:sz w:val="23"/>
        </w:rPr>
      </w:pPr>
    </w:p>
    <w:p>
      <w:pPr>
        <w:pStyle w:val="BodyText"/>
        <w:spacing w:line="247" w:lineRule="auto"/>
        <w:ind w:left="120"/>
        <w:rPr>
          <w:sz w:val="12"/>
        </w:rPr>
      </w:pPr>
      <w:r>
        <w:rPr>
          <w:color w:val="4C4D4F"/>
          <w:w w:val="110"/>
        </w:rPr>
        <w:t>More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14,500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specialized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facilities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United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States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provide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services,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as:</w:t>
      </w:r>
      <w:r>
        <w:rPr>
          <w:color w:val="4C4D4F"/>
          <w:w w:val="110"/>
          <w:position w:val="7"/>
          <w:sz w:val="12"/>
        </w:rPr>
        <w:t>876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309" w:lineRule="exact" w:before="155" w:after="0"/>
        <w:ind w:left="390" w:right="0" w:hanging="270"/>
        <w:jc w:val="left"/>
        <w:rPr>
          <w:sz w:val="21"/>
        </w:rPr>
      </w:pPr>
      <w:r>
        <w:rPr>
          <w:color w:val="4C4D4F"/>
          <w:w w:val="115"/>
          <w:sz w:val="21"/>
        </w:rPr>
        <w:t>Counseling.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Rehabilitation.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Behavioral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therapy.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5"/>
          <w:sz w:val="21"/>
        </w:rPr>
        <w:t>Case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management.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Medication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therapy.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5"/>
          <w:sz w:val="21"/>
        </w:rPr>
        <w:t>Psychoeducation.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309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Peer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recovery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support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services.</w:t>
      </w:r>
    </w:p>
    <w:p>
      <w:pPr>
        <w:pStyle w:val="Heading4"/>
        <w:spacing w:line="247" w:lineRule="auto" w:before="136"/>
        <w:ind w:left="119" w:right="38"/>
      </w:pPr>
      <w:r>
        <w:rPr>
          <w:color w:val="4C4D4F"/>
        </w:rPr>
        <w:t>Early</w:t>
      </w:r>
      <w:r>
        <w:rPr>
          <w:color w:val="4C4D4F"/>
          <w:spacing w:val="1"/>
        </w:rPr>
        <w:t> </w:t>
      </w:r>
      <w:r>
        <w:rPr>
          <w:color w:val="4C4D4F"/>
        </w:rPr>
        <w:t>intervention</w:t>
      </w:r>
      <w:r>
        <w:rPr>
          <w:color w:val="4C4D4F"/>
          <w:spacing w:val="1"/>
        </w:rPr>
        <w:t> </w:t>
      </w:r>
      <w:r>
        <w:rPr>
          <w:color w:val="4C4D4F"/>
        </w:rPr>
        <w:t>for</w:t>
      </w:r>
      <w:r>
        <w:rPr>
          <w:color w:val="4C4D4F"/>
          <w:spacing w:val="1"/>
        </w:rPr>
        <w:t> </w:t>
      </w:r>
      <w:r>
        <w:rPr>
          <w:color w:val="4C4D4F"/>
        </w:rPr>
        <w:t>an</w:t>
      </w:r>
      <w:r>
        <w:rPr>
          <w:color w:val="4C4D4F"/>
          <w:spacing w:val="1"/>
        </w:rPr>
        <w:t> </w:t>
      </w:r>
      <w:r>
        <w:rPr>
          <w:color w:val="4C4D4F"/>
        </w:rPr>
        <w:t>older</w:t>
      </w:r>
      <w:r>
        <w:rPr>
          <w:color w:val="4C4D4F"/>
          <w:spacing w:val="1"/>
        </w:rPr>
        <w:t> </w:t>
      </w:r>
      <w:r>
        <w:rPr>
          <w:color w:val="4C4D4F"/>
        </w:rPr>
        <w:t>adult’s</w:t>
      </w:r>
      <w:r>
        <w:rPr>
          <w:color w:val="4C4D4F"/>
          <w:spacing w:val="1"/>
        </w:rPr>
        <w:t> </w:t>
      </w:r>
      <w:r>
        <w:rPr>
          <w:color w:val="4C4D4F"/>
        </w:rPr>
        <w:t>drug</w:t>
      </w:r>
      <w:r>
        <w:rPr>
          <w:color w:val="4C4D4F"/>
          <w:spacing w:val="2"/>
        </w:rPr>
        <w:t> </w:t>
      </w:r>
      <w:r>
        <w:rPr>
          <w:color w:val="4C4D4F"/>
        </w:rPr>
        <w:t>use</w:t>
      </w:r>
      <w:r>
        <w:rPr>
          <w:color w:val="4C4D4F"/>
          <w:spacing w:val="1"/>
        </w:rPr>
        <w:t> </w:t>
      </w:r>
      <w:r>
        <w:rPr>
          <w:color w:val="4C4D4F"/>
        </w:rPr>
        <w:t>or prescription medication misuse can take place</w:t>
      </w:r>
      <w:r>
        <w:rPr>
          <w:color w:val="4C4D4F"/>
          <w:spacing w:val="-61"/>
        </w:rPr>
        <w:t> </w:t>
      </w:r>
      <w:r>
        <w:rPr>
          <w:color w:val="4C4D4F"/>
        </w:rPr>
        <w:t>in a healthcare ofﬁce, a hospital, an emergency</w:t>
      </w:r>
      <w:r>
        <w:rPr>
          <w:color w:val="4C4D4F"/>
          <w:spacing w:val="1"/>
        </w:rPr>
        <w:t> </w:t>
      </w:r>
      <w:r>
        <w:rPr>
          <w:color w:val="4C4D4F"/>
        </w:rPr>
        <w:t>department</w:t>
      </w:r>
      <w:r>
        <w:rPr>
          <w:color w:val="4C4D4F"/>
          <w:spacing w:val="-10"/>
        </w:rPr>
        <w:t> </w:t>
      </w:r>
      <w:r>
        <w:rPr>
          <w:color w:val="4C4D4F"/>
        </w:rPr>
        <w:t>(ED),</w:t>
      </w:r>
      <w:r>
        <w:rPr>
          <w:color w:val="4C4D4F"/>
          <w:spacing w:val="-10"/>
        </w:rPr>
        <w:t> </w:t>
      </w:r>
      <w:r>
        <w:rPr>
          <w:color w:val="4C4D4F"/>
        </w:rPr>
        <w:t>an</w:t>
      </w:r>
      <w:r>
        <w:rPr>
          <w:color w:val="4C4D4F"/>
          <w:spacing w:val="-10"/>
        </w:rPr>
        <w:t> </w:t>
      </w:r>
      <w:r>
        <w:rPr>
          <w:color w:val="4C4D4F"/>
        </w:rPr>
        <w:t>outpatient</w:t>
      </w:r>
      <w:r>
        <w:rPr>
          <w:color w:val="4C4D4F"/>
          <w:spacing w:val="-10"/>
        </w:rPr>
        <w:t> </w:t>
      </w:r>
      <w:r>
        <w:rPr>
          <w:color w:val="4C4D4F"/>
        </w:rPr>
        <w:t>behavioral</w:t>
      </w:r>
      <w:r>
        <w:rPr>
          <w:color w:val="4C4D4F"/>
          <w:spacing w:val="-10"/>
        </w:rPr>
        <w:t> </w:t>
      </w:r>
      <w:r>
        <w:rPr>
          <w:color w:val="4C4D4F"/>
        </w:rPr>
        <w:t>health</w:t>
      </w:r>
      <w:r>
        <w:rPr>
          <w:color w:val="4C4D4F"/>
          <w:spacing w:val="-60"/>
        </w:rPr>
        <w:t> </w:t>
      </w:r>
      <w:r>
        <w:rPr>
          <w:color w:val="4C4D4F"/>
        </w:rPr>
        <w:t>clinic,</w:t>
      </w:r>
      <w:r>
        <w:rPr>
          <w:color w:val="4C4D4F"/>
          <w:spacing w:val="-9"/>
        </w:rPr>
        <w:t> </w:t>
      </w:r>
      <w:r>
        <w:rPr>
          <w:color w:val="4C4D4F"/>
        </w:rPr>
        <w:t>or</w:t>
      </w:r>
      <w:r>
        <w:rPr>
          <w:color w:val="4C4D4F"/>
          <w:spacing w:val="-9"/>
        </w:rPr>
        <w:t> </w:t>
      </w:r>
      <w:r>
        <w:rPr>
          <w:color w:val="4C4D4F"/>
        </w:rPr>
        <w:t>an</w:t>
      </w:r>
      <w:r>
        <w:rPr>
          <w:color w:val="4C4D4F"/>
          <w:spacing w:val="-8"/>
        </w:rPr>
        <w:t> </w:t>
      </w:r>
      <w:r>
        <w:rPr>
          <w:color w:val="4C4D4F"/>
        </w:rPr>
        <w:t>older</w:t>
      </w:r>
      <w:r>
        <w:rPr>
          <w:color w:val="4C4D4F"/>
          <w:spacing w:val="-9"/>
        </w:rPr>
        <w:t> </w:t>
      </w:r>
      <w:r>
        <w:rPr>
          <w:color w:val="4C4D4F"/>
        </w:rPr>
        <w:t>adult-focused</w:t>
      </w:r>
      <w:r>
        <w:rPr>
          <w:color w:val="4C4D4F"/>
          <w:spacing w:val="-9"/>
        </w:rPr>
        <w:t> </w:t>
      </w:r>
      <w:r>
        <w:rPr>
          <w:color w:val="4C4D4F"/>
        </w:rPr>
        <w:t>social</w:t>
      </w:r>
      <w:r>
        <w:rPr>
          <w:color w:val="4C4D4F"/>
          <w:spacing w:val="-8"/>
        </w:rPr>
        <w:t> </w:t>
      </w:r>
      <w:r>
        <w:rPr>
          <w:color w:val="4C4D4F"/>
        </w:rPr>
        <w:t>service</w:t>
      </w:r>
    </w:p>
    <w:p>
      <w:pPr>
        <w:spacing w:line="240" w:lineRule="auto" w:before="10"/>
        <w:rPr>
          <w:rFonts w:ascii="Trebuchet MS"/>
          <w:b/>
          <w:sz w:val="23"/>
        </w:rPr>
      </w:pPr>
      <w:r>
        <w:rPr/>
        <w:br w:type="column"/>
      </w:r>
      <w:r>
        <w:rPr>
          <w:rFonts w:ascii="Trebuchet MS"/>
          <w:b/>
          <w:sz w:val="23"/>
        </w:rPr>
      </w:r>
    </w:p>
    <w:p>
      <w:pPr>
        <w:pStyle w:val="BodyText"/>
        <w:spacing w:line="247" w:lineRule="auto"/>
        <w:ind w:left="119"/>
      </w:pPr>
      <w:r>
        <w:rPr>
          <w:rFonts w:ascii="Trebuchet MS" w:hAnsi="Trebuchet MS"/>
          <w:b/>
          <w:color w:val="4C4D4F"/>
          <w:w w:val="105"/>
        </w:rPr>
        <w:t>agency.</w:t>
      </w:r>
      <w:r>
        <w:rPr>
          <w:rFonts w:ascii="Trebuchet MS" w:hAnsi="Trebuchet MS"/>
          <w:b/>
          <w:color w:val="4C4D4F"/>
          <w:spacing w:val="-3"/>
          <w:w w:val="105"/>
        </w:rPr>
        <w:t> </w:t>
      </w:r>
      <w:r>
        <w:rPr>
          <w:color w:val="4C4D4F"/>
          <w:w w:val="105"/>
        </w:rPr>
        <w:t>Primary</w:t>
      </w:r>
      <w:r>
        <w:rPr>
          <w:color w:val="4C4D4F"/>
          <w:spacing w:val="2"/>
          <w:w w:val="105"/>
        </w:rPr>
        <w:t> </w:t>
      </w:r>
      <w:r>
        <w:rPr>
          <w:color w:val="4C4D4F"/>
          <w:w w:val="105"/>
        </w:rPr>
        <w:t>care</w:t>
      </w:r>
      <w:r>
        <w:rPr>
          <w:color w:val="4C4D4F"/>
          <w:spacing w:val="2"/>
          <w:w w:val="105"/>
        </w:rPr>
        <w:t> </w:t>
      </w:r>
      <w:r>
        <w:rPr>
          <w:color w:val="4C4D4F"/>
          <w:w w:val="105"/>
        </w:rPr>
        <w:t>providers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(PCPs)</w:t>
      </w:r>
      <w:r>
        <w:rPr>
          <w:color w:val="4C4D4F"/>
          <w:spacing w:val="2"/>
          <w:w w:val="105"/>
        </w:rPr>
        <w:t> </w:t>
      </w:r>
      <w:r>
        <w:rPr>
          <w:color w:val="4C4D4F"/>
          <w:w w:val="105"/>
        </w:rPr>
        <w:t>are</w:t>
      </w:r>
      <w:r>
        <w:rPr>
          <w:color w:val="4C4D4F"/>
          <w:spacing w:val="2"/>
          <w:w w:val="105"/>
        </w:rPr>
        <w:t> </w:t>
      </w:r>
      <w:r>
        <w:rPr>
          <w:color w:val="4C4D4F"/>
          <w:w w:val="105"/>
        </w:rPr>
        <w:t>often</w:t>
      </w:r>
      <w:r>
        <w:rPr>
          <w:color w:val="4C4D4F"/>
          <w:spacing w:val="2"/>
          <w:w w:val="105"/>
        </w:rPr>
        <w:t> </w:t>
      </w:r>
      <w:r>
        <w:rPr>
          <w:color w:val="4C4D4F"/>
          <w:w w:val="105"/>
        </w:rPr>
        <w:t>the</w:t>
      </w:r>
      <w:r>
        <w:rPr>
          <w:color w:val="4C4D4F"/>
          <w:spacing w:val="-58"/>
          <w:w w:val="105"/>
        </w:rPr>
        <w:t> </w:t>
      </w:r>
      <w:r>
        <w:rPr>
          <w:color w:val="4C4D4F"/>
          <w:w w:val="110"/>
        </w:rPr>
        <w:t>entry point for brief interventions and referral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disorder-speciﬁc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treatment.</w:t>
      </w:r>
    </w:p>
    <w:p>
      <w:pPr>
        <w:pStyle w:val="BodyText"/>
        <w:spacing w:before="184"/>
        <w:ind w:left="119"/>
      </w:pPr>
      <w:r>
        <w:rPr>
          <w:color w:val="4C4D4F"/>
          <w:w w:val="110"/>
        </w:rPr>
        <w:t>Different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levels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include: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192" w:after="0"/>
        <w:ind w:left="389" w:right="942" w:hanging="270"/>
        <w:jc w:val="left"/>
        <w:rPr>
          <w:sz w:val="21"/>
        </w:rPr>
      </w:pPr>
      <w:r>
        <w:rPr>
          <w:color w:val="4C4D4F"/>
          <w:spacing w:val="-1"/>
          <w:w w:val="115"/>
          <w:sz w:val="21"/>
        </w:rPr>
        <w:t>Outpatient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individual,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group,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family</w:t>
      </w:r>
      <w:r>
        <w:rPr>
          <w:color w:val="4C4D4F"/>
          <w:spacing w:val="-65"/>
          <w:w w:val="115"/>
          <w:sz w:val="21"/>
        </w:rPr>
        <w:t> </w:t>
      </w:r>
      <w:r>
        <w:rPr>
          <w:color w:val="4C4D4F"/>
          <w:w w:val="115"/>
          <w:sz w:val="21"/>
        </w:rPr>
        <w:t>counseling.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43" w:after="0"/>
        <w:ind w:left="389" w:right="455" w:hanging="270"/>
        <w:jc w:val="left"/>
        <w:rPr>
          <w:sz w:val="21"/>
        </w:rPr>
      </w:pPr>
      <w:r>
        <w:rPr>
          <w:color w:val="4C4D4F"/>
          <w:w w:val="110"/>
          <w:sz w:val="21"/>
        </w:rPr>
        <w:t>Intensive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outpatient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care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(i.e.,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daily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weekly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individual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group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counseling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many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weeks/months).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56" w:after="0"/>
        <w:ind w:left="389" w:right="439" w:hanging="270"/>
        <w:jc w:val="left"/>
        <w:rPr>
          <w:sz w:val="21"/>
        </w:rPr>
      </w:pPr>
      <w:r>
        <w:rPr>
          <w:color w:val="4C4D4F"/>
          <w:w w:val="110"/>
          <w:sz w:val="21"/>
        </w:rPr>
        <w:t>Residential care (i.e., 24-hour supervision and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clinical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monitoring).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43" w:after="0"/>
        <w:ind w:left="389" w:right="832" w:hanging="270"/>
        <w:jc w:val="left"/>
        <w:rPr>
          <w:sz w:val="21"/>
        </w:rPr>
      </w:pPr>
      <w:r>
        <w:rPr>
          <w:color w:val="4C4D4F"/>
          <w:w w:val="115"/>
          <w:sz w:val="21"/>
        </w:rPr>
        <w:t>Medically managed inpatient care (i.e.,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services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medical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mental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hospital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setting).</w:t>
      </w:r>
    </w:p>
    <w:p>
      <w:pPr>
        <w:spacing w:after="0" w:line="225" w:lineRule="auto"/>
        <w:jc w:val="left"/>
        <w:rPr>
          <w:sz w:val="21"/>
        </w:rPr>
        <w:sectPr>
          <w:type w:val="continuous"/>
          <w:pgSz w:w="12240" w:h="15840"/>
          <w:pgMar w:header="576" w:footer="708" w:top="540" w:bottom="900" w:left="960" w:right="960"/>
          <w:cols w:num="2" w:equalWidth="0">
            <w:col w:w="5018" w:space="203"/>
            <w:col w:w="5099"/>
          </w:cols>
        </w:sectPr>
      </w:pPr>
    </w:p>
    <w:p>
      <w:pPr>
        <w:pStyle w:val="BodyText"/>
        <w:spacing w:before="3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31"/>
          <w:footerReference w:type="default" r:id="rId32"/>
          <w:pgSz w:w="12240" w:h="15840"/>
          <w:pgMar w:header="576" w:footer="708" w:top="1340" w:bottom="900" w:left="960" w:right="960"/>
        </w:sectPr>
      </w:pPr>
    </w:p>
    <w:p>
      <w:pPr>
        <w:spacing w:line="247" w:lineRule="auto" w:before="101"/>
        <w:ind w:left="120" w:right="38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When you work with clients to develop a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treatment and recovery plan based on their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preferences, as well as on the accessibility and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appropriateness</w:t>
      </w:r>
      <w:r>
        <w:rPr>
          <w:rFonts w:ascii="Trebuchet MS" w:hAnsi="Trebuchet MS"/>
          <w:b/>
          <w:color w:val="4C4D4F"/>
          <w:spacing w:val="-1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</w:t>
      </w:r>
      <w:r>
        <w:rPr>
          <w:rFonts w:ascii="Trebuchet MS" w:hAnsi="Trebuchet MS"/>
          <w:b/>
          <w:color w:val="4C4D4F"/>
          <w:spacing w:val="-1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chosen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treatment,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clients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are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more</w:t>
      </w:r>
      <w:r>
        <w:rPr>
          <w:rFonts w:ascii="Trebuchet MS" w:hAnsi="Trebuchet MS"/>
          <w:b/>
          <w:color w:val="4C4D4F"/>
          <w:spacing w:val="-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likely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to</w:t>
      </w:r>
      <w:r>
        <w:rPr>
          <w:rFonts w:ascii="Trebuchet MS" w:hAnsi="Trebuchet MS"/>
          <w:b/>
          <w:color w:val="4C4D4F"/>
          <w:spacing w:val="-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follow</w:t>
      </w:r>
      <w:r>
        <w:rPr>
          <w:rFonts w:ascii="Trebuchet MS" w:hAnsi="Trebuchet MS"/>
          <w:b/>
          <w:color w:val="4C4D4F"/>
          <w:spacing w:val="-9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your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recommendations.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color w:val="4C4D4F"/>
          <w:w w:val="105"/>
          <w:sz w:val="21"/>
        </w:rPr>
        <w:t>Unless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clients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present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active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suicidal</w:t>
      </w:r>
      <w:r>
        <w:rPr>
          <w:color w:val="4C4D4F"/>
          <w:spacing w:val="33"/>
          <w:w w:val="105"/>
          <w:sz w:val="21"/>
        </w:rPr>
        <w:t> </w:t>
      </w:r>
      <w:r>
        <w:rPr>
          <w:color w:val="4C4D4F"/>
          <w:w w:val="105"/>
          <w:sz w:val="21"/>
        </w:rPr>
        <w:t>ideation,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withdrawal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risks,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an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acute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health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concern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(e.g.,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overdose, 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signiﬁcant 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impairment, </w:t>
      </w:r>
      <w:r>
        <w:rPr>
          <w:color w:val="4C4D4F"/>
          <w:spacing w:val="9"/>
          <w:w w:val="105"/>
          <w:sz w:val="21"/>
        </w:rPr>
        <w:t> </w:t>
      </w:r>
      <w:r>
        <w:rPr>
          <w:color w:val="4C4D4F"/>
          <w:w w:val="105"/>
          <w:sz w:val="21"/>
        </w:rPr>
        <w:t>delirium, 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falls),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let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them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choose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their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preferred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treatment</w:t>
      </w:r>
      <w:r>
        <w:rPr>
          <w:color w:val="4C4D4F"/>
          <w:spacing w:val="26"/>
          <w:w w:val="105"/>
          <w:sz w:val="21"/>
        </w:rPr>
        <w:t> </w:t>
      </w:r>
      <w:r>
        <w:rPr>
          <w:color w:val="4C4D4F"/>
          <w:w w:val="105"/>
          <w:sz w:val="21"/>
        </w:rPr>
        <w:t>method.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Offer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options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discuss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beneﬁts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each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as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they apply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to each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client.</w:t>
      </w:r>
    </w:p>
    <w:p>
      <w:pPr>
        <w:spacing w:line="247" w:lineRule="auto" w:before="191"/>
        <w:ind w:left="120" w:right="382" w:firstLine="0"/>
        <w:jc w:val="left"/>
        <w:rPr>
          <w:sz w:val="12"/>
        </w:rPr>
      </w:pPr>
      <w:r>
        <w:rPr>
          <w:rFonts w:ascii="Trebuchet MS"/>
          <w:b/>
          <w:color w:val="4C4D4F"/>
          <w:sz w:val="21"/>
        </w:rPr>
        <w:t>Recovery management, including discharge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planning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continuing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care,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is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an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important</w:t>
      </w:r>
      <w:r>
        <w:rPr>
          <w:rFonts w:ascii="Trebuchet MS"/>
          <w:b/>
          <w:color w:val="4C4D4F"/>
          <w:spacing w:val="-6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part of the continuum of care. </w:t>
      </w:r>
      <w:r>
        <w:rPr>
          <w:color w:val="4C4D4F"/>
          <w:w w:val="105"/>
          <w:sz w:val="21"/>
        </w:rPr>
        <w:t>Older adults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leaving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intensive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addiction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treatment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should:</w:t>
      </w:r>
      <w:r>
        <w:rPr>
          <w:color w:val="4C4D4F"/>
          <w:w w:val="105"/>
          <w:position w:val="7"/>
          <w:sz w:val="12"/>
        </w:rPr>
        <w:t>877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188" w:after="0"/>
        <w:ind w:left="390" w:right="487" w:hanging="270"/>
        <w:jc w:val="left"/>
        <w:rPr>
          <w:sz w:val="21"/>
        </w:rPr>
      </w:pPr>
      <w:r>
        <w:rPr>
          <w:color w:val="4C4D4F"/>
          <w:w w:val="110"/>
          <w:sz w:val="21"/>
        </w:rPr>
        <w:t>Have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routine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medical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care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co-occurring,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chronic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medical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conditions.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60" w:after="0"/>
        <w:ind w:left="390" w:right="103" w:hanging="270"/>
        <w:jc w:val="left"/>
        <w:rPr>
          <w:sz w:val="21"/>
        </w:rPr>
      </w:pPr>
      <w:r>
        <w:rPr>
          <w:color w:val="4C4D4F"/>
          <w:w w:val="110"/>
          <w:sz w:val="21"/>
        </w:rPr>
        <w:t>Be linked with older adult-focused, community-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5"/>
          <w:sz w:val="21"/>
        </w:rPr>
        <w:t>based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services.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61" w:after="0"/>
        <w:ind w:left="390" w:right="164" w:hanging="270"/>
        <w:jc w:val="left"/>
        <w:rPr>
          <w:sz w:val="21"/>
        </w:rPr>
      </w:pPr>
      <w:r>
        <w:rPr>
          <w:color w:val="4C4D4F"/>
          <w:w w:val="110"/>
          <w:sz w:val="21"/>
        </w:rPr>
        <w:t>Be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introduced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referred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recovery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groups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support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ongoing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recovery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but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also</w:t>
      </w:r>
    </w:p>
    <w:p>
      <w:pPr>
        <w:pStyle w:val="BodyText"/>
        <w:spacing w:line="247" w:lineRule="auto" w:before="14"/>
        <w:ind w:left="390" w:right="178"/>
      </w:pPr>
      <w:r>
        <w:rPr>
          <w:color w:val="4C4D4F"/>
          <w:w w:val="110"/>
        </w:rPr>
        <w:t>to reduce isolation and loneliness, which 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common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adults.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(See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Chapter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7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 this TIP for more information about social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isolation.)</w:t>
      </w:r>
    </w:p>
    <w:p>
      <w:pPr>
        <w:pStyle w:val="BodyText"/>
        <w:spacing w:before="8"/>
      </w:pPr>
    </w:p>
    <w:p>
      <w:pPr>
        <w:pStyle w:val="Heading1"/>
        <w:spacing w:line="220" w:lineRule="auto" w:before="1"/>
        <w:ind w:right="178"/>
      </w:pPr>
      <w:r>
        <w:rPr>
          <w:color w:val="1A6887"/>
          <w:w w:val="90"/>
        </w:rPr>
        <w:t>Treatment</w:t>
      </w:r>
      <w:r>
        <w:rPr>
          <w:color w:val="1A6887"/>
          <w:spacing w:val="33"/>
          <w:w w:val="90"/>
        </w:rPr>
        <w:t> </w:t>
      </w:r>
      <w:r>
        <w:rPr>
          <w:color w:val="1A6887"/>
          <w:w w:val="90"/>
        </w:rPr>
        <w:t>Approaches</w:t>
      </w:r>
      <w:r>
        <w:rPr>
          <w:color w:val="1A6887"/>
          <w:spacing w:val="34"/>
          <w:w w:val="90"/>
        </w:rPr>
        <w:t> </w:t>
      </w:r>
      <w:r>
        <w:rPr>
          <w:color w:val="1A6887"/>
          <w:w w:val="90"/>
        </w:rPr>
        <w:t>Suited</w:t>
      </w:r>
      <w:r>
        <w:rPr>
          <w:color w:val="1A6887"/>
          <w:spacing w:val="34"/>
          <w:w w:val="90"/>
        </w:rPr>
        <w:t> </w:t>
      </w:r>
      <w:r>
        <w:rPr>
          <w:color w:val="1A6887"/>
          <w:w w:val="90"/>
        </w:rPr>
        <w:t>to</w:t>
      </w:r>
      <w:r>
        <w:rPr>
          <w:color w:val="1A6887"/>
          <w:spacing w:val="-77"/>
          <w:w w:val="90"/>
        </w:rPr>
        <w:t> </w:t>
      </w:r>
      <w:r>
        <w:rPr>
          <w:color w:val="1A6887"/>
        </w:rPr>
        <w:t>Older</w:t>
      </w:r>
      <w:r>
        <w:rPr>
          <w:color w:val="1A6887"/>
          <w:spacing w:val="-17"/>
        </w:rPr>
        <w:t> </w:t>
      </w:r>
      <w:r>
        <w:rPr>
          <w:color w:val="1A6887"/>
        </w:rPr>
        <w:t>Adults</w:t>
      </w:r>
    </w:p>
    <w:p>
      <w:pPr>
        <w:pStyle w:val="BodyText"/>
        <w:spacing w:line="247" w:lineRule="auto" w:before="45"/>
        <w:ind w:left="120" w:right="332"/>
      </w:pPr>
      <w:r>
        <w:rPr>
          <w:color w:val="4C4D4F"/>
          <w:w w:val="110"/>
        </w:rPr>
        <w:t>Many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safe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effective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exist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older adults who use drugs, misuse prescription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medication, or have drug use disorders. You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approach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decisions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considering: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189" w:after="0"/>
        <w:ind w:left="390" w:right="792" w:hanging="270"/>
        <w:jc w:val="left"/>
        <w:rPr>
          <w:sz w:val="21"/>
        </w:rPr>
      </w:pPr>
      <w:r>
        <w:rPr>
          <w:color w:val="4C4D4F"/>
          <w:w w:val="110"/>
          <w:sz w:val="21"/>
        </w:rPr>
        <w:t>The drug being used or the prescription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5"/>
          <w:sz w:val="21"/>
        </w:rPr>
        <w:t>medication</w:t>
      </w:r>
      <w:r>
        <w:rPr>
          <w:color w:val="4C4D4F"/>
          <w:spacing w:val="-9"/>
          <w:w w:val="115"/>
          <w:sz w:val="21"/>
        </w:rPr>
        <w:t> </w:t>
      </w:r>
      <w:r>
        <w:rPr>
          <w:color w:val="4C4D4F"/>
          <w:w w:val="115"/>
          <w:sz w:val="21"/>
        </w:rPr>
        <w:t>being</w:t>
      </w:r>
      <w:r>
        <w:rPr>
          <w:color w:val="4C4D4F"/>
          <w:spacing w:val="-9"/>
          <w:w w:val="115"/>
          <w:sz w:val="21"/>
        </w:rPr>
        <w:t> </w:t>
      </w:r>
      <w:r>
        <w:rPr>
          <w:color w:val="4C4D4F"/>
          <w:w w:val="115"/>
          <w:sz w:val="21"/>
        </w:rPr>
        <w:t>misused.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61" w:after="0"/>
        <w:ind w:left="390" w:right="589" w:hanging="270"/>
        <w:jc w:val="left"/>
        <w:rPr>
          <w:sz w:val="21"/>
        </w:rPr>
      </w:pPr>
      <w:r>
        <w:rPr>
          <w:color w:val="4C4D4F"/>
          <w:w w:val="115"/>
          <w:sz w:val="21"/>
        </w:rPr>
        <w:t>The level of care needed (e.g., brief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0"/>
          <w:sz w:val="21"/>
        </w:rPr>
        <w:t>intervention,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detoxiﬁcation,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maintenance).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309" w:lineRule="exact" w:before="3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Overdose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prevention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treatments.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18" w:after="0"/>
        <w:ind w:left="390" w:right="569" w:hanging="270"/>
        <w:jc w:val="left"/>
        <w:rPr>
          <w:sz w:val="21"/>
        </w:rPr>
      </w:pPr>
      <w:r>
        <w:rPr>
          <w:color w:val="4C4D4F"/>
          <w:w w:val="110"/>
          <w:sz w:val="21"/>
        </w:rPr>
        <w:t>Psychosocial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approaches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adapted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adults.</w:t>
      </w:r>
    </w:p>
    <w:p>
      <w:pPr>
        <w:pStyle w:val="BodyText"/>
        <w:spacing w:line="247" w:lineRule="auto" w:before="194"/>
        <w:ind w:left="119"/>
      </w:pPr>
      <w:r>
        <w:rPr>
          <w:color w:val="4C4D4F"/>
          <w:w w:val="110"/>
        </w:rPr>
        <w:t>This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section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describes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general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approaches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work with older adults who misuse prescription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medications and use illicit substances. It also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describes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strategies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speciﬁc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kinds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substances.</w:t>
      </w:r>
    </w:p>
    <w:p>
      <w:pPr>
        <w:spacing w:line="240" w:lineRule="auto" w:before="11" w:after="24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ind w:left="120"/>
        <w:rPr>
          <w:sz w:val="20"/>
        </w:rPr>
      </w:pPr>
      <w:r>
        <w:rPr>
          <w:sz w:val="20"/>
        </w:rPr>
        <w:pict>
          <v:shape style="width:243pt;height:186pt;mso-position-horizontal-relative:char;mso-position-vertical-relative:line" type="#_x0000_t202" id="docshape140" filled="false" stroked="true" strokeweight=".5pt" strokecolor="#ce372f">
            <w10:anchorlock/>
            <v:textbox inset="0,0,0,0">
              <w:txbxContent>
                <w:p>
                  <w:pPr>
                    <w:spacing w:line="283" w:lineRule="auto" w:before="188"/>
                    <w:ind w:left="179" w:right="0" w:firstLine="0"/>
                    <w:jc w:val="left"/>
                    <w:rPr>
                      <w:sz w:val="13"/>
                    </w:rPr>
                  </w:pPr>
                  <w:r>
                    <w:rPr>
                      <w:b/>
                      <w:color w:val="1E384B"/>
                      <w:w w:val="95"/>
                      <w:sz w:val="22"/>
                    </w:rPr>
                    <w:t>ENDING,</w:t>
                  </w:r>
                  <w:r>
                    <w:rPr>
                      <w:b/>
                      <w:color w:val="1E384B"/>
                      <w:spacing w:val="8"/>
                      <w:w w:val="95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w w:val="95"/>
                      <w:sz w:val="22"/>
                    </w:rPr>
                    <w:t>CHANGING,</w:t>
                  </w:r>
                  <w:r>
                    <w:rPr>
                      <w:b/>
                      <w:color w:val="1E384B"/>
                      <w:spacing w:val="8"/>
                      <w:w w:val="95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w w:val="95"/>
                      <w:sz w:val="22"/>
                    </w:rPr>
                    <w:t>OR</w:t>
                  </w:r>
                  <w:r>
                    <w:rPr>
                      <w:b/>
                      <w:color w:val="1E384B"/>
                      <w:spacing w:val="8"/>
                      <w:w w:val="95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w w:val="95"/>
                      <w:sz w:val="22"/>
                    </w:rPr>
                    <w:t>CONTINUING</w:t>
                  </w:r>
                  <w:r>
                    <w:rPr>
                      <w:b/>
                      <w:color w:val="1E384B"/>
                      <w:spacing w:val="1"/>
                      <w:w w:val="95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TREATMENT</w:t>
                  </w:r>
                  <w:r>
                    <w:rPr>
                      <w:color w:val="1E384B"/>
                      <w:position w:val="7"/>
                      <w:sz w:val="13"/>
                    </w:rPr>
                    <w:t>878</w:t>
                  </w:r>
                </w:p>
                <w:p>
                  <w:pPr>
                    <w:spacing w:line="264" w:lineRule="auto" w:before="106"/>
                    <w:ind w:left="179" w:right="402" w:firstLine="0"/>
                    <w:jc w:val="left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414042"/>
                      <w:sz w:val="18"/>
                    </w:rPr>
                    <w:t>Clients’ progress in treatment, as gauged by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clearly deﬁned, agreed-upon goals, should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determine their length of time in treatment.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The main criterion for discharge is that clients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have</w:t>
                  </w:r>
                  <w:r>
                    <w:rPr>
                      <w:rFonts w:ascii="Verdana" w:hAnsi="Verdana"/>
                      <w:color w:val="414042"/>
                      <w:spacing w:val="-1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met</w:t>
                  </w:r>
                  <w:r>
                    <w:rPr>
                      <w:rFonts w:ascii="Verdana" w:hAnsi="Verdana"/>
                      <w:color w:val="414042"/>
                      <w:spacing w:val="-1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treatment</w:t>
                  </w:r>
                  <w:r>
                    <w:rPr>
                      <w:rFonts w:ascii="Verdana" w:hAnsi="Verdana"/>
                      <w:color w:val="414042"/>
                      <w:spacing w:val="-1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goals.</w:t>
                  </w:r>
                  <w:r>
                    <w:rPr>
                      <w:rFonts w:ascii="Verdana" w:hAnsi="Verdana"/>
                      <w:color w:val="414042"/>
                      <w:spacing w:val="-1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If</w:t>
                  </w:r>
                  <w:r>
                    <w:rPr>
                      <w:rFonts w:ascii="Verdana" w:hAnsi="Verdana"/>
                      <w:color w:val="414042"/>
                      <w:spacing w:val="-1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clients</w:t>
                  </w:r>
                  <w:r>
                    <w:rPr>
                      <w:rFonts w:ascii="Verdana" w:hAnsi="Verdana"/>
                      <w:color w:val="414042"/>
                      <w:spacing w:val="-1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are</w:t>
                  </w:r>
                  <w:r>
                    <w:rPr>
                      <w:rFonts w:ascii="Verdana" w:hAnsi="Verdana"/>
                      <w:color w:val="414042"/>
                      <w:spacing w:val="-1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making</w:t>
                  </w:r>
                  <w:r>
                    <w:rPr>
                      <w:rFonts w:ascii="Verdana" w:hAns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progress</w:t>
                  </w:r>
                  <w:r>
                    <w:rPr>
                      <w:rFonts w:ascii="Verdana" w:hAnsi="Verdana"/>
                      <w:color w:val="414042"/>
                      <w:spacing w:val="13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414042"/>
                      <w:spacing w:val="12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that</w:t>
                  </w:r>
                  <w:r>
                    <w:rPr>
                      <w:rFonts w:ascii="Verdana" w:hAnsi="Verdana"/>
                      <w:color w:val="414042"/>
                      <w:spacing w:val="13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progress</w:t>
                  </w:r>
                  <w:r>
                    <w:rPr>
                      <w:rFonts w:ascii="Verdana" w:hAnsi="Verdana"/>
                      <w:color w:val="414042"/>
                      <w:spacing w:val="14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is</w:t>
                  </w:r>
                  <w:r>
                    <w:rPr>
                      <w:rFonts w:ascii="Verdana" w:hAnsi="Verdana"/>
                      <w:color w:val="414042"/>
                      <w:spacing w:val="13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likely</w:t>
                  </w:r>
                  <w:r>
                    <w:rPr>
                      <w:rFonts w:ascii="Verdana" w:hAnsi="Verdana"/>
                      <w:color w:val="414042"/>
                      <w:spacing w:val="14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to</w:t>
                  </w:r>
                  <w:r>
                    <w:rPr>
                      <w:rFonts w:ascii="Verdana" w:hAnsi="Verdana"/>
                      <w:color w:val="414042"/>
                      <w:spacing w:val="13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continue,</w:t>
                  </w:r>
                  <w:r>
                    <w:rPr>
                      <w:rFonts w:ascii="Verdana" w:hAnsi="Verdana"/>
                      <w:color w:val="414042"/>
                      <w:spacing w:val="-57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treatment should continue. If clients cannot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meet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treatment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goals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or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they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develop</w:t>
                  </w:r>
                  <w:r>
                    <w:rPr>
                      <w:rFonts w:ascii="Verdana" w:hAnsi="Verdana"/>
                      <w:color w:val="414042"/>
                      <w:spacing w:val="-1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new</w:t>
                  </w:r>
                </w:p>
                <w:p>
                  <w:pPr>
                    <w:spacing w:line="264" w:lineRule="auto" w:before="0"/>
                    <w:ind w:left="179" w:right="181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treatment-related</w:t>
                  </w:r>
                  <w:r>
                    <w:rPr>
                      <w:rFonts w:asci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challenges,</w:t>
                  </w:r>
                  <w:r>
                    <w:rPr>
                      <w:rFonts w:asci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they</w:t>
                  </w:r>
                  <w:r>
                    <w:rPr>
                      <w:rFonts w:asci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should</w:t>
                  </w:r>
                  <w:r>
                    <w:rPr>
                      <w:rFonts w:asci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receive</w:t>
                  </w:r>
                  <w:r>
                    <w:rPr>
                      <w:rFonts w:asci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recommendations for different types of services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0"/>
                      <w:sz w:val="18"/>
                    </w:rPr>
                    <w:t>or</w:t>
                  </w:r>
                  <w:r>
                    <w:rPr>
                      <w:rFonts w:ascii="Verdana"/>
                      <w:color w:val="414042"/>
                      <w:spacing w:val="-10"/>
                      <w:w w:val="9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0"/>
                      <w:sz w:val="18"/>
                    </w:rPr>
                    <w:t>treatments.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3"/>
        <w:rPr>
          <w:sz w:val="32"/>
        </w:rPr>
      </w:pPr>
    </w:p>
    <w:p>
      <w:pPr>
        <w:pStyle w:val="Heading2"/>
      </w:pPr>
      <w:r>
        <w:rPr>
          <w:color w:val="1A6887"/>
          <w:w w:val="95"/>
        </w:rPr>
        <w:t>SBIRT</w:t>
      </w:r>
    </w:p>
    <w:p>
      <w:pPr>
        <w:pStyle w:val="Heading4"/>
        <w:spacing w:line="247" w:lineRule="auto" w:before="53"/>
        <w:ind w:right="312"/>
        <w:rPr>
          <w:rFonts w:ascii="Gill Sans MT"/>
          <w:b w:val="0"/>
        </w:rPr>
      </w:pPr>
      <w:r>
        <w:rPr>
          <w:color w:val="4C4D4F"/>
        </w:rPr>
        <w:t>Many older adults who use illicit drugs or</w:t>
      </w:r>
      <w:r>
        <w:rPr>
          <w:color w:val="4C4D4F"/>
          <w:spacing w:val="1"/>
        </w:rPr>
        <w:t> </w:t>
      </w:r>
      <w:r>
        <w:rPr>
          <w:color w:val="4C4D4F"/>
        </w:rPr>
        <w:t>misuse prescription medication do not need</w:t>
      </w:r>
      <w:r>
        <w:rPr>
          <w:color w:val="4C4D4F"/>
          <w:spacing w:val="1"/>
        </w:rPr>
        <w:t> </w:t>
      </w:r>
      <w:r>
        <w:rPr>
          <w:color w:val="4C4D4F"/>
        </w:rPr>
        <w:t>specialized addiction treatment. Education is</w:t>
      </w:r>
      <w:r>
        <w:rPr>
          <w:color w:val="4C4D4F"/>
          <w:spacing w:val="1"/>
        </w:rPr>
        <w:t> </w:t>
      </w:r>
      <w:r>
        <w:rPr>
          <w:color w:val="4C4D4F"/>
        </w:rPr>
        <w:t>often enough</w:t>
      </w:r>
      <w:r>
        <w:rPr>
          <w:color w:val="4C4D4F"/>
          <w:spacing w:val="1"/>
        </w:rPr>
        <w:t> </w:t>
      </w:r>
      <w:r>
        <w:rPr>
          <w:color w:val="4C4D4F"/>
        </w:rPr>
        <w:t>to help</w:t>
      </w:r>
      <w:r>
        <w:rPr>
          <w:color w:val="4C4D4F"/>
          <w:spacing w:val="1"/>
        </w:rPr>
        <w:t> </w:t>
      </w:r>
      <w:r>
        <w:rPr>
          <w:color w:val="4C4D4F"/>
        </w:rPr>
        <w:t>older adults</w:t>
      </w:r>
      <w:r>
        <w:rPr>
          <w:color w:val="4C4D4F"/>
          <w:spacing w:val="1"/>
        </w:rPr>
        <w:t> </w:t>
      </w:r>
      <w:r>
        <w:rPr>
          <w:color w:val="4C4D4F"/>
        </w:rPr>
        <w:t>change their</w:t>
      </w:r>
      <w:r>
        <w:rPr>
          <w:color w:val="4C4D4F"/>
          <w:spacing w:val="-60"/>
        </w:rPr>
        <w:t> </w:t>
      </w:r>
      <w:r>
        <w:rPr>
          <w:color w:val="4C4D4F"/>
        </w:rPr>
        <w:t>behaviors. Older</w:t>
      </w:r>
      <w:r>
        <w:rPr>
          <w:color w:val="4C4D4F"/>
          <w:spacing w:val="1"/>
        </w:rPr>
        <w:t> </w:t>
      </w:r>
      <w:r>
        <w:rPr>
          <w:color w:val="4C4D4F"/>
        </w:rPr>
        <w:t>adults</w:t>
      </w:r>
      <w:r>
        <w:rPr>
          <w:color w:val="4C4D4F"/>
          <w:spacing w:val="1"/>
        </w:rPr>
        <w:t> </w:t>
      </w:r>
      <w:r>
        <w:rPr>
          <w:color w:val="4C4D4F"/>
        </w:rPr>
        <w:t>often respond</w:t>
      </w:r>
      <w:r>
        <w:rPr>
          <w:color w:val="4C4D4F"/>
          <w:spacing w:val="1"/>
        </w:rPr>
        <w:t> </w:t>
      </w:r>
      <w:r>
        <w:rPr>
          <w:color w:val="4C4D4F"/>
        </w:rPr>
        <w:t>well</w:t>
      </w:r>
      <w:r>
        <w:rPr>
          <w:color w:val="4C4D4F"/>
          <w:spacing w:val="1"/>
        </w:rPr>
        <w:t> </w:t>
      </w:r>
      <w:r>
        <w:rPr>
          <w:color w:val="4C4D4F"/>
        </w:rPr>
        <w:t>to</w:t>
      </w:r>
      <w:r>
        <w:rPr>
          <w:color w:val="4C4D4F"/>
          <w:spacing w:val="1"/>
        </w:rPr>
        <w:t> </w:t>
      </w:r>
      <w:r>
        <w:rPr>
          <w:color w:val="4C4D4F"/>
        </w:rPr>
        <w:t>nonjudgmental,</w:t>
      </w:r>
      <w:r>
        <w:rPr>
          <w:color w:val="4C4D4F"/>
          <w:spacing w:val="1"/>
        </w:rPr>
        <w:t> </w:t>
      </w:r>
      <w:r>
        <w:rPr>
          <w:color w:val="4C4D4F"/>
        </w:rPr>
        <w:t>brief</w:t>
      </w:r>
      <w:r>
        <w:rPr>
          <w:color w:val="4C4D4F"/>
          <w:spacing w:val="1"/>
        </w:rPr>
        <w:t> </w:t>
      </w:r>
      <w:r>
        <w:rPr>
          <w:color w:val="4C4D4F"/>
        </w:rPr>
        <w:t>education</w:t>
      </w:r>
      <w:r>
        <w:rPr>
          <w:color w:val="4C4D4F"/>
          <w:spacing w:val="-2"/>
        </w:rPr>
        <w:t> </w:t>
      </w:r>
      <w:r>
        <w:rPr>
          <w:rFonts w:ascii="Gill Sans MT"/>
          <w:b w:val="0"/>
          <w:color w:val="4C4D4F"/>
        </w:rPr>
        <w:t>about: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309" w:lineRule="exact" w:before="158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Medications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they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are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taking.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Potential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drug–drug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interactions.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17" w:after="0"/>
        <w:ind w:left="390" w:right="416" w:hanging="270"/>
        <w:jc w:val="left"/>
        <w:rPr>
          <w:sz w:val="21"/>
        </w:rPr>
      </w:pPr>
      <w:r>
        <w:rPr>
          <w:color w:val="4C4D4F"/>
          <w:w w:val="110"/>
          <w:sz w:val="21"/>
        </w:rPr>
        <w:t>Negative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effects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using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medications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ways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5"/>
          <w:sz w:val="21"/>
        </w:rPr>
        <w:t>other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than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as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prescribed.</w:t>
      </w:r>
    </w:p>
    <w:p>
      <w:pPr>
        <w:pStyle w:val="BodyText"/>
        <w:spacing w:line="247" w:lineRule="auto" w:before="194"/>
        <w:ind w:left="119" w:right="329"/>
        <w:rPr>
          <w:sz w:val="12"/>
        </w:rPr>
      </w:pPr>
      <w:r>
        <w:rPr>
          <w:color w:val="4C4D4F"/>
          <w:w w:val="110"/>
        </w:rPr>
        <w:t>SBIRT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indepth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approach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screening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brief intervention with older adults who 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exhibit at-risk drug use, misuse of prescription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medications,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or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use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illicit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substances.</w:t>
      </w:r>
      <w:r>
        <w:rPr>
          <w:color w:val="4C4D4F"/>
          <w:w w:val="115"/>
          <w:position w:val="7"/>
          <w:sz w:val="12"/>
        </w:rPr>
        <w:t>879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171" w:after="0"/>
        <w:ind w:left="390" w:right="272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pacing w:val="-1"/>
          <w:w w:val="110"/>
          <w:sz w:val="21"/>
        </w:rPr>
        <w:t>Screening</w:t>
      </w:r>
      <w:r>
        <w:rPr>
          <w:rFonts w:ascii="Trebuchet MS" w:hAnsi="Trebuchet MS"/>
          <w:b/>
          <w:color w:val="4C4D4F"/>
          <w:spacing w:val="-17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helps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you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quickly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assess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severity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of drug use or prescription medication misuse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identiﬁes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right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type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intensity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</w:p>
    <w:p>
      <w:pPr>
        <w:pStyle w:val="BodyText"/>
        <w:spacing w:before="10"/>
        <w:ind w:left="390"/>
      </w:pPr>
      <w:r>
        <w:rPr>
          <w:color w:val="4C4D4F"/>
          <w:w w:val="110"/>
        </w:rPr>
        <w:t>treatment.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37" w:after="0"/>
        <w:ind w:left="389" w:right="194" w:hanging="270"/>
        <w:jc w:val="left"/>
        <w:rPr>
          <w:sz w:val="21"/>
        </w:rPr>
      </w:pPr>
      <w:r>
        <w:rPr>
          <w:color w:val="4C4D4F"/>
          <w:w w:val="105"/>
          <w:sz w:val="21"/>
        </w:rPr>
        <w:t>The </w:t>
      </w:r>
      <w:r>
        <w:rPr>
          <w:rFonts w:ascii="Trebuchet MS" w:hAnsi="Trebuchet MS"/>
          <w:b/>
          <w:color w:val="4C4D4F"/>
          <w:w w:val="105"/>
          <w:sz w:val="21"/>
        </w:rPr>
        <w:t>brief intervention </w:t>
      </w:r>
      <w:r>
        <w:rPr>
          <w:color w:val="4C4D4F"/>
          <w:w w:val="105"/>
          <w:sz w:val="21"/>
        </w:rPr>
        <w:t>focuses on helping older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10"/>
          <w:sz w:val="21"/>
        </w:rPr>
        <w:t>adults increase awareness of their drug use or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prescription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medication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misuse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motivation</w:t>
      </w:r>
    </w:p>
    <w:p>
      <w:pPr>
        <w:pStyle w:val="BodyText"/>
        <w:spacing w:before="10"/>
        <w:ind w:left="389"/>
      </w:pPr>
      <w:r>
        <w:rPr>
          <w:color w:val="4C4D4F"/>
          <w:w w:val="110"/>
        </w:rPr>
        <w:t>for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changing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behaviors.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37" w:after="0"/>
        <w:ind w:left="390" w:right="552" w:hanging="270"/>
        <w:jc w:val="left"/>
        <w:rPr>
          <w:sz w:val="12"/>
        </w:rPr>
      </w:pPr>
      <w:r>
        <w:rPr>
          <w:rFonts w:ascii="Trebuchet MS" w:hAnsi="Trebuchet MS"/>
          <w:b/>
          <w:color w:val="4C4D4F"/>
          <w:w w:val="105"/>
          <w:sz w:val="21"/>
        </w:rPr>
        <w:t>Referral to treatment </w:t>
      </w:r>
      <w:r>
        <w:rPr>
          <w:color w:val="4C4D4F"/>
          <w:w w:val="105"/>
          <w:sz w:val="21"/>
        </w:rPr>
        <w:t>secures access to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assessment and treatment by providers who</w:t>
      </w:r>
      <w:r>
        <w:rPr>
          <w:color w:val="4C4D4F"/>
          <w:spacing w:val="-63"/>
          <w:w w:val="110"/>
          <w:sz w:val="21"/>
        </w:rPr>
        <w:t> </w:t>
      </w:r>
      <w:r>
        <w:rPr>
          <w:color w:val="4C4D4F"/>
          <w:w w:val="110"/>
          <w:sz w:val="21"/>
        </w:rPr>
        <w:t>specialize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addiction,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when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needed.</w:t>
      </w:r>
      <w:r>
        <w:rPr>
          <w:color w:val="4C4D4F"/>
          <w:w w:val="110"/>
          <w:position w:val="7"/>
          <w:sz w:val="12"/>
        </w:rPr>
        <w:t>880</w:t>
      </w:r>
    </w:p>
    <w:p>
      <w:pPr>
        <w:pStyle w:val="BodyText"/>
        <w:spacing w:line="247" w:lineRule="auto" w:before="10"/>
        <w:ind w:left="390" w:right="115"/>
      </w:pPr>
      <w:r>
        <w:rPr>
          <w:color w:val="4C4D4F"/>
          <w:w w:val="110"/>
        </w:rPr>
        <w:t>Providers can implement SBIRT in many settings,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behavioral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health  service  programs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healthcare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clinics.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4959" w:space="261"/>
            <w:col w:w="5100"/>
          </w:cols>
        </w:sectPr>
      </w:pPr>
    </w:p>
    <w:p>
      <w:pPr>
        <w:pStyle w:val="BodyText"/>
        <w:spacing w:before="6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33"/>
          <w:footerReference w:type="default" r:id="rId34"/>
          <w:pgSz w:w="12240" w:h="15840"/>
          <w:pgMar w:header="576" w:footer="708" w:top="1340" w:bottom="900" w:left="960" w:right="960"/>
        </w:sectPr>
      </w:pPr>
    </w:p>
    <w:p>
      <w:pPr>
        <w:pStyle w:val="BodyText"/>
        <w:spacing w:line="247" w:lineRule="auto" w:before="100"/>
        <w:ind w:left="120"/>
      </w:pPr>
      <w:r>
        <w:rPr>
          <w:color w:val="4C4D4F"/>
          <w:w w:val="110"/>
        </w:rPr>
        <w:t>Chapter 3 offers indepth discussion of SBIRT,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research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usefulness,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adaptations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adults.</w:t>
      </w:r>
    </w:p>
    <w:p>
      <w:pPr>
        <w:pStyle w:val="BodyText"/>
        <w:spacing w:before="8"/>
        <w:rPr>
          <w:sz w:val="23"/>
        </w:rPr>
      </w:pPr>
    </w:p>
    <w:p>
      <w:pPr>
        <w:pStyle w:val="Heading2"/>
      </w:pPr>
      <w:r>
        <w:rPr>
          <w:color w:val="1A6887"/>
          <w:w w:val="90"/>
        </w:rPr>
        <w:t>Treatment</w:t>
      </w:r>
      <w:r>
        <w:rPr>
          <w:color w:val="1A6887"/>
          <w:spacing w:val="-4"/>
          <w:w w:val="90"/>
        </w:rPr>
        <w:t> </w:t>
      </w:r>
      <w:r>
        <w:rPr>
          <w:color w:val="1A6887"/>
          <w:w w:val="90"/>
        </w:rPr>
        <w:t>for</w:t>
      </w:r>
      <w:r>
        <w:rPr>
          <w:color w:val="1A6887"/>
          <w:spacing w:val="-4"/>
          <w:w w:val="90"/>
        </w:rPr>
        <w:t> </w:t>
      </w:r>
      <w:r>
        <w:rPr>
          <w:color w:val="1A6887"/>
          <w:w w:val="90"/>
        </w:rPr>
        <w:t>OUD</w:t>
      </w:r>
    </w:p>
    <w:p>
      <w:pPr>
        <w:pStyle w:val="Heading3"/>
        <w:spacing w:before="92"/>
        <w:rPr>
          <w:i/>
        </w:rPr>
      </w:pPr>
      <w:r>
        <w:rPr>
          <w:i/>
          <w:color w:val="1A6887"/>
        </w:rPr>
        <w:t>Opioid</w:t>
      </w:r>
      <w:r>
        <w:rPr>
          <w:i/>
          <w:color w:val="1A6887"/>
          <w:spacing w:val="-4"/>
        </w:rPr>
        <w:t> </w:t>
      </w:r>
      <w:r>
        <w:rPr>
          <w:i/>
          <w:color w:val="1A6887"/>
        </w:rPr>
        <w:t>Overdose</w:t>
      </w:r>
      <w:r>
        <w:rPr>
          <w:i/>
          <w:color w:val="1A6887"/>
          <w:spacing w:val="-3"/>
        </w:rPr>
        <w:t> </w:t>
      </w:r>
      <w:r>
        <w:rPr>
          <w:i/>
          <w:color w:val="1A6887"/>
        </w:rPr>
        <w:t>Treatment</w:t>
      </w:r>
    </w:p>
    <w:p>
      <w:pPr>
        <w:spacing w:line="247" w:lineRule="auto" w:before="44"/>
        <w:ind w:left="119" w:right="36" w:firstLine="0"/>
        <w:jc w:val="left"/>
        <w:rPr>
          <w:rFonts w:ascii="Trebuchet MS" w:hAnsi="Trebuchet MS"/>
          <w:b/>
          <w:sz w:val="21"/>
        </w:rPr>
      </w:pPr>
      <w:r>
        <w:rPr>
          <w:color w:val="4C4D4F"/>
          <w:w w:val="105"/>
          <w:sz w:val="21"/>
        </w:rPr>
        <w:t>Because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physiological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changes,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adults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show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higher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blood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concentrations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opioid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metabolites.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This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results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greater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substance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potency,</w:t>
      </w:r>
      <w:r>
        <w:rPr>
          <w:color w:val="4C4D4F"/>
          <w:spacing w:val="24"/>
          <w:w w:val="105"/>
          <w:sz w:val="21"/>
        </w:rPr>
        <w:t> </w:t>
      </w:r>
      <w:r>
        <w:rPr>
          <w:color w:val="4C4D4F"/>
          <w:w w:val="105"/>
          <w:sz w:val="21"/>
        </w:rPr>
        <w:t>toxicity,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longer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duration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25"/>
          <w:w w:val="105"/>
          <w:sz w:val="21"/>
        </w:rPr>
        <w:t> </w:t>
      </w:r>
      <w:r>
        <w:rPr>
          <w:color w:val="4C4D4F"/>
          <w:w w:val="105"/>
          <w:sz w:val="21"/>
        </w:rPr>
        <w:t>action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than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younger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adults.</w:t>
      </w:r>
      <w:r>
        <w:rPr>
          <w:color w:val="4C4D4F"/>
          <w:w w:val="105"/>
          <w:position w:val="7"/>
          <w:sz w:val="12"/>
        </w:rPr>
        <w:t>881,882</w:t>
      </w:r>
      <w:r>
        <w:rPr>
          <w:color w:val="4C4D4F"/>
          <w:spacing w:val="1"/>
          <w:w w:val="105"/>
          <w:position w:val="7"/>
          <w:sz w:val="12"/>
        </w:rPr>
        <w:t> </w:t>
      </w:r>
      <w:r>
        <w:rPr>
          <w:color w:val="4C4D4F"/>
          <w:w w:val="105"/>
          <w:sz w:val="21"/>
        </w:rPr>
        <w:t>These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factors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may</w:t>
      </w:r>
      <w:r>
        <w:rPr>
          <w:color w:val="4C4D4F"/>
          <w:spacing w:val="-59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increase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older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adults’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risk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opioid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overdose,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which should be treated as a life-threatening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emergency.</w:t>
      </w:r>
    </w:p>
    <w:p>
      <w:pPr>
        <w:spacing w:line="247" w:lineRule="auto" w:before="189"/>
        <w:ind w:left="119" w:right="77" w:firstLine="0"/>
        <w:jc w:val="left"/>
        <w:rPr>
          <w:rFonts w:ascii="Trebuchet MS"/>
          <w:b/>
          <w:sz w:val="12"/>
        </w:rPr>
      </w:pPr>
      <w:r>
        <w:rPr>
          <w:color w:val="4C4D4F"/>
          <w:w w:val="105"/>
          <w:sz w:val="21"/>
        </w:rPr>
        <w:t>Follow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recommended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guidelines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naloxone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administration,</w:t>
      </w:r>
      <w:r>
        <w:rPr>
          <w:color w:val="4C4D4F"/>
          <w:spacing w:val="-9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-5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offer</w:t>
      </w:r>
      <w:r>
        <w:rPr>
          <w:rFonts w:ascii="Trebuchet MS"/>
          <w:b/>
          <w:color w:val="4C4D4F"/>
          <w:spacing w:val="-10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overdose</w:t>
      </w:r>
      <w:r>
        <w:rPr>
          <w:rFonts w:ascii="Trebuchet MS"/>
          <w:b/>
          <w:color w:val="4C4D4F"/>
          <w:spacing w:val="-11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prevention</w:t>
      </w:r>
      <w:r>
        <w:rPr>
          <w:rFonts w:ascii="Trebuchet MS"/>
          <w:b/>
          <w:color w:val="4C4D4F"/>
          <w:spacing w:val="-63"/>
          <w:w w:val="105"/>
          <w:sz w:val="21"/>
        </w:rPr>
        <w:t> </w:t>
      </w:r>
      <w:r>
        <w:rPr>
          <w:rFonts w:ascii="Trebuchet MS"/>
          <w:b/>
          <w:color w:val="4C4D4F"/>
          <w:sz w:val="21"/>
        </w:rPr>
        <w:t>education and emergency naloxone kits to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clients, caregivers, and families in case of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overdose.</w:t>
      </w:r>
      <w:r>
        <w:rPr>
          <w:rFonts w:ascii="Trebuchet MS"/>
          <w:b/>
          <w:color w:val="4C4D4F"/>
          <w:w w:val="105"/>
          <w:position w:val="7"/>
          <w:sz w:val="12"/>
        </w:rPr>
        <w:t>883,884</w:t>
      </w:r>
    </w:p>
    <w:p>
      <w:pPr>
        <w:pStyle w:val="BodyText"/>
        <w:spacing w:before="10"/>
        <w:rPr>
          <w:rFonts w:ascii="Trebuchet MS"/>
          <w:b/>
          <w:sz w:val="18"/>
        </w:rPr>
      </w:pPr>
    </w:p>
    <w:p>
      <w:pPr>
        <w:spacing w:line="256" w:lineRule="auto" w:before="0"/>
        <w:ind w:left="120" w:right="0" w:firstLine="0"/>
        <w:jc w:val="left"/>
        <w:rPr>
          <w:sz w:val="21"/>
        </w:rPr>
      </w:pPr>
      <w:r>
        <w:rPr/>
        <w:pict>
          <v:shape style="position:absolute;margin-left:54pt;margin-top:74.162697pt;width:242.75pt;height:227.2pt;mso-position-horizontal-relative:page;mso-position-vertical-relative:paragraph;z-index:15739392" type="#_x0000_t202" id="docshape149" filled="false" stroked="true" strokeweight=".5pt" strokecolor="#ce372f">
            <v:textbox inset="0,0,0,0">
              <w:txbxContent>
                <w:p>
                  <w:pPr>
                    <w:spacing w:line="283" w:lineRule="auto" w:before="188"/>
                    <w:ind w:left="180" w:right="429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color w:val="1E384B"/>
                      <w:sz w:val="22"/>
                    </w:rPr>
                    <w:t>ACUTE</w:t>
                  </w:r>
                  <w:r>
                    <w:rPr>
                      <w:b/>
                      <w:color w:val="1E384B"/>
                      <w:spacing w:val="11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CARE:</w:t>
                  </w:r>
                  <w:r>
                    <w:rPr>
                      <w:b/>
                      <w:color w:val="1E384B"/>
                      <w:spacing w:val="11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MEDICAL</w:t>
                  </w:r>
                  <w:r>
                    <w:rPr>
                      <w:b/>
                      <w:color w:val="1E384B"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STABILIZATION</w:t>
                  </w:r>
                  <w:r>
                    <w:rPr>
                      <w:b/>
                      <w:color w:val="1E384B"/>
                      <w:spacing w:val="35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AND</w:t>
                  </w:r>
                  <w:r>
                    <w:rPr>
                      <w:b/>
                      <w:color w:val="1E384B"/>
                      <w:spacing w:val="36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SUPERVISED</w:t>
                  </w:r>
                  <w:r>
                    <w:rPr>
                      <w:b/>
                      <w:color w:val="1E384B"/>
                      <w:spacing w:val="-58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MEDICAL</w:t>
                  </w:r>
                  <w:r>
                    <w:rPr>
                      <w:b/>
                      <w:color w:val="1E384B"/>
                      <w:spacing w:val="11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WITHDRAWAL</w:t>
                  </w:r>
                </w:p>
                <w:p>
                  <w:pPr>
                    <w:spacing w:line="264" w:lineRule="auto" w:before="105"/>
                    <w:ind w:left="180" w:right="429" w:firstLine="0"/>
                    <w:jc w:val="left"/>
                    <w:rPr>
                      <w:sz w:val="10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Individuals</w:t>
                  </w:r>
                  <w:r>
                    <w:rPr>
                      <w:rFonts w:ascii="Verdana"/>
                      <w:color w:val="414042"/>
                      <w:spacing w:val="-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must</w:t>
                  </w:r>
                  <w:r>
                    <w:rPr>
                      <w:rFonts w:ascii="Verdana"/>
                      <w:color w:val="414042"/>
                      <w:spacing w:val="-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be</w:t>
                  </w:r>
                  <w:r>
                    <w:rPr>
                      <w:rFonts w:ascii="Verdana"/>
                      <w:color w:val="414042"/>
                      <w:spacing w:val="-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medically</w:t>
                  </w:r>
                  <w:r>
                    <w:rPr>
                      <w:rFonts w:ascii="Verdana"/>
                      <w:color w:val="414042"/>
                      <w:spacing w:val="-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/>
                      <w:color w:val="414042"/>
                      <w:spacing w:val="-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mentally</w:t>
                  </w:r>
                  <w:r>
                    <w:rPr>
                      <w:rFonts w:asci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9"/>
                      <w:sz w:val="18"/>
                    </w:rPr>
                    <w:t>stabili</w:t>
                  </w:r>
                  <w:r>
                    <w:rPr>
                      <w:rFonts w:ascii="Verdana"/>
                      <w:color w:val="414042"/>
                      <w:spacing w:val="-2"/>
                      <w:w w:val="99"/>
                      <w:sz w:val="18"/>
                    </w:rPr>
                    <w:t>z</w:t>
                  </w:r>
                  <w:r>
                    <w:rPr>
                      <w:rFonts w:ascii="Verdana"/>
                      <w:color w:val="414042"/>
                      <w:w w:val="105"/>
                      <w:sz w:val="18"/>
                    </w:rPr>
                    <w:t>ed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7"/>
                      <w:sz w:val="18"/>
                    </w:rPr>
                    <w:t>if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103"/>
                      <w:sz w:val="18"/>
                    </w:rPr>
                    <w:t>th</w:t>
                  </w:r>
                  <w:r>
                    <w:rPr>
                      <w:rFonts w:ascii="Verdana"/>
                      <w:color w:val="414042"/>
                      <w:spacing w:val="-2"/>
                      <w:w w:val="103"/>
                      <w:sz w:val="18"/>
                    </w:rPr>
                    <w:t>e</w:t>
                  </w:r>
                  <w:r>
                    <w:rPr>
                      <w:rFonts w:ascii="Verdana"/>
                      <w:color w:val="414042"/>
                      <w:spacing w:val="1"/>
                      <w:w w:val="91"/>
                      <w:sz w:val="18"/>
                    </w:rPr>
                    <w:t>y</w:t>
                  </w:r>
                  <w:r>
                    <w:rPr>
                      <w:rFonts w:ascii="Verdana"/>
                      <w:color w:val="414042"/>
                      <w:w w:val="46"/>
                      <w:sz w:val="18"/>
                    </w:rPr>
                    <w:t>:</w:t>
                  </w:r>
                  <w:r>
                    <w:rPr>
                      <w:color w:val="4C4D4F"/>
                      <w:w w:val="116"/>
                      <w:position w:val="6"/>
                      <w:sz w:val="10"/>
                    </w:rPr>
                    <w:t>885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360" w:val="left" w:leader="none"/>
                    </w:tabs>
                    <w:spacing w:line="295" w:lineRule="exact" w:before="47"/>
                    <w:ind w:left="360" w:right="0" w:hanging="18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Are</w:t>
                  </w:r>
                  <w:r>
                    <w:rPr>
                      <w:rFonts w:ascii="Verdana"/>
                      <w:color w:val="4C4D4F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acutely</w:t>
                  </w:r>
                  <w:r>
                    <w:rPr>
                      <w:rFonts w:ascii="Verdana"/>
                      <w:color w:val="4C4D4F"/>
                      <w:spacing w:val="-1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intoxicated.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360" w:val="left" w:leader="none"/>
                    </w:tabs>
                    <w:spacing w:line="269" w:lineRule="exact" w:before="0"/>
                    <w:ind w:left="360" w:right="0" w:hanging="18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Are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having</w:t>
                  </w:r>
                  <w:r>
                    <w:rPr>
                      <w:rFonts w:ascii="Verdana"/>
                      <w:color w:val="4C4D4F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an</w:t>
                  </w:r>
                  <w:r>
                    <w:rPr>
                      <w:rFonts w:ascii="Verdana"/>
                      <w:color w:val="4C4D4F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overdose.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360" w:val="left" w:leader="none"/>
                    </w:tabs>
                    <w:spacing w:line="269" w:lineRule="exact" w:before="0"/>
                    <w:ind w:left="360" w:right="0" w:hanging="18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Are</w:t>
                  </w:r>
                  <w:r>
                    <w:rPr>
                      <w:rFonts w:ascii="Verdana"/>
                      <w:color w:val="4C4D4F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in</w:t>
                  </w:r>
                  <w:r>
                    <w:rPr>
                      <w:rFonts w:ascii="Verdana"/>
                      <w:color w:val="4C4D4F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withdrawal.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360" w:val="left" w:leader="none"/>
                    </w:tabs>
                    <w:spacing w:line="295" w:lineRule="exact" w:before="0"/>
                    <w:ind w:left="360" w:right="0" w:hanging="18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Return</w:t>
                  </w:r>
                  <w:r>
                    <w:rPr>
                      <w:rFonts w:ascii="Verdana"/>
                      <w:color w:val="4C4D4F"/>
                      <w:spacing w:val="-14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to</w:t>
                  </w:r>
                  <w:r>
                    <w:rPr>
                      <w:rFonts w:ascii="Verdana"/>
                      <w:color w:val="4C4D4F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substance</w:t>
                  </w:r>
                  <w:r>
                    <w:rPr>
                      <w:rFonts w:ascii="Verdana"/>
                      <w:color w:val="4C4D4F"/>
                      <w:spacing w:val="-14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use.</w:t>
                  </w:r>
                </w:p>
                <w:p>
                  <w:pPr>
                    <w:spacing w:line="264" w:lineRule="auto" w:before="139"/>
                    <w:ind w:left="180" w:right="429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Acute inpatient treatment may also be needed</w:t>
                  </w:r>
                  <w:r>
                    <w:rPr>
                      <w:rFonts w:asci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for</w:t>
                  </w:r>
                  <w:r>
                    <w:rPr>
                      <w:rFonts w:ascii="Verdana"/>
                      <w:color w:val="414042"/>
                      <w:spacing w:val="-13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individuals</w:t>
                  </w:r>
                  <w:r>
                    <w:rPr>
                      <w:rFonts w:ascii="Verdana"/>
                      <w:color w:val="414042"/>
                      <w:spacing w:val="-13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who: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360" w:val="left" w:leader="none"/>
                    </w:tabs>
                    <w:spacing w:line="295" w:lineRule="exact" w:before="47"/>
                    <w:ind w:left="360" w:right="0" w:hanging="18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Are</w:t>
                  </w:r>
                  <w:r>
                    <w:rPr>
                      <w:rFonts w:ascii="Verdana"/>
                      <w:color w:val="4C4D4F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frail.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360" w:val="left" w:leader="none"/>
                    </w:tabs>
                    <w:spacing w:line="269" w:lineRule="exact" w:before="0"/>
                    <w:ind w:left="360" w:right="0" w:hanging="18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Have</w:t>
                  </w:r>
                  <w:r>
                    <w:rPr>
                      <w:rFonts w:ascii="Verdana"/>
                      <w:color w:val="4C4D4F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multiple</w:t>
                  </w:r>
                  <w:r>
                    <w:rPr>
                      <w:rFonts w:ascii="Verdana"/>
                      <w:color w:val="4C4D4F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addictions.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360" w:val="left" w:leader="none"/>
                    </w:tabs>
                    <w:spacing w:line="295" w:lineRule="exact" w:before="0"/>
                    <w:ind w:left="360" w:right="0" w:hanging="18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Have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suicidal</w:t>
                  </w:r>
                  <w:r>
                    <w:rPr>
                      <w:rFonts w:ascii="Verdana"/>
                      <w:color w:val="4C4D4F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ideation.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b/>
          <w:i/>
          <w:color w:val="1A6887"/>
          <w:sz w:val="24"/>
        </w:rPr>
        <w:t>Medically</w:t>
      </w:r>
      <w:r>
        <w:rPr>
          <w:b/>
          <w:i/>
          <w:color w:val="1A6887"/>
          <w:spacing w:val="21"/>
          <w:sz w:val="24"/>
        </w:rPr>
        <w:t> </w:t>
      </w:r>
      <w:r>
        <w:rPr>
          <w:b/>
          <w:i/>
          <w:color w:val="1A6887"/>
          <w:sz w:val="24"/>
        </w:rPr>
        <w:t>Supervised</w:t>
      </w:r>
      <w:r>
        <w:rPr>
          <w:b/>
          <w:i/>
          <w:color w:val="1A6887"/>
          <w:spacing w:val="21"/>
          <w:sz w:val="24"/>
        </w:rPr>
        <w:t> </w:t>
      </w:r>
      <w:r>
        <w:rPr>
          <w:b/>
          <w:i/>
          <w:color w:val="1A6887"/>
          <w:sz w:val="24"/>
        </w:rPr>
        <w:t>Opioid</w:t>
      </w:r>
      <w:r>
        <w:rPr>
          <w:b/>
          <w:i/>
          <w:color w:val="1A6887"/>
          <w:spacing w:val="21"/>
          <w:sz w:val="24"/>
        </w:rPr>
        <w:t> </w:t>
      </w:r>
      <w:r>
        <w:rPr>
          <w:b/>
          <w:i/>
          <w:color w:val="1A6887"/>
          <w:sz w:val="24"/>
        </w:rPr>
        <w:t>Withdrawal</w:t>
      </w:r>
      <w:r>
        <w:rPr>
          <w:b/>
          <w:i/>
          <w:color w:val="1A6887"/>
          <w:spacing w:val="-63"/>
          <w:sz w:val="24"/>
        </w:rPr>
        <w:t> </w:t>
      </w:r>
      <w:r>
        <w:rPr>
          <w:rFonts w:ascii="Trebuchet MS"/>
          <w:b/>
          <w:color w:val="4C4D4F"/>
          <w:sz w:val="21"/>
        </w:rPr>
        <w:t>Older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adults</w:t>
      </w:r>
      <w:r>
        <w:rPr>
          <w:rFonts w:ascii="Trebuchet MS"/>
          <w:b/>
          <w:color w:val="4C4D4F"/>
          <w:spacing w:val="-4"/>
          <w:sz w:val="21"/>
        </w:rPr>
        <w:t> </w:t>
      </w:r>
      <w:r>
        <w:rPr>
          <w:rFonts w:ascii="Trebuchet MS"/>
          <w:b/>
          <w:color w:val="4C4D4F"/>
          <w:sz w:val="21"/>
        </w:rPr>
        <w:t>are</w:t>
      </w:r>
      <w:r>
        <w:rPr>
          <w:rFonts w:ascii="Trebuchet MS"/>
          <w:b/>
          <w:color w:val="4C4D4F"/>
          <w:spacing w:val="-4"/>
          <w:sz w:val="21"/>
        </w:rPr>
        <w:t> </w:t>
      </w:r>
      <w:r>
        <w:rPr>
          <w:rFonts w:ascii="Trebuchet MS"/>
          <w:b/>
          <w:color w:val="4C4D4F"/>
          <w:sz w:val="21"/>
        </w:rPr>
        <w:t>likely</w:t>
      </w:r>
      <w:r>
        <w:rPr>
          <w:rFonts w:ascii="Trebuchet MS"/>
          <w:b/>
          <w:color w:val="4C4D4F"/>
          <w:spacing w:val="-4"/>
          <w:sz w:val="21"/>
        </w:rPr>
        <w:t> </w:t>
      </w:r>
      <w:r>
        <w:rPr>
          <w:rFonts w:ascii="Trebuchet MS"/>
          <w:b/>
          <w:color w:val="4C4D4F"/>
          <w:sz w:val="21"/>
        </w:rPr>
        <w:t>to</w:t>
      </w:r>
      <w:r>
        <w:rPr>
          <w:rFonts w:ascii="Trebuchet MS"/>
          <w:b/>
          <w:color w:val="4C4D4F"/>
          <w:spacing w:val="-4"/>
          <w:sz w:val="21"/>
        </w:rPr>
        <w:t> </w:t>
      </w:r>
      <w:r>
        <w:rPr>
          <w:rFonts w:ascii="Trebuchet MS"/>
          <w:b/>
          <w:color w:val="4C4D4F"/>
          <w:sz w:val="21"/>
        </w:rPr>
        <w:t>have</w:t>
      </w:r>
      <w:r>
        <w:rPr>
          <w:rFonts w:ascii="Trebuchet MS"/>
          <w:b/>
          <w:color w:val="4C4D4F"/>
          <w:spacing w:val="-4"/>
          <w:sz w:val="21"/>
        </w:rPr>
        <w:t> </w:t>
      </w:r>
      <w:r>
        <w:rPr>
          <w:rFonts w:ascii="Trebuchet MS"/>
          <w:b/>
          <w:color w:val="4C4D4F"/>
          <w:sz w:val="21"/>
        </w:rPr>
        <w:t>intense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opioid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withdrawal symptoms, </w:t>
      </w:r>
      <w:r>
        <w:rPr>
          <w:color w:val="4C4D4F"/>
          <w:w w:val="105"/>
          <w:sz w:val="21"/>
        </w:rPr>
        <w:t>especially related to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chronic</w:t>
      </w:r>
      <w:r>
        <w:rPr>
          <w:color w:val="4C4D4F"/>
          <w:spacing w:val="-2"/>
          <w:w w:val="105"/>
          <w:sz w:val="21"/>
        </w:rPr>
        <w:t> </w:t>
      </w:r>
      <w:r>
        <w:rPr>
          <w:color w:val="4C4D4F"/>
          <w:w w:val="105"/>
          <w:sz w:val="21"/>
        </w:rPr>
        <w:t>pain.</w:t>
      </w:r>
    </w:p>
    <w:p>
      <w:pPr>
        <w:spacing w:line="240" w:lineRule="auto" w:before="3" w:after="24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ind w:left="114"/>
        <w:rPr>
          <w:sz w:val="20"/>
        </w:rPr>
      </w:pPr>
      <w:r>
        <w:rPr>
          <w:sz w:val="20"/>
        </w:rPr>
        <w:pict>
          <v:shape style="width:243pt;height:164.65pt;mso-position-horizontal-relative:char;mso-position-vertical-relative:line" type="#_x0000_t202" id="docshape150" filled="false" stroked="true" strokeweight=".5pt" strokecolor="#ce372f">
            <w10:anchorlock/>
            <v:textbox inset="0,0,0,0">
              <w:txbxContent>
                <w:p>
                  <w:pPr>
                    <w:spacing w:line="266" w:lineRule="auto" w:before="185"/>
                    <w:ind w:left="179" w:right="178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Arial"/>
                      <w:b/>
                      <w:color w:val="414042"/>
                      <w:sz w:val="18"/>
                    </w:rPr>
                    <w:t>Medically</w:t>
                  </w:r>
                  <w:r>
                    <w:rPr>
                      <w:rFonts w:ascii="Arial"/>
                      <w:b/>
                      <w:color w:val="414042"/>
                      <w:spacing w:val="9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414042"/>
                      <w:sz w:val="18"/>
                    </w:rPr>
                    <w:t>supervised</w:t>
                  </w:r>
                  <w:r>
                    <w:rPr>
                      <w:rFonts w:ascii="Arial"/>
                      <w:b/>
                      <w:color w:val="414042"/>
                      <w:spacing w:val="59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414042"/>
                      <w:sz w:val="18"/>
                    </w:rPr>
                    <w:t>withdrawal</w:t>
                  </w:r>
                  <w:r>
                    <w:rPr>
                      <w:rFonts w:ascii="Arial"/>
                      <w:b/>
                      <w:color w:val="414042"/>
                      <w:spacing w:val="59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414042"/>
                      <w:sz w:val="18"/>
                    </w:rPr>
                    <w:t>in</w:t>
                  </w:r>
                  <w:r>
                    <w:rPr>
                      <w:rFonts w:ascii="Arial"/>
                      <w:b/>
                      <w:color w:val="414042"/>
                      <w:spacing w:val="59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414042"/>
                      <w:sz w:val="18"/>
                    </w:rPr>
                    <w:t>a</w:t>
                  </w:r>
                  <w:r>
                    <w:rPr>
                      <w:rFonts w:ascii="Arial"/>
                      <w:b/>
                      <w:color w:val="414042"/>
                      <w:spacing w:val="59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414042"/>
                      <w:sz w:val="18"/>
                    </w:rPr>
                    <w:t>monitored</w:t>
                  </w:r>
                  <w:r>
                    <w:rPr>
                      <w:rFonts w:ascii="Arial"/>
                      <w:b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414042"/>
                      <w:sz w:val="18"/>
                    </w:rPr>
                    <w:t>or managed</w:t>
                  </w:r>
                  <w:r>
                    <w:rPr>
                      <w:rFonts w:ascii="Arial"/>
                      <w:b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414042"/>
                      <w:sz w:val="18"/>
                    </w:rPr>
                    <w:t>setting</w:t>
                  </w:r>
                  <w:r>
                    <w:rPr>
                      <w:rFonts w:ascii="Arial"/>
                      <w:b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414042"/>
                      <w:sz w:val="18"/>
                    </w:rPr>
                    <w:t>is</w:t>
                  </w:r>
                  <w:r>
                    <w:rPr>
                      <w:rFonts w:ascii="Arial"/>
                      <w:b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414042"/>
                      <w:sz w:val="18"/>
                    </w:rPr>
                    <w:t>recommended</w:t>
                  </w:r>
                  <w:r>
                    <w:rPr>
                      <w:rFonts w:ascii="Arial"/>
                      <w:b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414042"/>
                      <w:sz w:val="18"/>
                    </w:rPr>
                    <w:t>for</w:t>
                  </w:r>
                  <w:r>
                    <w:rPr>
                      <w:rFonts w:ascii="Arial"/>
                      <w:b/>
                      <w:color w:val="414042"/>
                      <w:spacing w:val="5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414042"/>
                      <w:sz w:val="18"/>
                    </w:rPr>
                    <w:t>older</w:t>
                  </w:r>
                  <w:r>
                    <w:rPr>
                      <w:rFonts w:ascii="Arial"/>
                      <w:b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414042"/>
                      <w:sz w:val="18"/>
                    </w:rPr>
                    <w:t>adults</w:t>
                  </w:r>
                  <w:r>
                    <w:rPr>
                      <w:rFonts w:ascii="Arial"/>
                      <w:b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414042"/>
                      <w:sz w:val="18"/>
                    </w:rPr>
                    <w:t>who</w:t>
                  </w:r>
                  <w:r>
                    <w:rPr>
                      <w:rFonts w:ascii="Arial"/>
                      <w:b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414042"/>
                      <w:sz w:val="18"/>
                    </w:rPr>
                    <w:t>have</w:t>
                  </w:r>
                  <w:r>
                    <w:rPr>
                      <w:rFonts w:ascii="Arial"/>
                      <w:b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414042"/>
                      <w:sz w:val="18"/>
                    </w:rPr>
                    <w:t>been</w:t>
                  </w:r>
                  <w:r>
                    <w:rPr>
                      <w:rFonts w:ascii="Arial"/>
                      <w:b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414042"/>
                      <w:sz w:val="18"/>
                    </w:rPr>
                    <w:t>taking</w:t>
                  </w:r>
                  <w:r>
                    <w:rPr>
                      <w:rFonts w:ascii="Arial"/>
                      <w:b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414042"/>
                      <w:sz w:val="18"/>
                    </w:rPr>
                    <w:t>high</w:t>
                  </w:r>
                  <w:r>
                    <w:rPr>
                      <w:rFonts w:ascii="Arial"/>
                      <w:b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414042"/>
                      <w:sz w:val="18"/>
                    </w:rPr>
                    <w:t>doses</w:t>
                  </w:r>
                  <w:r>
                    <w:rPr>
                      <w:rFonts w:ascii="Arial"/>
                      <w:b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414042"/>
                      <w:sz w:val="18"/>
                    </w:rPr>
                    <w:t>of</w:t>
                  </w:r>
                  <w:r>
                    <w:rPr>
                      <w:rFonts w:ascii="Arial"/>
                      <w:b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414042"/>
                      <w:sz w:val="18"/>
                    </w:rPr>
                    <w:t>a</w:t>
                  </w:r>
                  <w:r>
                    <w:rPr>
                      <w:rFonts w:ascii="Arial"/>
                      <w:b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414042"/>
                      <w:sz w:val="18"/>
                    </w:rPr>
                    <w:t>substance</w:t>
                  </w:r>
                  <w:r>
                    <w:rPr>
                      <w:rFonts w:ascii="Arial"/>
                      <w:b/>
                      <w:color w:val="414042"/>
                      <w:spacing w:val="31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414042"/>
                      <w:sz w:val="18"/>
                    </w:rPr>
                    <w:t>(e.g.,</w:t>
                  </w:r>
                  <w:r>
                    <w:rPr>
                      <w:rFonts w:ascii="Arial"/>
                      <w:b/>
                      <w:color w:val="414042"/>
                      <w:spacing w:val="31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414042"/>
                      <w:sz w:val="18"/>
                    </w:rPr>
                    <w:t>opioids)</w:t>
                  </w:r>
                  <w:r>
                    <w:rPr>
                      <w:rFonts w:ascii="Arial"/>
                      <w:b/>
                      <w:color w:val="414042"/>
                      <w:spacing w:val="31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414042"/>
                      <w:sz w:val="18"/>
                    </w:rPr>
                    <w:t>or</w:t>
                  </w:r>
                  <w:r>
                    <w:rPr>
                      <w:rFonts w:ascii="Arial"/>
                      <w:b/>
                      <w:color w:val="414042"/>
                      <w:spacing w:val="33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414042"/>
                      <w:sz w:val="18"/>
                    </w:rPr>
                    <w:t>using</w:t>
                  </w:r>
                  <w:r>
                    <w:rPr>
                      <w:rFonts w:ascii="Arial"/>
                      <w:b/>
                      <w:color w:val="414042"/>
                      <w:spacing w:val="31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414042"/>
                      <w:sz w:val="18"/>
                    </w:rPr>
                    <w:t>for</w:t>
                  </w:r>
                  <w:r>
                    <w:rPr>
                      <w:rFonts w:ascii="Arial"/>
                      <w:b/>
                      <w:color w:val="414042"/>
                      <w:spacing w:val="31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414042"/>
                      <w:sz w:val="18"/>
                    </w:rPr>
                    <w:t>a</w:t>
                  </w:r>
                  <w:r>
                    <w:rPr>
                      <w:rFonts w:ascii="Arial"/>
                      <w:b/>
                      <w:color w:val="414042"/>
                      <w:spacing w:val="32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414042"/>
                      <w:sz w:val="18"/>
                    </w:rPr>
                    <w:t>long</w:t>
                  </w:r>
                  <w:r>
                    <w:rPr>
                      <w:rFonts w:ascii="Arial"/>
                      <w:b/>
                      <w:color w:val="414042"/>
                      <w:spacing w:val="32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414042"/>
                      <w:sz w:val="18"/>
                    </w:rPr>
                    <w:t>time.</w:t>
                  </w:r>
                  <w:r>
                    <w:rPr>
                      <w:rFonts w:ascii="Arial"/>
                      <w:b/>
                      <w:color w:val="414042"/>
                      <w:spacing w:val="-4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Inpatient treatment will ensure that individuals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are medically monitored for a safe withdrawal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process. This is especially important for older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adults with co-occurring mental and medical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conditions. Monitoring reduces risk of severe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negative effects, including death, as older adults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have</w:t>
                  </w:r>
                  <w:r>
                    <w:rPr>
                      <w:rFonts w:ascii="Verdana"/>
                      <w:color w:val="414042"/>
                      <w:spacing w:val="-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more</w:t>
                  </w:r>
                  <w:r>
                    <w:rPr>
                      <w:rFonts w:ascii="Verdana"/>
                      <w:color w:val="414042"/>
                      <w:spacing w:val="-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clinical</w:t>
                  </w:r>
                  <w:r>
                    <w:rPr>
                      <w:rFonts w:ascii="Verdana"/>
                      <w:color w:val="414042"/>
                      <w:spacing w:val="-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risks</w:t>
                  </w:r>
                  <w:r>
                    <w:rPr>
                      <w:rFonts w:ascii="Verdana"/>
                      <w:color w:val="414042"/>
                      <w:spacing w:val="-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related</w:t>
                  </w:r>
                  <w:r>
                    <w:rPr>
                      <w:rFonts w:ascii="Verdana"/>
                      <w:color w:val="414042"/>
                      <w:spacing w:val="-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to</w:t>
                  </w:r>
                  <w:r>
                    <w:rPr>
                      <w:rFonts w:ascii="Verdana"/>
                      <w:color w:val="414042"/>
                      <w:spacing w:val="-3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withdrawal</w:t>
                  </w:r>
                  <w:r>
                    <w:rPr>
                      <w:rFonts w:ascii="Verdana"/>
                      <w:color w:val="414042"/>
                      <w:spacing w:val="-4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2"/>
                      <w:sz w:val="18"/>
                    </w:rPr>
                    <w:t>medical</w:t>
                  </w:r>
                  <w:r>
                    <w:rPr>
                      <w:rFonts w:ascii="Verdana"/>
                      <w:color w:val="414042"/>
                      <w:spacing w:val="-2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1"/>
                      <w:sz w:val="18"/>
                    </w:rPr>
                    <w:t>stabilization.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6"/>
        <w:rPr>
          <w:sz w:val="33"/>
        </w:rPr>
      </w:pPr>
    </w:p>
    <w:p>
      <w:pPr>
        <w:pStyle w:val="Heading3"/>
        <w:ind w:left="119"/>
        <w:rPr>
          <w:i/>
        </w:rPr>
      </w:pPr>
      <w:r>
        <w:rPr>
          <w:i/>
          <w:color w:val="1A6887"/>
          <w:w w:val="95"/>
        </w:rPr>
        <w:t>Medication</w:t>
      </w:r>
      <w:r>
        <w:rPr>
          <w:i/>
          <w:color w:val="1A6887"/>
          <w:spacing w:val="1"/>
          <w:w w:val="95"/>
        </w:rPr>
        <w:t> </w:t>
      </w:r>
      <w:r>
        <w:rPr>
          <w:i/>
          <w:color w:val="1A6887"/>
          <w:w w:val="95"/>
        </w:rPr>
        <w:t>To</w:t>
      </w:r>
      <w:r>
        <w:rPr>
          <w:i/>
          <w:color w:val="1A6887"/>
          <w:spacing w:val="2"/>
          <w:w w:val="95"/>
        </w:rPr>
        <w:t> </w:t>
      </w:r>
      <w:r>
        <w:rPr>
          <w:i/>
          <w:color w:val="1A6887"/>
          <w:w w:val="95"/>
        </w:rPr>
        <w:t>Treat</w:t>
      </w:r>
      <w:r>
        <w:rPr>
          <w:i/>
          <w:color w:val="1A6887"/>
          <w:spacing w:val="2"/>
          <w:w w:val="95"/>
        </w:rPr>
        <w:t> </w:t>
      </w:r>
      <w:r>
        <w:rPr>
          <w:i/>
          <w:color w:val="1A6887"/>
          <w:w w:val="95"/>
        </w:rPr>
        <w:t>OUD</w:t>
      </w:r>
    </w:p>
    <w:p>
      <w:pPr>
        <w:pStyle w:val="BodyText"/>
        <w:spacing w:line="247" w:lineRule="auto" w:before="44"/>
        <w:ind w:left="120" w:right="151" w:hanging="1"/>
      </w:pPr>
      <w:r>
        <w:rPr>
          <w:color w:val="4C4D4F"/>
          <w:w w:val="110"/>
        </w:rPr>
        <w:t>Three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FDA-approved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medications</w:t>
      </w:r>
      <w:r>
        <w:rPr>
          <w:color w:val="4C4D4F"/>
          <w:w w:val="110"/>
          <w:position w:val="7"/>
          <w:sz w:val="12"/>
        </w:rPr>
        <w:t>886</w:t>
      </w:r>
      <w:r>
        <w:rPr>
          <w:color w:val="4C4D4F"/>
          <w:spacing w:val="11"/>
          <w:w w:val="110"/>
          <w:position w:val="7"/>
          <w:sz w:val="12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treat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OUD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adults: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169" w:after="0"/>
        <w:ind w:left="389" w:right="381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Buprenorphine. Buprenorphine carries less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risk for overdose than methadone.</w:t>
      </w:r>
      <w:r>
        <w:rPr>
          <w:rFonts w:ascii="Trebuchet MS" w:hAnsi="Trebuchet MS"/>
          <w:b/>
          <w:color w:val="4C4D4F"/>
          <w:position w:val="7"/>
          <w:sz w:val="12"/>
        </w:rPr>
        <w:t>887,888</w:t>
      </w:r>
      <w:r>
        <w:rPr>
          <w:rFonts w:ascii="Trebuchet MS" w:hAnsi="Trebuchet MS"/>
          <w:b/>
          <w:color w:val="4C4D4F"/>
          <w:spacing w:val="1"/>
          <w:position w:val="7"/>
          <w:sz w:val="12"/>
        </w:rPr>
        <w:t> </w:t>
      </w:r>
      <w:r>
        <w:rPr>
          <w:color w:val="4C4D4F"/>
          <w:w w:val="105"/>
          <w:sz w:val="21"/>
        </w:rPr>
        <w:t>Buprenorphine’s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risk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respiratory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depression</w:t>
      </w:r>
    </w:p>
    <w:p>
      <w:pPr>
        <w:pStyle w:val="BodyText"/>
        <w:spacing w:line="247" w:lineRule="auto" w:before="9"/>
        <w:ind w:left="390" w:right="115" w:hanging="1"/>
      </w:pPr>
      <w:r>
        <w:rPr>
          <w:color w:val="4C4D4F"/>
          <w:w w:val="110"/>
        </w:rPr>
        <w:t>or sedation is low,</w:t>
      </w:r>
      <w:r>
        <w:rPr>
          <w:color w:val="4C4D4F"/>
          <w:w w:val="110"/>
          <w:position w:val="7"/>
          <w:sz w:val="12"/>
        </w:rPr>
        <w:t>889</w:t>
      </w:r>
      <w:r>
        <w:rPr>
          <w:color w:val="4C4D4F"/>
          <w:spacing w:val="1"/>
          <w:w w:val="110"/>
          <w:position w:val="7"/>
          <w:sz w:val="12"/>
        </w:rPr>
        <w:t> </w:t>
      </w:r>
      <w:r>
        <w:rPr>
          <w:color w:val="4C4D4F"/>
          <w:w w:val="110"/>
        </w:rPr>
        <w:t>and the medication doesn’t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produce the euphoria caused by heroin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synthetic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opioids.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Buprenorphine:</w:t>
      </w:r>
    </w:p>
    <w:p>
      <w:pPr>
        <w:pStyle w:val="ListParagraph"/>
        <w:numPr>
          <w:ilvl w:val="1"/>
          <w:numId w:val="3"/>
        </w:numPr>
        <w:tabs>
          <w:tab w:pos="660" w:val="left" w:leader="none"/>
        </w:tabs>
        <w:spacing w:line="300" w:lineRule="exact" w:before="0" w:after="0"/>
        <w:ind w:left="659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Is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good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option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patients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repeated</w:t>
      </w:r>
    </w:p>
    <w:p>
      <w:pPr>
        <w:pStyle w:val="BodyText"/>
        <w:spacing w:line="227" w:lineRule="exact"/>
        <w:ind w:left="659"/>
      </w:pPr>
      <w:r>
        <w:rPr>
          <w:color w:val="4C4D4F"/>
          <w:w w:val="110"/>
        </w:rPr>
        <w:t>return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opioid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use.</w:t>
      </w:r>
    </w:p>
    <w:p>
      <w:pPr>
        <w:pStyle w:val="ListParagraph"/>
        <w:numPr>
          <w:ilvl w:val="1"/>
          <w:numId w:val="3"/>
        </w:numPr>
        <w:tabs>
          <w:tab w:pos="660" w:val="left" w:leader="none"/>
        </w:tabs>
        <w:spacing w:line="237" w:lineRule="auto" w:before="0" w:after="0"/>
        <w:ind w:left="659" w:right="208" w:hanging="270"/>
        <w:jc w:val="left"/>
        <w:rPr>
          <w:sz w:val="21"/>
        </w:rPr>
      </w:pPr>
      <w:r>
        <w:rPr>
          <w:color w:val="4C4D4F"/>
          <w:w w:val="110"/>
          <w:sz w:val="21"/>
        </w:rPr>
        <w:t>Is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usually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more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convenient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cost-effective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than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methadone,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because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it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be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provided</w:t>
      </w:r>
    </w:p>
    <w:p>
      <w:pPr>
        <w:pStyle w:val="BodyText"/>
        <w:spacing w:line="247" w:lineRule="auto"/>
        <w:ind w:left="659" w:right="425"/>
      </w:pP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ofﬁce-based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settings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qualiﬁed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physicians,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NPs,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physician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assistants,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and,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until October 1, 2023, qualiﬁed clinical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nurse specialists, certiﬁed registered nurse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anesthetists,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certiﬁed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nurse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midwives.</w:t>
      </w:r>
    </w:p>
    <w:p>
      <w:pPr>
        <w:pStyle w:val="ListParagraph"/>
        <w:numPr>
          <w:ilvl w:val="1"/>
          <w:numId w:val="3"/>
        </w:numPr>
        <w:tabs>
          <w:tab w:pos="660" w:val="left" w:leader="none"/>
        </w:tabs>
        <w:spacing w:line="288" w:lineRule="exact" w:before="0" w:after="0"/>
        <w:ind w:left="659" w:right="0" w:hanging="271"/>
        <w:jc w:val="left"/>
        <w:rPr>
          <w:sz w:val="21"/>
        </w:rPr>
      </w:pPr>
      <w:r>
        <w:rPr>
          <w:color w:val="4C4D4F"/>
          <w:w w:val="115"/>
          <w:sz w:val="21"/>
        </w:rPr>
        <w:t>Is</w:t>
      </w:r>
      <w:r>
        <w:rPr>
          <w:color w:val="4C4D4F"/>
          <w:spacing w:val="-7"/>
          <w:w w:val="115"/>
          <w:sz w:val="21"/>
        </w:rPr>
        <w:t> </w:t>
      </w:r>
      <w:r>
        <w:rPr>
          <w:color w:val="4C4D4F"/>
          <w:w w:val="115"/>
          <w:sz w:val="21"/>
        </w:rPr>
        <w:t>available</w:t>
      </w:r>
      <w:r>
        <w:rPr>
          <w:color w:val="4C4D4F"/>
          <w:spacing w:val="-7"/>
          <w:w w:val="115"/>
          <w:sz w:val="21"/>
        </w:rPr>
        <w:t> </w:t>
      </w:r>
      <w:r>
        <w:rPr>
          <w:color w:val="4C4D4F"/>
          <w:w w:val="115"/>
          <w:sz w:val="21"/>
        </w:rPr>
        <w:t>as</w:t>
      </w:r>
      <w:r>
        <w:rPr>
          <w:color w:val="4C4D4F"/>
          <w:spacing w:val="-7"/>
          <w:w w:val="115"/>
          <w:sz w:val="21"/>
        </w:rPr>
        <w:t> </w:t>
      </w:r>
      <w:r>
        <w:rPr>
          <w:color w:val="4C4D4F"/>
          <w:w w:val="115"/>
          <w:sz w:val="21"/>
        </w:rPr>
        <w:t>an</w:t>
      </w:r>
      <w:r>
        <w:rPr>
          <w:color w:val="4C4D4F"/>
          <w:spacing w:val="-6"/>
          <w:w w:val="115"/>
          <w:sz w:val="21"/>
        </w:rPr>
        <w:t> </w:t>
      </w:r>
      <w:r>
        <w:rPr>
          <w:color w:val="4C4D4F"/>
          <w:w w:val="115"/>
          <w:sz w:val="21"/>
        </w:rPr>
        <w:t>implant,</w:t>
      </w:r>
      <w:r>
        <w:rPr>
          <w:color w:val="4C4D4F"/>
          <w:spacing w:val="-7"/>
          <w:w w:val="115"/>
          <w:sz w:val="21"/>
        </w:rPr>
        <w:t> </w:t>
      </w:r>
      <w:r>
        <w:rPr>
          <w:color w:val="4C4D4F"/>
          <w:w w:val="115"/>
          <w:sz w:val="21"/>
        </w:rPr>
        <w:t>in</w:t>
      </w:r>
      <w:r>
        <w:rPr>
          <w:color w:val="4C4D4F"/>
          <w:spacing w:val="-7"/>
          <w:w w:val="115"/>
          <w:sz w:val="21"/>
        </w:rPr>
        <w:t> </w:t>
      </w:r>
      <w:r>
        <w:rPr>
          <w:color w:val="4C4D4F"/>
          <w:w w:val="115"/>
          <w:sz w:val="21"/>
        </w:rPr>
        <w:t>sublingual</w:t>
      </w:r>
    </w:p>
    <w:p>
      <w:pPr>
        <w:spacing w:line="247" w:lineRule="auto" w:before="0"/>
        <w:ind w:left="659" w:right="171" w:firstLine="0"/>
        <w:jc w:val="left"/>
        <w:rPr>
          <w:rFonts w:ascii="Trebuchet MS"/>
          <w:b/>
          <w:sz w:val="12"/>
        </w:rPr>
      </w:pPr>
      <w:r>
        <w:rPr>
          <w:color w:val="4C4D4F"/>
          <w:w w:val="105"/>
          <w:sz w:val="21"/>
        </w:rPr>
        <w:t>and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transmucosal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formulations,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as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an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injection.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This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makes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it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8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good</w:t>
      </w:r>
      <w:r>
        <w:rPr>
          <w:rFonts w:ascii="Trebuchet MS"/>
          <w:b/>
          <w:color w:val="4C4D4F"/>
          <w:spacing w:val="4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option</w:t>
      </w:r>
      <w:r>
        <w:rPr>
          <w:rFonts w:ascii="Trebuchet MS"/>
          <w:b/>
          <w:color w:val="4C4D4F"/>
          <w:spacing w:val="3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for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/>
          <w:b/>
          <w:color w:val="4C4D4F"/>
          <w:sz w:val="21"/>
        </w:rPr>
        <w:t>older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adults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with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mobility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or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transportation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sz w:val="21"/>
        </w:rPr>
        <w:t>issues, as it reduces the need for frequent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visits</w:t>
      </w:r>
      <w:r>
        <w:rPr>
          <w:rFonts w:ascii="Trebuchet MS"/>
          <w:b/>
          <w:color w:val="4C4D4F"/>
          <w:spacing w:val="-10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to</w:t>
      </w:r>
      <w:r>
        <w:rPr>
          <w:rFonts w:ascii="Trebuchet MS"/>
          <w:b/>
          <w:color w:val="4C4D4F"/>
          <w:spacing w:val="-9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the</w:t>
      </w:r>
      <w:r>
        <w:rPr>
          <w:rFonts w:ascii="Trebuchet MS"/>
          <w:b/>
          <w:color w:val="4C4D4F"/>
          <w:spacing w:val="-10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provider.</w:t>
      </w:r>
      <w:r>
        <w:rPr>
          <w:rFonts w:ascii="Trebuchet MS"/>
          <w:b/>
          <w:color w:val="4C4D4F"/>
          <w:w w:val="105"/>
          <w:position w:val="7"/>
          <w:sz w:val="12"/>
        </w:rPr>
        <w:t>890</w:t>
      </w:r>
    </w:p>
    <w:p>
      <w:pPr>
        <w:spacing w:after="0" w:line="247" w:lineRule="auto"/>
        <w:jc w:val="left"/>
        <w:rPr>
          <w:rFonts w:ascii="Trebuchet MS"/>
          <w:sz w:val="12"/>
        </w:rPr>
        <w:sectPr>
          <w:type w:val="continuous"/>
          <w:pgSz w:w="12240" w:h="15840"/>
          <w:pgMar w:header="576" w:footer="708" w:top="540" w:bottom="900" w:left="960" w:right="960"/>
          <w:cols w:num="2" w:equalWidth="0">
            <w:col w:w="4655" w:space="565"/>
            <w:col w:w="5100"/>
          </w:cols>
        </w:sectPr>
      </w:pPr>
    </w:p>
    <w:p>
      <w:pPr>
        <w:pStyle w:val="BodyText"/>
        <w:spacing w:before="10"/>
        <w:rPr>
          <w:rFonts w:ascii="Trebuchet MS"/>
          <w:b/>
          <w:sz w:val="25"/>
        </w:rPr>
      </w:pPr>
    </w:p>
    <w:p>
      <w:pPr>
        <w:spacing w:after="0"/>
        <w:rPr>
          <w:rFonts w:ascii="Trebuchet MS"/>
          <w:sz w:val="25"/>
        </w:rPr>
        <w:sectPr>
          <w:headerReference w:type="default" r:id="rId35"/>
          <w:footerReference w:type="default" r:id="rId36"/>
          <w:pgSz w:w="12240" w:h="15840"/>
          <w:pgMar w:header="576" w:footer="708" w:top="1340" w:bottom="900" w:left="960" w:right="960"/>
        </w:sectPr>
      </w:pP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3" w:lineRule="auto" w:before="107" w:after="0"/>
        <w:ind w:left="390" w:right="301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Methadone.</w:t>
      </w:r>
      <w:r>
        <w:rPr>
          <w:rFonts w:ascii="Trebuchet MS" w:hAnsi="Trebuchet MS"/>
          <w:b/>
          <w:color w:val="4C4D4F"/>
          <w:spacing w:val="1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Methadone</w:t>
      </w:r>
      <w:r>
        <w:rPr>
          <w:rFonts w:ascii="Trebuchet MS" w:hAnsi="Trebuchet MS"/>
          <w:b/>
          <w:color w:val="4C4D4F"/>
          <w:spacing w:val="1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can</w:t>
      </w:r>
      <w:r>
        <w:rPr>
          <w:rFonts w:ascii="Trebuchet MS" w:hAnsi="Trebuchet MS"/>
          <w:b/>
          <w:color w:val="4C4D4F"/>
          <w:spacing w:val="1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prevent</w:t>
      </w:r>
      <w:r>
        <w:rPr>
          <w:rFonts w:ascii="Trebuchet MS" w:hAnsi="Trebuchet MS"/>
          <w:b/>
          <w:color w:val="4C4D4F"/>
          <w:spacing w:val="1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opioid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withdrawal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symptoms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reduce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drug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cravings.</w:t>
      </w:r>
      <w:r>
        <w:rPr>
          <w:rFonts w:ascii="Trebuchet MS" w:hAnsi="Trebuchet MS"/>
          <w:b/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Methadone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available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almost</w:t>
      </w:r>
    </w:p>
    <w:p>
      <w:pPr>
        <w:pStyle w:val="BodyText"/>
        <w:spacing w:line="247" w:lineRule="auto" w:before="13"/>
        <w:ind w:left="390"/>
        <w:rPr>
          <w:sz w:val="12"/>
        </w:rPr>
      </w:pPr>
      <w:r>
        <w:rPr>
          <w:color w:val="4C4D4F"/>
          <w:w w:val="110"/>
        </w:rPr>
        <w:t>every state from specially licensed opioid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programs.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Methadone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beneﬁcial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intervention.</w:t>
      </w:r>
      <w:r>
        <w:rPr>
          <w:color w:val="4C4D4F"/>
          <w:w w:val="110"/>
          <w:position w:val="7"/>
          <w:sz w:val="12"/>
        </w:rPr>
        <w:t>891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3" w:lineRule="auto" w:before="35" w:after="0"/>
        <w:ind w:left="390" w:right="527" w:hanging="270"/>
        <w:jc w:val="both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Naltrexone. Naltrexone is best for clients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who want to stop all opioid use. </w:t>
      </w:r>
      <w:r>
        <w:rPr>
          <w:color w:val="4C4D4F"/>
          <w:sz w:val="21"/>
        </w:rPr>
        <w:t>Research</w:t>
      </w:r>
      <w:r>
        <w:rPr>
          <w:color w:val="4C4D4F"/>
          <w:spacing w:val="1"/>
          <w:sz w:val="21"/>
        </w:rPr>
        <w:t> </w:t>
      </w:r>
      <w:r>
        <w:rPr>
          <w:color w:val="4C4D4F"/>
          <w:sz w:val="21"/>
        </w:rPr>
        <w:t>on</w:t>
      </w:r>
      <w:r>
        <w:rPr>
          <w:color w:val="4C4D4F"/>
          <w:spacing w:val="28"/>
          <w:sz w:val="21"/>
        </w:rPr>
        <w:t> </w:t>
      </w:r>
      <w:r>
        <w:rPr>
          <w:color w:val="4C4D4F"/>
          <w:sz w:val="21"/>
        </w:rPr>
        <w:t>naltrexone</w:t>
      </w:r>
      <w:r>
        <w:rPr>
          <w:color w:val="4C4D4F"/>
          <w:spacing w:val="29"/>
          <w:sz w:val="21"/>
        </w:rPr>
        <w:t> </w:t>
      </w:r>
      <w:r>
        <w:rPr>
          <w:color w:val="4C4D4F"/>
          <w:sz w:val="21"/>
        </w:rPr>
        <w:t>for</w:t>
      </w:r>
      <w:r>
        <w:rPr>
          <w:color w:val="4C4D4F"/>
          <w:spacing w:val="29"/>
          <w:sz w:val="21"/>
        </w:rPr>
        <w:t> </w:t>
      </w:r>
      <w:r>
        <w:rPr>
          <w:color w:val="4C4D4F"/>
          <w:sz w:val="21"/>
        </w:rPr>
        <w:t>OUD</w:t>
      </w:r>
      <w:r>
        <w:rPr>
          <w:color w:val="4C4D4F"/>
          <w:spacing w:val="29"/>
          <w:sz w:val="21"/>
        </w:rPr>
        <w:t> </w:t>
      </w:r>
      <w:r>
        <w:rPr>
          <w:color w:val="4C4D4F"/>
          <w:sz w:val="21"/>
        </w:rPr>
        <w:t>treatment</w:t>
      </w:r>
      <w:r>
        <w:rPr>
          <w:color w:val="4C4D4F"/>
          <w:spacing w:val="29"/>
          <w:sz w:val="21"/>
        </w:rPr>
        <w:t> </w:t>
      </w:r>
      <w:r>
        <w:rPr>
          <w:color w:val="4C4D4F"/>
          <w:sz w:val="21"/>
        </w:rPr>
        <w:t>in</w:t>
      </w:r>
      <w:r>
        <w:rPr>
          <w:color w:val="4C4D4F"/>
          <w:spacing w:val="29"/>
          <w:sz w:val="21"/>
        </w:rPr>
        <w:t> </w:t>
      </w:r>
      <w:r>
        <w:rPr>
          <w:color w:val="4C4D4F"/>
          <w:sz w:val="21"/>
        </w:rPr>
        <w:t>older</w:t>
      </w:r>
    </w:p>
    <w:p>
      <w:pPr>
        <w:pStyle w:val="BodyText"/>
        <w:spacing w:line="247" w:lineRule="auto" w:before="13"/>
        <w:ind w:left="390" w:right="111"/>
      </w:pPr>
      <w:r>
        <w:rPr>
          <w:color w:val="4C4D4F"/>
          <w:w w:val="110"/>
        </w:rPr>
        <w:t>adults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readily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available.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less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useful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individuals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needing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long-term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maintenance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therapy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SUDs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those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with</w:t>
      </w:r>
    </w:p>
    <w:p>
      <w:pPr>
        <w:pStyle w:val="BodyText"/>
        <w:spacing w:line="247" w:lineRule="auto" w:before="4"/>
        <w:ind w:left="390"/>
      </w:pPr>
      <w:r>
        <w:rPr>
          <w:color w:val="4C4D4F"/>
          <w:w w:val="110"/>
        </w:rPr>
        <w:t>chronic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pain.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Naltrexone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must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prescribed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 individuals who are currently using opioid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medications.</w:t>
      </w:r>
    </w:p>
    <w:p>
      <w:pPr>
        <w:pStyle w:val="BodyText"/>
        <w:spacing w:before="2"/>
        <w:rPr>
          <w:sz w:val="33"/>
        </w:rPr>
      </w:pPr>
    </w:p>
    <w:p>
      <w:pPr>
        <w:spacing w:line="268" w:lineRule="auto" w:before="0"/>
        <w:ind w:left="120" w:right="651" w:firstLine="0"/>
        <w:jc w:val="left"/>
        <w:rPr>
          <w:rFonts w:ascii="Trebuchet MS"/>
          <w:b/>
          <w:sz w:val="21"/>
        </w:rPr>
      </w:pPr>
      <w:r>
        <w:rPr>
          <w:b/>
          <w:i/>
          <w:color w:val="1A6887"/>
          <w:sz w:val="24"/>
        </w:rPr>
        <w:t>Nonopioid</w:t>
      </w:r>
      <w:r>
        <w:rPr>
          <w:b/>
          <w:i/>
          <w:color w:val="1A6887"/>
          <w:spacing w:val="-7"/>
          <w:sz w:val="24"/>
        </w:rPr>
        <w:t> </w:t>
      </w:r>
      <w:r>
        <w:rPr>
          <w:b/>
          <w:i/>
          <w:color w:val="1A6887"/>
          <w:sz w:val="24"/>
        </w:rPr>
        <w:t>Treatments</w:t>
      </w:r>
      <w:r>
        <w:rPr>
          <w:b/>
          <w:i/>
          <w:color w:val="1A6887"/>
          <w:spacing w:val="-6"/>
          <w:sz w:val="24"/>
        </w:rPr>
        <w:t> </w:t>
      </w:r>
      <w:r>
        <w:rPr>
          <w:b/>
          <w:i/>
          <w:color w:val="1A6887"/>
          <w:sz w:val="24"/>
        </w:rPr>
        <w:t>for</w:t>
      </w:r>
      <w:r>
        <w:rPr>
          <w:b/>
          <w:i/>
          <w:color w:val="1A6887"/>
          <w:spacing w:val="-7"/>
          <w:sz w:val="24"/>
        </w:rPr>
        <w:t> </w:t>
      </w:r>
      <w:r>
        <w:rPr>
          <w:b/>
          <w:i/>
          <w:color w:val="1A6887"/>
          <w:sz w:val="24"/>
        </w:rPr>
        <w:t>Chronic</w:t>
      </w:r>
      <w:r>
        <w:rPr>
          <w:b/>
          <w:i/>
          <w:color w:val="1A6887"/>
          <w:spacing w:val="-6"/>
          <w:sz w:val="24"/>
        </w:rPr>
        <w:t> </w:t>
      </w:r>
      <w:r>
        <w:rPr>
          <w:b/>
          <w:i/>
          <w:color w:val="1A6887"/>
          <w:sz w:val="24"/>
        </w:rPr>
        <w:t>Pain</w:t>
      </w:r>
      <w:r>
        <w:rPr>
          <w:b/>
          <w:i/>
          <w:color w:val="1A6887"/>
          <w:spacing w:val="-64"/>
          <w:sz w:val="24"/>
        </w:rPr>
        <w:t> </w:t>
      </w:r>
      <w:r>
        <w:rPr>
          <w:rFonts w:ascii="Trebuchet MS"/>
          <w:b/>
          <w:color w:val="4C4D4F"/>
          <w:sz w:val="21"/>
        </w:rPr>
        <w:t>Older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adults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may</w:t>
      </w:r>
      <w:r>
        <w:rPr>
          <w:rFonts w:ascii="Trebuchet MS"/>
          <w:b/>
          <w:color w:val="4C4D4F"/>
          <w:spacing w:val="63"/>
          <w:sz w:val="21"/>
        </w:rPr>
        <w:t> </w:t>
      </w:r>
      <w:r>
        <w:rPr>
          <w:rFonts w:ascii="Trebuchet MS"/>
          <w:b/>
          <w:color w:val="4C4D4F"/>
          <w:sz w:val="21"/>
        </w:rPr>
        <w:t>develop</w:t>
      </w:r>
      <w:r>
        <w:rPr>
          <w:rFonts w:ascii="Trebuchet MS"/>
          <w:b/>
          <w:color w:val="4C4D4F"/>
          <w:spacing w:val="63"/>
          <w:sz w:val="21"/>
        </w:rPr>
        <w:t> </w:t>
      </w:r>
      <w:r>
        <w:rPr>
          <w:rFonts w:ascii="Trebuchet MS"/>
          <w:b/>
          <w:color w:val="4C4D4F"/>
          <w:sz w:val="21"/>
        </w:rPr>
        <w:t>OUD</w:t>
      </w:r>
      <w:r>
        <w:rPr>
          <w:rFonts w:ascii="Trebuchet MS"/>
          <w:b/>
          <w:color w:val="4C4D4F"/>
          <w:spacing w:val="63"/>
          <w:sz w:val="21"/>
        </w:rPr>
        <w:t> </w:t>
      </w:r>
      <w:r>
        <w:rPr>
          <w:rFonts w:ascii="Trebuchet MS"/>
          <w:b/>
          <w:color w:val="4C4D4F"/>
          <w:sz w:val="21"/>
        </w:rPr>
        <w:t>because</w:t>
      </w:r>
      <w:r>
        <w:rPr>
          <w:rFonts w:ascii="Trebuchet MS"/>
          <w:b/>
          <w:color w:val="4C4D4F"/>
          <w:spacing w:val="-61"/>
          <w:sz w:val="21"/>
        </w:rPr>
        <w:t> </w:t>
      </w:r>
      <w:r>
        <w:rPr>
          <w:rFonts w:ascii="Trebuchet MS"/>
          <w:b/>
          <w:color w:val="4C4D4F"/>
          <w:sz w:val="21"/>
        </w:rPr>
        <w:t>of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chronic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pain.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Given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the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complexities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of</w:t>
      </w:r>
    </w:p>
    <w:p>
      <w:pPr>
        <w:pStyle w:val="Heading4"/>
        <w:spacing w:line="225" w:lineRule="exact" w:before="0"/>
      </w:pPr>
      <w:r>
        <w:rPr>
          <w:color w:val="4C4D4F"/>
        </w:rPr>
        <w:t>managing</w:t>
      </w:r>
      <w:r>
        <w:rPr>
          <w:color w:val="4C4D4F"/>
          <w:spacing w:val="-7"/>
        </w:rPr>
        <w:t> </w:t>
      </w:r>
      <w:r>
        <w:rPr>
          <w:color w:val="4C4D4F"/>
        </w:rPr>
        <w:t>the</w:t>
      </w:r>
      <w:r>
        <w:rPr>
          <w:color w:val="4C4D4F"/>
          <w:spacing w:val="-6"/>
        </w:rPr>
        <w:t> </w:t>
      </w:r>
      <w:r>
        <w:rPr>
          <w:color w:val="4C4D4F"/>
        </w:rPr>
        <w:t>care</w:t>
      </w:r>
      <w:r>
        <w:rPr>
          <w:color w:val="4C4D4F"/>
          <w:spacing w:val="-7"/>
        </w:rPr>
        <w:t> </w:t>
      </w:r>
      <w:r>
        <w:rPr>
          <w:color w:val="4C4D4F"/>
        </w:rPr>
        <w:t>of</w:t>
      </w:r>
      <w:r>
        <w:rPr>
          <w:color w:val="4C4D4F"/>
          <w:spacing w:val="-6"/>
        </w:rPr>
        <w:t> </w:t>
      </w:r>
      <w:r>
        <w:rPr>
          <w:color w:val="4C4D4F"/>
        </w:rPr>
        <w:t>older</w:t>
      </w:r>
      <w:r>
        <w:rPr>
          <w:color w:val="4C4D4F"/>
          <w:spacing w:val="-7"/>
        </w:rPr>
        <w:t> </w:t>
      </w:r>
      <w:r>
        <w:rPr>
          <w:color w:val="4C4D4F"/>
        </w:rPr>
        <w:t>clients</w:t>
      </w:r>
      <w:r>
        <w:rPr>
          <w:color w:val="4C4D4F"/>
          <w:spacing w:val="-6"/>
        </w:rPr>
        <w:t> </w:t>
      </w:r>
      <w:r>
        <w:rPr>
          <w:color w:val="4C4D4F"/>
        </w:rPr>
        <w:t>with</w:t>
      </w:r>
      <w:r>
        <w:rPr>
          <w:color w:val="4C4D4F"/>
          <w:spacing w:val="-7"/>
        </w:rPr>
        <w:t> </w:t>
      </w:r>
      <w:r>
        <w:rPr>
          <w:color w:val="4C4D4F"/>
        </w:rPr>
        <w:t>chronic</w:t>
      </w:r>
    </w:p>
    <w:p>
      <w:pPr>
        <w:spacing w:line="247" w:lineRule="auto" w:before="8"/>
        <w:ind w:left="120" w:right="0" w:firstLine="0"/>
        <w:jc w:val="left"/>
        <w:rPr>
          <w:sz w:val="12"/>
        </w:rPr>
      </w:pPr>
      <w:r>
        <w:rPr>
          <w:rFonts w:ascii="Trebuchet MS"/>
          <w:b/>
          <w:color w:val="4C4D4F"/>
          <w:sz w:val="21"/>
        </w:rPr>
        <w:t>pain, a comprehensive treatment approach is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recommended.</w:t>
      </w:r>
      <w:r>
        <w:rPr>
          <w:rFonts w:ascii="Trebuchet MS"/>
          <w:b/>
          <w:color w:val="4C4D4F"/>
          <w:w w:val="105"/>
          <w:position w:val="7"/>
          <w:sz w:val="12"/>
        </w:rPr>
        <w:t>892</w:t>
      </w:r>
      <w:r>
        <w:rPr>
          <w:rFonts w:ascii="Trebuchet MS"/>
          <w:b/>
          <w:color w:val="4C4D4F"/>
          <w:spacing w:val="1"/>
          <w:w w:val="105"/>
          <w:position w:val="7"/>
          <w:sz w:val="12"/>
        </w:rPr>
        <w:t> </w:t>
      </w:r>
      <w:r>
        <w:rPr>
          <w:color w:val="4C4D4F"/>
          <w:w w:val="105"/>
          <w:sz w:val="21"/>
        </w:rPr>
        <w:t>Chronic pain in older adults is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10"/>
          <w:sz w:val="21"/>
        </w:rPr>
        <w:t>best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managed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by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multidisciplinary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team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includes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(when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possible)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a:</w:t>
      </w:r>
      <w:r>
        <w:rPr>
          <w:color w:val="4C4D4F"/>
          <w:w w:val="110"/>
          <w:position w:val="7"/>
          <w:sz w:val="12"/>
        </w:rPr>
        <w:t>893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309" w:lineRule="exact" w:before="91" w:after="0"/>
        <w:ind w:left="390" w:right="0" w:hanging="271"/>
        <w:jc w:val="left"/>
        <w:rPr>
          <w:sz w:val="21"/>
        </w:rPr>
      </w:pPr>
      <w:r>
        <w:rPr>
          <w:color w:val="4C4D4F"/>
          <w:w w:val="109"/>
          <w:sz w:val="21"/>
        </w:rPr>
        <w:br w:type="column"/>
      </w:r>
      <w:r>
        <w:rPr>
          <w:color w:val="4C4D4F"/>
          <w:w w:val="110"/>
          <w:sz w:val="21"/>
        </w:rPr>
        <w:t>Geriatrician.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95" w:lineRule="exact" w:before="0" w:after="0"/>
        <w:ind w:left="390" w:right="0" w:hanging="271"/>
        <w:jc w:val="left"/>
        <w:rPr>
          <w:sz w:val="21"/>
        </w:rPr>
      </w:pPr>
      <w:r>
        <w:rPr>
          <w:color w:val="4C4D4F"/>
          <w:w w:val="115"/>
          <w:sz w:val="21"/>
        </w:rPr>
        <w:t>Rheumatologist.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95" w:lineRule="exact" w:before="0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Physical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medicine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rehabilitation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physician.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95" w:lineRule="exact" w:before="0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Psychiatrist or psychologist.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95" w:lineRule="exact" w:before="0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Physical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therapist.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95" w:lineRule="exact" w:before="0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Occupational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therapist.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309" w:lineRule="exact" w:before="0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Pharmacist.</w:t>
      </w:r>
    </w:p>
    <w:p>
      <w:pPr>
        <w:pStyle w:val="Heading4"/>
        <w:spacing w:line="247" w:lineRule="auto"/>
        <w:ind w:right="218"/>
        <w:rPr>
          <w:rFonts w:ascii="Gill Sans MT"/>
          <w:b w:val="0"/>
          <w:sz w:val="12"/>
        </w:rPr>
      </w:pPr>
      <w:r>
        <w:rPr>
          <w:color w:val="4C4D4F"/>
        </w:rPr>
        <w:t>Nonpharmacological</w:t>
      </w:r>
      <w:r>
        <w:rPr>
          <w:color w:val="4C4D4F"/>
          <w:spacing w:val="-9"/>
        </w:rPr>
        <w:t> </w:t>
      </w:r>
      <w:r>
        <w:rPr>
          <w:color w:val="4C4D4F"/>
        </w:rPr>
        <w:t>treatments</w:t>
      </w:r>
      <w:r>
        <w:rPr>
          <w:color w:val="4C4D4F"/>
          <w:spacing w:val="-8"/>
        </w:rPr>
        <w:t> </w:t>
      </w:r>
      <w:r>
        <w:rPr>
          <w:color w:val="4C4D4F"/>
        </w:rPr>
        <w:t>can</w:t>
      </w:r>
      <w:r>
        <w:rPr>
          <w:color w:val="4C4D4F"/>
          <w:spacing w:val="-9"/>
        </w:rPr>
        <w:t> </w:t>
      </w:r>
      <w:r>
        <w:rPr>
          <w:color w:val="4C4D4F"/>
        </w:rPr>
        <w:t>successfully</w:t>
      </w:r>
      <w:r>
        <w:rPr>
          <w:color w:val="4C4D4F"/>
          <w:spacing w:val="-60"/>
        </w:rPr>
        <w:t> </w:t>
      </w:r>
      <w:r>
        <w:rPr>
          <w:color w:val="4C4D4F"/>
        </w:rPr>
        <w:t>treat</w:t>
      </w:r>
      <w:r>
        <w:rPr>
          <w:color w:val="4C4D4F"/>
          <w:spacing w:val="4"/>
        </w:rPr>
        <w:t> </w:t>
      </w:r>
      <w:r>
        <w:rPr>
          <w:color w:val="4C4D4F"/>
        </w:rPr>
        <w:t>chronic</w:t>
      </w:r>
      <w:r>
        <w:rPr>
          <w:color w:val="4C4D4F"/>
          <w:spacing w:val="4"/>
        </w:rPr>
        <w:t> </w:t>
      </w:r>
      <w:r>
        <w:rPr>
          <w:color w:val="4C4D4F"/>
        </w:rPr>
        <w:t>pain</w:t>
      </w:r>
      <w:r>
        <w:rPr>
          <w:color w:val="4C4D4F"/>
          <w:spacing w:val="5"/>
        </w:rPr>
        <w:t> </w:t>
      </w:r>
      <w:r>
        <w:rPr>
          <w:color w:val="4C4D4F"/>
        </w:rPr>
        <w:t>in</w:t>
      </w:r>
      <w:r>
        <w:rPr>
          <w:color w:val="4C4D4F"/>
          <w:spacing w:val="4"/>
        </w:rPr>
        <w:t> </w:t>
      </w:r>
      <w:r>
        <w:rPr>
          <w:color w:val="4C4D4F"/>
        </w:rPr>
        <w:t>older</w:t>
      </w:r>
      <w:r>
        <w:rPr>
          <w:color w:val="4C4D4F"/>
          <w:spacing w:val="4"/>
        </w:rPr>
        <w:t> </w:t>
      </w:r>
      <w:r>
        <w:rPr>
          <w:color w:val="4C4D4F"/>
        </w:rPr>
        <w:t>adults.</w:t>
      </w:r>
      <w:r>
        <w:rPr>
          <w:color w:val="4C4D4F"/>
          <w:spacing w:val="5"/>
        </w:rPr>
        <w:t> </w:t>
      </w:r>
      <w:r>
        <w:rPr>
          <w:rFonts w:ascii="Gill Sans MT"/>
          <w:b w:val="0"/>
          <w:color w:val="4C4D4F"/>
        </w:rPr>
        <w:t>These</w:t>
      </w:r>
      <w:r>
        <w:rPr>
          <w:rFonts w:ascii="Gill Sans MT"/>
          <w:b w:val="0"/>
          <w:color w:val="4C4D4F"/>
          <w:spacing w:val="1"/>
        </w:rPr>
        <w:t> </w:t>
      </w:r>
      <w:r>
        <w:rPr>
          <w:rFonts w:ascii="Gill Sans MT"/>
          <w:b w:val="0"/>
          <w:color w:val="4C4D4F"/>
        </w:rPr>
        <w:t>include:</w:t>
      </w:r>
      <w:r>
        <w:rPr>
          <w:rFonts w:ascii="Gill Sans MT"/>
          <w:b w:val="0"/>
          <w:color w:val="4C4D4F"/>
          <w:position w:val="7"/>
          <w:sz w:val="12"/>
        </w:rPr>
        <w:t>894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309" w:lineRule="exact" w:before="156" w:after="0"/>
        <w:ind w:left="390" w:right="0" w:hanging="271"/>
        <w:jc w:val="left"/>
        <w:rPr>
          <w:sz w:val="21"/>
        </w:rPr>
      </w:pPr>
      <w:r>
        <w:rPr>
          <w:color w:val="4C4D4F"/>
          <w:w w:val="115"/>
          <w:sz w:val="21"/>
        </w:rPr>
        <w:t>Meditation.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95" w:lineRule="exact" w:before="0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Relaxation.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95" w:lineRule="exact" w:before="0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Cognitive–behavioral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therapy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(CBT).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95" w:lineRule="exact" w:before="0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Exercise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therapy.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309" w:lineRule="exact" w:before="0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Physical</w:t>
      </w:r>
      <w:r>
        <w:rPr>
          <w:color w:val="4C4D4F"/>
          <w:spacing w:val="21"/>
          <w:w w:val="110"/>
          <w:sz w:val="21"/>
        </w:rPr>
        <w:t> </w:t>
      </w:r>
      <w:r>
        <w:rPr>
          <w:color w:val="4C4D4F"/>
          <w:w w:val="110"/>
          <w:sz w:val="21"/>
        </w:rPr>
        <w:t>therapy/occupational</w:t>
      </w:r>
      <w:r>
        <w:rPr>
          <w:color w:val="4C4D4F"/>
          <w:spacing w:val="22"/>
          <w:w w:val="110"/>
          <w:sz w:val="21"/>
        </w:rPr>
        <w:t> </w:t>
      </w:r>
      <w:r>
        <w:rPr>
          <w:color w:val="4C4D4F"/>
          <w:w w:val="110"/>
          <w:sz w:val="21"/>
        </w:rPr>
        <w:t>rehabilitation.</w:t>
      </w:r>
    </w:p>
    <w:p>
      <w:pPr>
        <w:pStyle w:val="BodyText"/>
        <w:spacing w:line="247" w:lineRule="auto" w:before="138"/>
        <w:ind w:left="120" w:right="521"/>
      </w:pPr>
      <w:r>
        <w:rPr>
          <w:color w:val="4C4D4F"/>
          <w:w w:val="110"/>
        </w:rPr>
        <w:t>Exhibit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5.4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shows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general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approach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managing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chronic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pain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in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older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adults.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4995" w:space="225"/>
            <w:col w:w="5100"/>
          </w:cols>
        </w:sectPr>
      </w:pPr>
    </w:p>
    <w:p>
      <w:pPr>
        <w:pStyle w:val="BodyText"/>
        <w:spacing w:before="10"/>
        <w:rPr>
          <w:sz w:val="29"/>
        </w:rPr>
      </w:pP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style="width:505.05pt;height:184.35pt;mso-position-horizontal-relative:char;mso-position-vertical-relative:line" id="docshapegroup159" coordorigin="0,0" coordsize="10101,3687">
            <v:rect style="position:absolute;left:5;top:5;width:10091;height:3677" id="docshape160" filled="false" stroked="true" strokeweight=".5pt" strokecolor="#ce372f">
              <v:stroke dashstyle="solid"/>
            </v:rect>
            <v:shape style="position:absolute;left:10;top:840;width:10081;height:2836" type="#_x0000_t202" id="docshape161" filled="false" stroked="false">
              <v:textbox inset="0,0,0,0">
                <w:txbxContent>
                  <w:p>
                    <w:pPr>
                      <w:spacing w:line="264" w:lineRule="auto" w:before="90"/>
                      <w:ind w:left="180" w:right="514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Arial"/>
                        <w:b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sz w:val="18"/>
                      </w:rPr>
                      <w:t>Department</w:t>
                    </w:r>
                    <w:r>
                      <w:rPr>
                        <w:rFonts w:ascii="Arial"/>
                        <w:b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sz w:val="18"/>
                      </w:rPr>
                      <w:t>of</w:t>
                    </w:r>
                    <w:r>
                      <w:rPr>
                        <w:rFonts w:ascii="Arial"/>
                        <w:b/>
                        <w:color w:val="414042"/>
                        <w:spacing w:val="5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sz w:val="18"/>
                      </w:rPr>
                      <w:t>Veterans</w:t>
                    </w:r>
                    <w:r>
                      <w:rPr>
                        <w:rFonts w:ascii="Arial"/>
                        <w:b/>
                        <w:color w:val="414042"/>
                        <w:spacing w:val="5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sz w:val="18"/>
                      </w:rPr>
                      <w:t>Affairs/Department</w:t>
                    </w:r>
                    <w:r>
                      <w:rPr>
                        <w:rFonts w:ascii="Arial"/>
                        <w:b/>
                        <w:color w:val="414042"/>
                        <w:spacing w:val="5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sz w:val="18"/>
                      </w:rPr>
                      <w:t>of</w:t>
                    </w:r>
                    <w:r>
                      <w:rPr>
                        <w:rFonts w:ascii="Arial"/>
                        <w:b/>
                        <w:color w:val="414042"/>
                        <w:spacing w:val="5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color w:val="414042"/>
                        <w:sz w:val="18"/>
                      </w:rPr>
                      <w:t>Defense</w:t>
                    </w:r>
                    <w:r>
                      <w:rPr>
                        <w:rFonts w:ascii="Arial"/>
                        <w:b/>
                        <w:color w:val="414042"/>
                        <w:spacing w:val="5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414042"/>
                        <w:sz w:val="18"/>
                      </w:rPr>
                      <w:t>Clinical</w:t>
                    </w:r>
                    <w:r>
                      <w:rPr>
                        <w:rFonts w:ascii="Arial"/>
                        <w:b/>
                        <w:i/>
                        <w:color w:val="414042"/>
                        <w:spacing w:val="5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414042"/>
                        <w:sz w:val="18"/>
                      </w:rPr>
                      <w:t>Practice</w:t>
                    </w:r>
                    <w:r>
                      <w:rPr>
                        <w:rFonts w:ascii="Arial"/>
                        <w:b/>
                        <w:i/>
                        <w:color w:val="414042"/>
                        <w:spacing w:val="5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414042"/>
                        <w:sz w:val="18"/>
                      </w:rPr>
                      <w:t>Guideline</w:t>
                    </w:r>
                    <w:r>
                      <w:rPr>
                        <w:rFonts w:ascii="Arial"/>
                        <w:b/>
                        <w:i/>
                        <w:color w:val="414042"/>
                        <w:spacing w:val="50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414042"/>
                        <w:sz w:val="18"/>
                      </w:rPr>
                      <w:t>for</w:t>
                    </w:r>
                    <w:r>
                      <w:rPr>
                        <w:rFonts w:ascii="Arial"/>
                        <w:b/>
                        <w:i/>
                        <w:color w:val="414042"/>
                        <w:spacing w:val="51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414042"/>
                        <w:sz w:val="18"/>
                      </w:rPr>
                      <w:t>Opioid</w:t>
                    </w:r>
                    <w:r>
                      <w:rPr>
                        <w:rFonts w:ascii="Arial"/>
                        <w:b/>
                        <w:i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414042"/>
                        <w:sz w:val="18"/>
                      </w:rPr>
                      <w:t>Therapy for Chronic Pain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(</w:t>
                    </w:r>
                    <w:hyperlink r:id="rId37">
                      <w:r>
                        <w:rPr>
                          <w:rFonts w:ascii="Verdana"/>
                          <w:color w:val="205E9E"/>
                          <w:sz w:val="18"/>
                          <w:u w:val="single" w:color="205E9E"/>
                        </w:rPr>
                        <w:t>www.healthquality.va.gov/guidelines/Pain/cot</w:t>
                      </w:r>
                      <w:r>
                        <w:rPr>
                          <w:rFonts w:ascii="Verdana"/>
                          <w:color w:val="414042"/>
                          <w:sz w:val="18"/>
                        </w:rPr>
                        <w:t>) </w:t>
                      </w:r>
                    </w:hyperlink>
                    <w:r>
                      <w:rPr>
                        <w:rFonts w:ascii="Verdana"/>
                        <w:color w:val="414042"/>
                        <w:sz w:val="18"/>
                      </w:rPr>
                      <w:t>describes the critical decision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points in the management of opioid therapy for chronic pain. It provides clear and comprehensive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evidence-based</w:t>
                    </w:r>
                    <w:r>
                      <w:rPr>
                        <w:rFonts w:ascii="Verdana"/>
                        <w:color w:val="414042"/>
                        <w:spacing w:val="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recommendations</w:t>
                    </w:r>
                    <w:r>
                      <w:rPr>
                        <w:rFonts w:ascii="Verdana"/>
                        <w:color w:val="414042"/>
                        <w:spacing w:val="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using</w:t>
                    </w:r>
                    <w:r>
                      <w:rPr>
                        <w:rFonts w:ascii="Verdana"/>
                        <w:color w:val="414042"/>
                        <w:spacing w:val="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current</w:t>
                    </w:r>
                    <w:r>
                      <w:rPr>
                        <w:rFonts w:ascii="Verdana"/>
                        <w:color w:val="414042"/>
                        <w:spacing w:val="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information</w:t>
                    </w:r>
                    <w:r>
                      <w:rPr>
                        <w:rFonts w:ascii="Verdana"/>
                        <w:color w:val="414042"/>
                        <w:spacing w:val="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14042"/>
                        <w:spacing w:val="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practices</w:t>
                    </w:r>
                    <w:r>
                      <w:rPr>
                        <w:rFonts w:ascii="Verdana"/>
                        <w:color w:val="414042"/>
                        <w:spacing w:val="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for</w:t>
                    </w:r>
                    <w:r>
                      <w:rPr>
                        <w:rFonts w:ascii="Verdana"/>
                        <w:color w:val="414042"/>
                        <w:spacing w:val="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practitioners</w:t>
                    </w:r>
                    <w:r>
                      <w:rPr>
                        <w:rFonts w:ascii="Verdana"/>
                        <w:color w:val="414042"/>
                        <w:spacing w:val="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throughout</w:t>
                    </w:r>
                    <w:r>
                      <w:rPr>
                        <w:rFonts w:asci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the Department of Defense and Department of Veterans Affairs healthcare systems. It includes special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dosing</w:t>
                    </w:r>
                    <w:r>
                      <w:rPr>
                        <w:rFonts w:ascii="Verdana"/>
                        <w:color w:val="414042"/>
                        <w:spacing w:val="-1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considerations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for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older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adults.</w:t>
                    </w:r>
                  </w:p>
                  <w:p>
                    <w:pPr>
                      <w:spacing w:line="264" w:lineRule="auto" w:before="86"/>
                      <w:ind w:left="180" w:right="0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color w:val="414042"/>
                        <w:w w:val="107"/>
                        <w:sz w:val="18"/>
                      </w:rPr>
                      <w:t>T</w:t>
                    </w:r>
                    <w:r>
                      <w:rPr>
                        <w:rFonts w:ascii="Arial" w:hAnsi="Arial"/>
                        <w:b/>
                        <w:color w:val="414042"/>
                        <w:spacing w:val="1"/>
                        <w:w w:val="107"/>
                        <w:sz w:val="18"/>
                      </w:rPr>
                      <w:t>h</w:t>
                    </w:r>
                    <w:r>
                      <w:rPr>
                        <w:rFonts w:ascii="Arial" w:hAnsi="Arial"/>
                        <w:b/>
                        <w:color w:val="414042"/>
                        <w:w w:val="113"/>
                        <w:sz w:val="18"/>
                      </w:rPr>
                      <w:t>e</w:t>
                    </w:r>
                    <w:r>
                      <w:rPr>
                        <w:rFonts w:ascii="Arial" w:hAnsi="Arial"/>
                        <w:b/>
                        <w:color w:val="414042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i/>
                        <w:color w:val="414042"/>
                        <w:spacing w:val="-1"/>
                        <w:w w:val="109"/>
                        <w:sz w:val="18"/>
                      </w:rPr>
                      <w:t>Opioi</w:t>
                    </w:r>
                    <w:r>
                      <w:rPr>
                        <w:rFonts w:ascii="Arial" w:hAnsi="Arial"/>
                        <w:b/>
                        <w:i/>
                        <w:color w:val="414042"/>
                        <w:w w:val="109"/>
                        <w:sz w:val="18"/>
                      </w:rPr>
                      <w:t>d</w:t>
                    </w:r>
                    <w:r>
                      <w:rPr>
                        <w:rFonts w:ascii="Arial" w:hAnsi="Arial"/>
                        <w:b/>
                        <w:i/>
                        <w:color w:val="414042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i/>
                        <w:color w:val="414042"/>
                        <w:spacing w:val="-1"/>
                        <w:w w:val="110"/>
                        <w:sz w:val="18"/>
                      </w:rPr>
                      <w:t>Sa</w:t>
                    </w:r>
                    <w:r>
                      <w:rPr>
                        <w:rFonts w:ascii="Arial" w:hAnsi="Arial"/>
                        <w:b/>
                        <w:i/>
                        <w:color w:val="414042"/>
                        <w:spacing w:val="-2"/>
                        <w:w w:val="110"/>
                        <w:sz w:val="18"/>
                      </w:rPr>
                      <w:t>f</w:t>
                    </w:r>
                    <w:r>
                      <w:rPr>
                        <w:rFonts w:ascii="Arial" w:hAnsi="Arial"/>
                        <w:b/>
                        <w:i/>
                        <w:color w:val="414042"/>
                        <w:spacing w:val="-1"/>
                        <w:w w:val="119"/>
                        <w:sz w:val="18"/>
                      </w:rPr>
                      <w:t>e</w:t>
                    </w:r>
                    <w:r>
                      <w:rPr>
                        <w:rFonts w:ascii="Arial" w:hAnsi="Arial"/>
                        <w:b/>
                        <w:i/>
                        <w:color w:val="414042"/>
                        <w:spacing w:val="-2"/>
                        <w:w w:val="119"/>
                        <w:sz w:val="18"/>
                      </w:rPr>
                      <w:t>t</w:t>
                    </w:r>
                    <w:r>
                      <w:rPr>
                        <w:rFonts w:ascii="Arial" w:hAnsi="Arial"/>
                        <w:b/>
                        <w:i/>
                        <w:color w:val="414042"/>
                        <w:w w:val="107"/>
                        <w:sz w:val="18"/>
                      </w:rPr>
                      <w:t>y</w:t>
                    </w:r>
                    <w:r>
                      <w:rPr>
                        <w:rFonts w:ascii="Arial" w:hAnsi="Arial"/>
                        <w:b/>
                        <w:i/>
                        <w:color w:val="414042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i/>
                        <w:color w:val="414042"/>
                        <w:spacing w:val="-1"/>
                        <w:w w:val="116"/>
                        <w:sz w:val="18"/>
                      </w:rPr>
                      <w:t>Initiati</w:t>
                    </w:r>
                    <w:r>
                      <w:rPr>
                        <w:rFonts w:ascii="Arial" w:hAnsi="Arial"/>
                        <w:b/>
                        <w:i/>
                        <w:color w:val="414042"/>
                        <w:spacing w:val="-3"/>
                        <w:w w:val="116"/>
                        <w:sz w:val="18"/>
                      </w:rPr>
                      <w:t>v</w:t>
                    </w:r>
                    <w:r>
                      <w:rPr>
                        <w:rFonts w:ascii="Arial" w:hAnsi="Arial"/>
                        <w:b/>
                        <w:i/>
                        <w:color w:val="414042"/>
                        <w:w w:val="112"/>
                        <w:sz w:val="18"/>
                      </w:rPr>
                      <w:t>e</w:t>
                    </w:r>
                    <w:r>
                      <w:rPr>
                        <w:rFonts w:ascii="Arial" w:hAnsi="Arial"/>
                        <w:b/>
                        <w:i/>
                        <w:color w:val="414042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i/>
                        <w:color w:val="414042"/>
                        <w:spacing w:val="-10"/>
                        <w:w w:val="101"/>
                        <w:sz w:val="18"/>
                      </w:rPr>
                      <w:t>T</w:t>
                    </w:r>
                    <w:r>
                      <w:rPr>
                        <w:rFonts w:ascii="Arial" w:hAnsi="Arial"/>
                        <w:b/>
                        <w:i/>
                        <w:color w:val="414042"/>
                        <w:spacing w:val="-1"/>
                        <w:w w:val="112"/>
                        <w:sz w:val="18"/>
                      </w:rPr>
                      <w:t>oolki</w:t>
                    </w:r>
                    <w:r>
                      <w:rPr>
                        <w:rFonts w:ascii="Arial" w:hAnsi="Arial"/>
                        <w:b/>
                        <w:i/>
                        <w:color w:val="414042"/>
                        <w:w w:val="112"/>
                        <w:sz w:val="18"/>
                      </w:rPr>
                      <w:t>t</w:t>
                    </w:r>
                    <w:r>
                      <w:rPr>
                        <w:rFonts w:ascii="Arial" w:hAnsi="Arial"/>
                        <w:b/>
                        <w:i/>
                        <w:color w:val="41404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72"/>
                        <w:sz w:val="18"/>
                      </w:rPr>
                      <w:t>(</w:t>
                    </w:r>
                    <w:hyperlink r:id="rId38">
                      <w:r>
                        <w:rPr>
                          <w:rFonts w:ascii="Verdana" w:hAnsi="Verdana"/>
                          <w:color w:val="205E9E"/>
                          <w:spacing w:val="-1"/>
                          <w:w w:val="107"/>
                          <w:sz w:val="18"/>
                          <w:u w:val="single" w:color="205E9E"/>
                        </w:rPr>
                        <w:t>ww</w:t>
                      </w:r>
                      <w:r>
                        <w:rPr>
                          <w:rFonts w:ascii="Verdana" w:hAnsi="Verdana"/>
                          <w:color w:val="205E9E"/>
                          <w:spacing w:val="-7"/>
                          <w:w w:val="107"/>
                          <w:sz w:val="18"/>
                          <w:u w:val="single" w:color="205E9E"/>
                        </w:rPr>
                        <w:t>w</w:t>
                      </w:r>
                      <w:r>
                        <w:rPr>
                          <w:rFonts w:ascii="Verdana" w:hAnsi="Verdana"/>
                          <w:color w:val="205E9E"/>
                          <w:spacing w:val="-7"/>
                          <w:w w:val="58"/>
                          <w:sz w:val="18"/>
                          <w:u w:val="single" w:color="205E9E"/>
                        </w:rPr>
                        <w:t>.</w:t>
                      </w:r>
                      <w:r>
                        <w:rPr>
                          <w:rFonts w:ascii="Verdana" w:hAnsi="Verdana"/>
                          <w:color w:val="205E9E"/>
                          <w:spacing w:val="-3"/>
                          <w:w w:val="91"/>
                          <w:sz w:val="18"/>
                          <w:u w:val="single" w:color="205E9E"/>
                        </w:rPr>
                        <w:t>v</w:t>
                      </w:r>
                      <w:r>
                        <w:rPr>
                          <w:rFonts w:ascii="Verdana" w:hAnsi="Verdana"/>
                          <w:color w:val="205E9E"/>
                          <w:spacing w:val="-1"/>
                          <w:w w:val="83"/>
                          <w:sz w:val="18"/>
                          <w:u w:val="single" w:color="205E9E"/>
                        </w:rPr>
                        <w:t>a</w:t>
                      </w:r>
                      <w:r>
                        <w:rPr>
                          <w:rFonts w:ascii="Verdana" w:hAnsi="Verdana"/>
                          <w:color w:val="205E9E"/>
                          <w:spacing w:val="-3"/>
                          <w:w w:val="83"/>
                          <w:sz w:val="18"/>
                          <w:u w:val="single" w:color="205E9E"/>
                        </w:rPr>
                        <w:t>.</w:t>
                      </w:r>
                      <w:r>
                        <w:rPr>
                          <w:rFonts w:ascii="Verdana" w:hAnsi="Verdana"/>
                          <w:color w:val="205E9E"/>
                          <w:spacing w:val="-1"/>
                          <w:w w:val="106"/>
                          <w:sz w:val="18"/>
                          <w:u w:val="single" w:color="205E9E"/>
                        </w:rPr>
                        <w:t>g</w:t>
                      </w:r>
                      <w:r>
                        <w:rPr>
                          <w:rFonts w:ascii="Verdana" w:hAnsi="Verdana"/>
                          <w:color w:val="205E9E"/>
                          <w:spacing w:val="-3"/>
                          <w:w w:val="106"/>
                          <w:sz w:val="18"/>
                          <w:u w:val="single" w:color="205E9E"/>
                        </w:rPr>
                        <w:t>o</w:t>
                      </w:r>
                      <w:r>
                        <w:rPr>
                          <w:rFonts w:ascii="Verdana" w:hAnsi="Verdana"/>
                          <w:color w:val="205E9E"/>
                          <w:spacing w:val="-6"/>
                          <w:w w:val="91"/>
                          <w:sz w:val="18"/>
                          <w:u w:val="single" w:color="205E9E"/>
                        </w:rPr>
                        <w:t>v</w:t>
                      </w:r>
                      <w:r>
                        <w:rPr>
                          <w:rFonts w:ascii="Verdana" w:hAnsi="Verdana"/>
                          <w:color w:val="205E9E"/>
                          <w:w w:val="73"/>
                          <w:sz w:val="18"/>
                          <w:u w:val="single" w:color="205E9E"/>
                        </w:rPr>
                        <w:t>/</w:t>
                      </w:r>
                      <w:r>
                        <w:rPr>
                          <w:rFonts w:ascii="Verdana" w:hAnsi="Verdana"/>
                          <w:color w:val="205E9E"/>
                          <w:spacing w:val="-9"/>
                          <w:w w:val="119"/>
                          <w:sz w:val="18"/>
                          <w:u w:val="single" w:color="205E9E"/>
                        </w:rPr>
                        <w:t>P</w:t>
                      </w:r>
                      <w:r>
                        <w:rPr>
                          <w:rFonts w:ascii="Verdana" w:hAnsi="Verdana"/>
                          <w:color w:val="205E9E"/>
                          <w:spacing w:val="-1"/>
                          <w:w w:val="104"/>
                          <w:sz w:val="18"/>
                          <w:u w:val="single" w:color="205E9E"/>
                        </w:rPr>
                        <w:t>AINMAN</w:t>
                      </w:r>
                      <w:r>
                        <w:rPr>
                          <w:rFonts w:ascii="Verdana" w:hAnsi="Verdana"/>
                          <w:color w:val="205E9E"/>
                          <w:spacing w:val="-2"/>
                          <w:w w:val="104"/>
                          <w:sz w:val="18"/>
                          <w:u w:val="single" w:color="205E9E"/>
                        </w:rPr>
                        <w:t>A</w:t>
                      </w:r>
                      <w:r>
                        <w:rPr>
                          <w:rFonts w:ascii="Verdana" w:hAnsi="Verdana"/>
                          <w:color w:val="205E9E"/>
                          <w:spacing w:val="-1"/>
                          <w:w w:val="104"/>
                          <w:sz w:val="18"/>
                          <w:u w:val="single" w:color="205E9E"/>
                        </w:rPr>
                        <w:t>GEMEN</w:t>
                      </w:r>
                      <w:r>
                        <w:rPr>
                          <w:rFonts w:ascii="Verdana" w:hAnsi="Verdana"/>
                          <w:color w:val="205E9E"/>
                          <w:spacing w:val="-4"/>
                          <w:w w:val="104"/>
                          <w:sz w:val="18"/>
                          <w:u w:val="single" w:color="205E9E"/>
                        </w:rPr>
                        <w:t>T</w:t>
                      </w:r>
                      <w:r>
                        <w:rPr>
                          <w:rFonts w:ascii="Verdana" w:hAnsi="Verdana"/>
                          <w:color w:val="205E9E"/>
                          <w:spacing w:val="-4"/>
                          <w:w w:val="73"/>
                          <w:sz w:val="18"/>
                          <w:u w:val="single" w:color="205E9E"/>
                        </w:rPr>
                        <w:t>/</w:t>
                      </w:r>
                      <w:r>
                        <w:rPr>
                          <w:rFonts w:ascii="Verdana" w:hAnsi="Verdana"/>
                          <w:color w:val="205E9E"/>
                          <w:spacing w:val="-1"/>
                          <w:w w:val="100"/>
                          <w:sz w:val="18"/>
                          <w:u w:val="single" w:color="205E9E"/>
                        </w:rPr>
                        <w:t>Opioid</w:t>
                      </w:r>
                      <w:r>
                        <w:rPr>
                          <w:rFonts w:ascii="Verdana" w:hAnsi="Verdana"/>
                          <w:color w:val="205E9E"/>
                          <w:spacing w:val="3"/>
                          <w:w w:val="100"/>
                          <w:sz w:val="18"/>
                          <w:u w:val="single" w:color="205E9E"/>
                        </w:rPr>
                        <w:t>_</w:t>
                      </w:r>
                      <w:r>
                        <w:rPr>
                          <w:rFonts w:ascii="Verdana" w:hAnsi="Verdana"/>
                          <w:color w:val="205E9E"/>
                          <w:spacing w:val="-1"/>
                          <w:w w:val="94"/>
                          <w:sz w:val="18"/>
                          <w:u w:val="single" w:color="205E9E"/>
                        </w:rPr>
                        <w:t>Sa</w:t>
                      </w:r>
                      <w:r>
                        <w:rPr>
                          <w:rFonts w:ascii="Verdana" w:hAnsi="Verdana"/>
                          <w:color w:val="205E9E"/>
                          <w:spacing w:val="-2"/>
                          <w:w w:val="94"/>
                          <w:sz w:val="18"/>
                          <w:u w:val="single" w:color="205E9E"/>
                        </w:rPr>
                        <w:t>f</w:t>
                      </w:r>
                      <w:r>
                        <w:rPr>
                          <w:rFonts w:ascii="Verdana" w:hAnsi="Verdana"/>
                          <w:color w:val="205E9E"/>
                          <w:spacing w:val="-1"/>
                          <w:w w:val="102"/>
                          <w:sz w:val="18"/>
                          <w:u w:val="single" w:color="205E9E"/>
                        </w:rPr>
                        <w:t>e</w:t>
                      </w:r>
                      <w:r>
                        <w:rPr>
                          <w:rFonts w:ascii="Verdana" w:hAnsi="Verdana"/>
                          <w:color w:val="205E9E"/>
                          <w:spacing w:val="-2"/>
                          <w:w w:val="102"/>
                          <w:sz w:val="18"/>
                          <w:u w:val="single" w:color="205E9E"/>
                        </w:rPr>
                        <w:t>t</w:t>
                      </w:r>
                      <w:r>
                        <w:rPr>
                          <w:rFonts w:ascii="Verdana" w:hAnsi="Verdana"/>
                          <w:color w:val="205E9E"/>
                          <w:spacing w:val="-3"/>
                          <w:w w:val="91"/>
                          <w:sz w:val="18"/>
                          <w:u w:val="single" w:color="205E9E"/>
                        </w:rPr>
                        <w:t>y</w:t>
                      </w:r>
                      <w:r>
                        <w:rPr>
                          <w:rFonts w:ascii="Verdana" w:hAnsi="Verdana"/>
                          <w:color w:val="205E9E"/>
                          <w:spacing w:val="5"/>
                          <w:w w:val="78"/>
                          <w:sz w:val="18"/>
                          <w:u w:val="single" w:color="205E9E"/>
                        </w:rPr>
                        <w:t>_</w:t>
                      </w:r>
                      <w:r>
                        <w:rPr>
                          <w:rFonts w:ascii="Verdana" w:hAnsi="Verdana"/>
                          <w:color w:val="205E9E"/>
                          <w:spacing w:val="-1"/>
                          <w:w w:val="96"/>
                          <w:sz w:val="18"/>
                          <w:u w:val="single" w:color="205E9E"/>
                        </w:rPr>
                        <w:t>Initiati</w:t>
                      </w:r>
                      <w:r>
                        <w:rPr>
                          <w:rFonts w:ascii="Verdana" w:hAnsi="Verdana"/>
                          <w:color w:val="205E9E"/>
                          <w:spacing w:val="-3"/>
                          <w:w w:val="96"/>
                          <w:sz w:val="18"/>
                          <w:u w:val="single" w:color="205E9E"/>
                        </w:rPr>
                        <w:t>v</w:t>
                      </w:r>
                      <w:r>
                        <w:rPr>
                          <w:rFonts w:ascii="Verdana" w:hAnsi="Verdana"/>
                          <w:color w:val="205E9E"/>
                          <w:spacing w:val="-2"/>
                          <w:w w:val="101"/>
                          <w:sz w:val="18"/>
                          <w:u w:val="single" w:color="205E9E"/>
                        </w:rPr>
                        <w:t>e</w:t>
                      </w:r>
                      <w:r>
                        <w:rPr>
                          <w:rFonts w:ascii="Verdana" w:hAnsi="Verdana"/>
                          <w:color w:val="205E9E"/>
                          <w:spacing w:val="-6"/>
                          <w:w w:val="78"/>
                          <w:sz w:val="18"/>
                          <w:u w:val="single" w:color="205E9E"/>
                        </w:rPr>
                        <w:t>_</w:t>
                      </w:r>
                      <w:r>
                        <w:rPr>
                          <w:rFonts w:ascii="Verdana" w:hAnsi="Verdana"/>
                          <w:color w:val="205E9E"/>
                          <w:spacing w:val="-1"/>
                          <w:w w:val="87"/>
                          <w:sz w:val="18"/>
                          <w:u w:val="single" w:color="205E9E"/>
                        </w:rPr>
                        <w:t>OSI</w:t>
                      </w:r>
                      <w:r>
                        <w:rPr>
                          <w:rFonts w:ascii="Verdana" w:hAnsi="Verdana"/>
                          <w:color w:val="205E9E"/>
                          <w:spacing w:val="1"/>
                          <w:w w:val="87"/>
                          <w:sz w:val="18"/>
                          <w:u w:val="single" w:color="205E9E"/>
                        </w:rPr>
                        <w:t>.</w:t>
                      </w:r>
                      <w:r>
                        <w:rPr>
                          <w:rFonts w:ascii="Verdana" w:hAnsi="Verdana"/>
                          <w:color w:val="205E9E"/>
                          <w:spacing w:val="-1"/>
                          <w:w w:val="100"/>
                          <w:sz w:val="18"/>
                          <w:u w:val="single" w:color="205E9E"/>
                        </w:rPr>
                        <w:t>asp</w:t>
                      </w:r>
                      <w:r>
                        <w:rPr>
                          <w:rFonts w:ascii="Verdana" w:hAnsi="Verdana"/>
                          <w:color w:val="414042"/>
                          <w:w w:val="66"/>
                          <w:sz w:val="18"/>
                        </w:rPr>
                        <w:t>),</w:t>
                      </w:r>
                    </w:hyperlink>
                    <w:r>
                      <w:rPr>
                        <w:rFonts w:ascii="Verdana" w:hAnsi="Verdana"/>
                        <w:color w:val="414042"/>
                        <w:w w:val="6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created by the Veterans Health Administration National Pain Management Program, can aid in clinical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decisions</w:t>
                    </w:r>
                    <w:r>
                      <w:rPr>
                        <w:rFonts w:ascii="Verdana" w:hAnsi="Verdana"/>
                        <w:color w:val="414042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about</w:t>
                    </w:r>
                    <w:r>
                      <w:rPr>
                        <w:rFonts w:ascii="Verdana" w:hAnsi="Verdana"/>
                        <w:color w:val="414042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starting,</w:t>
                    </w:r>
                    <w:r>
                      <w:rPr>
                        <w:rFonts w:ascii="Verdana" w:hAnsi="Verdana"/>
                        <w:color w:val="414042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continuing,</w:t>
                    </w:r>
                    <w:r>
                      <w:rPr>
                        <w:rFonts w:ascii="Verdana" w:hAnsi="Verdana"/>
                        <w:color w:val="414042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or</w:t>
                    </w:r>
                    <w:r>
                      <w:rPr>
                        <w:rFonts w:ascii="Verdana" w:hAnsi="Verdana"/>
                        <w:color w:val="414042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tapering</w:t>
                    </w:r>
                    <w:r>
                      <w:rPr>
                        <w:rFonts w:ascii="Verdana" w:hAnsi="Verdana"/>
                        <w:color w:val="414042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opioid</w:t>
                    </w:r>
                    <w:r>
                      <w:rPr>
                        <w:rFonts w:ascii="Verdana" w:hAnsi="Verdana"/>
                        <w:color w:val="414042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therapy</w:t>
                    </w:r>
                    <w:r>
                      <w:rPr>
                        <w:rFonts w:ascii="Verdana" w:hAnsi="Verdana"/>
                        <w:color w:val="414042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14042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other</w:t>
                    </w:r>
                    <w:r>
                      <w:rPr>
                        <w:rFonts w:ascii="Verdana" w:hAnsi="Verdana"/>
                        <w:color w:val="414042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challenges</w:t>
                    </w:r>
                    <w:r>
                      <w:rPr>
                        <w:rFonts w:ascii="Verdana" w:hAnsi="Verdana"/>
                        <w:color w:val="414042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related</w:t>
                    </w:r>
                    <w:r>
                      <w:rPr>
                        <w:rFonts w:ascii="Verdana" w:hAnsi="Verdana"/>
                        <w:color w:val="414042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to</w:t>
                    </w:r>
                    <w:r>
                      <w:rPr>
                        <w:rFonts w:ascii="Verdana" w:hAnsi="Verdana"/>
                        <w:color w:val="414042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safe</w:t>
                    </w:r>
                    <w:r>
                      <w:rPr>
                        <w:rFonts w:ascii="Verdana" w:hAnsi="Verdana"/>
                        <w:color w:val="414042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opioid</w:t>
                    </w:r>
                    <w:r>
                      <w:rPr>
                        <w:rFonts w:ascii="Verdana" w:hAns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prescribing.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Clinical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teams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caring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for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older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adult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veterans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with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chronic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pain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may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ﬁnd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this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useful.</w:t>
                    </w:r>
                  </w:p>
                </w:txbxContent>
              </v:textbox>
              <w10:wrap type="none"/>
            </v:shape>
            <v:shape style="position:absolute;left:10;top:10;width:10081;height:831" type="#_x0000_t202" id="docshape162" filled="true" fillcolor="#627283" stroked="false">
              <v:textbox inset="0,0,0,0">
                <w:txbxContent>
                  <w:p>
                    <w:pPr>
                      <w:spacing w:line="261" w:lineRule="auto" w:before="127"/>
                      <w:ind w:left="180" w:right="514" w:firstLine="0"/>
                      <w:jc w:val="left"/>
                      <w:rPr>
                        <w:rFonts w:asci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RESOURCE</w:t>
                    </w:r>
                    <w:r>
                      <w:rPr>
                        <w:rFonts w:ascii="Arial"/>
                        <w:b/>
                        <w:color w:val="FFFFFF"/>
                        <w:spacing w:val="2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ALERT:</w:t>
                    </w:r>
                    <w:r>
                      <w:rPr>
                        <w:rFonts w:ascii="Arial"/>
                        <w:b/>
                        <w:color w:val="FFFFFF"/>
                        <w:spacing w:val="2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VETERANS</w:t>
                    </w:r>
                    <w:r>
                      <w:rPr>
                        <w:rFonts w:ascii="Arial"/>
                        <w:b/>
                        <w:color w:val="FFFFFF"/>
                        <w:spacing w:val="2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AFFAIRS</w:t>
                    </w:r>
                    <w:r>
                      <w:rPr>
                        <w:rFonts w:ascii="Arial"/>
                        <w:b/>
                        <w:color w:val="FFFFFF"/>
                        <w:spacing w:val="2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CLINICAL</w:t>
                    </w:r>
                    <w:r>
                      <w:rPr>
                        <w:rFonts w:ascii="Arial"/>
                        <w:b/>
                        <w:color w:val="FFFFFF"/>
                        <w:spacing w:val="2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DECISION</w:t>
                    </w:r>
                    <w:r>
                      <w:rPr>
                        <w:rFonts w:ascii="Arial"/>
                        <w:b/>
                        <w:color w:val="FFFFFF"/>
                        <w:spacing w:val="2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TOOLS</w:t>
                    </w:r>
                    <w:r>
                      <w:rPr>
                        <w:rFonts w:ascii="Arial"/>
                        <w:b/>
                        <w:color w:val="FFFFFF"/>
                        <w:spacing w:val="2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FOR</w:t>
                    </w:r>
                    <w:r>
                      <w:rPr>
                        <w:rFonts w:ascii="Arial"/>
                        <w:b/>
                        <w:color w:val="FFFFFF"/>
                        <w:spacing w:val="-68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OPIOID</w:t>
                    </w:r>
                    <w:r>
                      <w:rPr>
                        <w:rFonts w:ascii="Arial"/>
                        <w:b/>
                        <w:color w:val="FFFFFF"/>
                        <w:spacing w:val="12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USE</w:t>
                    </w:r>
                    <w:r>
                      <w:rPr>
                        <w:rFonts w:ascii="Arial"/>
                        <w:b/>
                        <w:color w:val="FFFFFF"/>
                        <w:spacing w:val="13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AND</w:t>
                    </w:r>
                    <w:r>
                      <w:rPr>
                        <w:rFonts w:ascii="Arial"/>
                        <w:b/>
                        <w:color w:val="FFFFFF"/>
                        <w:spacing w:val="13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CHRONIC</w:t>
                    </w:r>
                    <w:r>
                      <w:rPr>
                        <w:rFonts w:ascii="Arial"/>
                        <w:b/>
                        <w:color w:val="FFFFFF"/>
                        <w:spacing w:val="12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4"/>
                      </w:rPr>
                      <w:t>PAIN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2240" w:h="15840"/>
          <w:pgMar w:header="576" w:footer="708" w:top="540" w:bottom="900" w:left="96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 w:after="1"/>
        <w:rPr>
          <w:sz w:val="18"/>
        </w:rPr>
      </w:pPr>
    </w:p>
    <w:p>
      <w:pPr>
        <w:pStyle w:val="BodyText"/>
        <w:ind w:left="5335"/>
        <w:rPr>
          <w:sz w:val="20"/>
        </w:rPr>
      </w:pPr>
      <w:r>
        <w:rPr>
          <w:sz w:val="20"/>
        </w:rPr>
        <w:pict>
          <v:shape style="width:243pt;height:156.35pt;mso-position-horizontal-relative:char;mso-position-vertical-relative:line" type="#_x0000_t202" id="docshape171" filled="false" stroked="true" strokeweight=".5pt" strokecolor="#ce372f">
            <w10:anchorlock/>
            <v:textbox inset="0,0,0,0">
              <w:txbxContent>
                <w:p>
                  <w:pPr>
                    <w:spacing w:line="264" w:lineRule="auto" w:before="173"/>
                    <w:ind w:left="179" w:right="251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If you are treating older adults with opioids for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chronic pain, do not stop treatment suddenly.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This can cause serious withdrawal effects. In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addition,</w:t>
                  </w:r>
                  <w:r>
                    <w:rPr>
                      <w:rFonts w:asci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the</w:t>
                  </w:r>
                  <w:r>
                    <w:rPr>
                      <w:rFonts w:asci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return</w:t>
                  </w:r>
                  <w:r>
                    <w:rPr>
                      <w:rFonts w:asci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of</w:t>
                  </w:r>
                  <w:r>
                    <w:rPr>
                      <w:rFonts w:asci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pain</w:t>
                  </w:r>
                  <w:r>
                    <w:rPr>
                      <w:rFonts w:asci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may</w:t>
                  </w:r>
                  <w:r>
                    <w:rPr>
                      <w:rFonts w:asci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lead</w:t>
                  </w:r>
                  <w:r>
                    <w:rPr>
                      <w:rFonts w:asci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older</w:t>
                  </w:r>
                  <w:r>
                    <w:rPr>
                      <w:rFonts w:asci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adults</w:t>
                  </w:r>
                  <w:r>
                    <w:rPr>
                      <w:rFonts w:asci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to misuse or use other prescribed medications,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alcohol,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OTC</w:t>
                  </w:r>
                  <w:r>
                    <w:rPr>
                      <w:rFonts w:asci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medications,</w:t>
                  </w:r>
                  <w:r>
                    <w:rPr>
                      <w:rFonts w:asci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illicit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drugs.</w:t>
                  </w:r>
                </w:p>
                <w:p>
                  <w:pPr>
                    <w:spacing w:line="278" w:lineRule="auto" w:before="8"/>
                    <w:ind w:left="179" w:right="543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color w:val="414042"/>
                      <w:w w:val="110"/>
                      <w:sz w:val="18"/>
                    </w:rPr>
                    <w:t>The</w:t>
                  </w:r>
                  <w:r>
                    <w:rPr>
                      <w:rFonts w:ascii="Arial"/>
                      <w:b/>
                      <w:color w:val="414042"/>
                      <w:spacing w:val="-4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414042"/>
                      <w:w w:val="110"/>
                      <w:sz w:val="18"/>
                    </w:rPr>
                    <w:t>consensus</w:t>
                  </w:r>
                  <w:r>
                    <w:rPr>
                      <w:rFonts w:ascii="Arial"/>
                      <w:b/>
                      <w:color w:val="414042"/>
                      <w:spacing w:val="-3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414042"/>
                      <w:w w:val="110"/>
                      <w:sz w:val="18"/>
                    </w:rPr>
                    <w:t>panel</w:t>
                  </w:r>
                  <w:r>
                    <w:rPr>
                      <w:rFonts w:ascii="Arial"/>
                      <w:b/>
                      <w:color w:val="414042"/>
                      <w:spacing w:val="-4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414042"/>
                      <w:w w:val="110"/>
                      <w:sz w:val="18"/>
                    </w:rPr>
                    <w:t>recommends</w:t>
                  </w:r>
                  <w:r>
                    <w:rPr>
                      <w:rFonts w:ascii="Arial"/>
                      <w:b/>
                      <w:color w:val="414042"/>
                      <w:spacing w:val="-3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414042"/>
                      <w:w w:val="110"/>
                      <w:sz w:val="18"/>
                    </w:rPr>
                    <w:t>that</w:t>
                  </w:r>
                  <w:r>
                    <w:rPr>
                      <w:rFonts w:ascii="Arial"/>
                      <w:b/>
                      <w:color w:val="414042"/>
                      <w:spacing w:val="-4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414042"/>
                      <w:w w:val="110"/>
                      <w:sz w:val="18"/>
                    </w:rPr>
                    <w:t>you</w:t>
                  </w:r>
                  <w:r>
                    <w:rPr>
                      <w:rFonts w:ascii="Arial"/>
                      <w:b/>
                      <w:color w:val="414042"/>
                      <w:spacing w:val="-53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414042"/>
                      <w:w w:val="110"/>
                      <w:sz w:val="18"/>
                    </w:rPr>
                    <w:t>slowly titrate older adults off of opioids,</w:t>
                  </w:r>
                  <w:r>
                    <w:rPr>
                      <w:rFonts w:ascii="Arial"/>
                      <w:b/>
                      <w:color w:val="414042"/>
                      <w:spacing w:val="1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414042"/>
                      <w:w w:val="110"/>
                      <w:sz w:val="18"/>
                    </w:rPr>
                    <w:t>while</w:t>
                  </w:r>
                  <w:r>
                    <w:rPr>
                      <w:rFonts w:ascii="Arial"/>
                      <w:b/>
                      <w:color w:val="414042"/>
                      <w:spacing w:val="11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414042"/>
                      <w:w w:val="110"/>
                      <w:sz w:val="18"/>
                    </w:rPr>
                    <w:t>at</w:t>
                  </w:r>
                  <w:r>
                    <w:rPr>
                      <w:rFonts w:ascii="Arial"/>
                      <w:b/>
                      <w:color w:val="414042"/>
                      <w:spacing w:val="11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414042"/>
                      <w:w w:val="110"/>
                      <w:sz w:val="18"/>
                    </w:rPr>
                    <w:t>the</w:t>
                  </w:r>
                  <w:r>
                    <w:rPr>
                      <w:rFonts w:ascii="Arial"/>
                      <w:b/>
                      <w:color w:val="414042"/>
                      <w:spacing w:val="11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414042"/>
                      <w:w w:val="110"/>
                      <w:sz w:val="18"/>
                    </w:rPr>
                    <w:t>same</w:t>
                  </w:r>
                  <w:r>
                    <w:rPr>
                      <w:rFonts w:ascii="Arial"/>
                      <w:b/>
                      <w:color w:val="414042"/>
                      <w:spacing w:val="11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414042"/>
                      <w:w w:val="110"/>
                      <w:sz w:val="18"/>
                    </w:rPr>
                    <w:t>time</w:t>
                  </w:r>
                  <w:r>
                    <w:rPr>
                      <w:rFonts w:ascii="Arial"/>
                      <w:b/>
                      <w:color w:val="414042"/>
                      <w:spacing w:val="12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414042"/>
                      <w:w w:val="110"/>
                      <w:sz w:val="18"/>
                    </w:rPr>
                    <w:t>offering</w:t>
                  </w:r>
                  <w:r>
                    <w:rPr>
                      <w:rFonts w:ascii="Arial"/>
                      <w:b/>
                      <w:color w:val="414042"/>
                      <w:spacing w:val="11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414042"/>
                      <w:w w:val="110"/>
                      <w:sz w:val="18"/>
                    </w:rPr>
                    <w:t>them</w:t>
                  </w:r>
                  <w:r>
                    <w:rPr>
                      <w:rFonts w:ascii="Arial"/>
                      <w:b/>
                      <w:color w:val="414042"/>
                      <w:spacing w:val="11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414042"/>
                      <w:w w:val="110"/>
                      <w:sz w:val="18"/>
                    </w:rPr>
                    <w:t>other</w:t>
                  </w:r>
                  <w:r>
                    <w:rPr>
                      <w:rFonts w:ascii="Arial"/>
                      <w:b/>
                      <w:color w:val="414042"/>
                      <w:spacing w:val="1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414042"/>
                      <w:w w:val="110"/>
                      <w:sz w:val="18"/>
                    </w:rPr>
                    <w:t>pharmacological and nonpharmacological</w:t>
                  </w:r>
                  <w:r>
                    <w:rPr>
                      <w:rFonts w:ascii="Arial"/>
                      <w:b/>
                      <w:color w:val="414042"/>
                      <w:spacing w:val="1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414042"/>
                      <w:w w:val="110"/>
                      <w:sz w:val="18"/>
                    </w:rPr>
                    <w:t>treatment</w:t>
                  </w:r>
                  <w:r>
                    <w:rPr>
                      <w:rFonts w:ascii="Arial"/>
                      <w:b/>
                      <w:color w:val="414042"/>
                      <w:spacing w:val="-5"/>
                      <w:w w:val="11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color w:val="414042"/>
                      <w:w w:val="110"/>
                      <w:sz w:val="18"/>
                    </w:rPr>
                    <w:t>options.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6"/>
        <w:rPr>
          <w:sz w:val="17"/>
        </w:rPr>
      </w:pPr>
    </w:p>
    <w:p>
      <w:pPr>
        <w:pStyle w:val="Heading2"/>
        <w:spacing w:before="110"/>
        <w:ind w:left="5340"/>
      </w:pPr>
      <w:r>
        <w:rPr/>
        <w:pict>
          <v:group style="position:absolute;margin-left:53.75pt;margin-top:-168.924988pt;width:243.5pt;height:540.3pt;mso-position-horizontal-relative:page;mso-position-vertical-relative:paragraph;z-index:15740928" id="docshapegroup172" coordorigin="1075,-3378" coordsize="4870,10806">
            <v:rect style="position:absolute;left:1080;top:-3374;width:4860;height:10796" id="docshape173" filled="true" fillcolor="#f7f8f9" stroked="false">
              <v:fill type="solid"/>
            </v:rect>
            <v:line style="position:absolute" from="1265,-2187" to="5755,-2187" stroked="true" strokeweight="2pt" strokecolor="#627283">
              <v:stroke dashstyle="solid"/>
            </v:line>
            <v:shape style="position:absolute;left:1080;top:-3374;width:4860;height:10796" type="#_x0000_t202" id="docshape174" filled="false" stroked="true" strokeweight=".5pt" strokecolor="#ce372f">
              <v:textbox inset="0,0,0,0">
                <w:txbxContent>
                  <w:p>
                    <w:pPr>
                      <w:spacing w:line="256" w:lineRule="auto" w:before="128"/>
                      <w:ind w:left="180" w:right="0" w:firstLine="0"/>
                      <w:jc w:val="left"/>
                      <w:rPr>
                        <w:rFonts w:ascii="Trebuchet MS"/>
                        <w:b/>
                        <w:sz w:val="15"/>
                      </w:rPr>
                    </w:pPr>
                    <w:r>
                      <w:rPr>
                        <w:rFonts w:ascii="Arial"/>
                        <w:b/>
                        <w:color w:val="1A6887"/>
                        <w:w w:val="110"/>
                        <w:sz w:val="26"/>
                      </w:rPr>
                      <w:t>EXHIBIT 5.4. Chronic Pain</w:t>
                    </w:r>
                    <w:r>
                      <w:rPr>
                        <w:rFonts w:ascii="Arial"/>
                        <w:b/>
                        <w:color w:val="1A6887"/>
                        <w:spacing w:val="1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10"/>
                        <w:sz w:val="26"/>
                      </w:rPr>
                      <w:t>Assessment and Treatment</w:t>
                    </w:r>
                    <w:r>
                      <w:rPr>
                        <w:rFonts w:ascii="Arial"/>
                        <w:b/>
                        <w:color w:val="1A6887"/>
                        <w:spacing w:val="1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Approaches</w:t>
                    </w:r>
                    <w:r>
                      <w:rPr>
                        <w:rFonts w:ascii="Arial"/>
                        <w:b/>
                        <w:color w:val="1A6887"/>
                        <w:spacing w:val="33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for</w:t>
                    </w:r>
                    <w:r>
                      <w:rPr>
                        <w:rFonts w:ascii="Arial"/>
                        <w:b/>
                        <w:color w:val="1A6887"/>
                        <w:spacing w:val="33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Older</w:t>
                    </w:r>
                    <w:r>
                      <w:rPr>
                        <w:rFonts w:ascii="Arial"/>
                        <w:b/>
                        <w:color w:val="1A6887"/>
                        <w:spacing w:val="33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Adults</w:t>
                    </w:r>
                    <w:r>
                      <w:rPr>
                        <w:rFonts w:ascii="Trebuchet MS"/>
                        <w:b/>
                        <w:color w:val="1A6887"/>
                        <w:w w:val="105"/>
                        <w:position w:val="9"/>
                        <w:sz w:val="15"/>
                      </w:rPr>
                      <w:t>895,896</w:t>
                    </w:r>
                  </w:p>
                  <w:p>
                    <w:pPr>
                      <w:spacing w:line="264" w:lineRule="auto" w:before="288"/>
                      <w:ind w:left="180" w:right="204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color w:val="414042"/>
                        <w:sz w:val="18"/>
                      </w:rPr>
                      <w:t>Assessment.</w:t>
                    </w:r>
                    <w:r>
                      <w:rPr>
                        <w:rFonts w:ascii="Arial" w:hAnsi="Arial"/>
                        <w:b/>
                        <w:color w:val="414042"/>
                        <w:spacing w:val="2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An</w:t>
                    </w:r>
                    <w:r>
                      <w:rPr>
                        <w:rFonts w:ascii="Verdana" w:hAnsi="Verdana"/>
                        <w:color w:val="414042"/>
                        <w:spacing w:val="1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indepth</w:t>
                    </w:r>
                    <w:r>
                      <w:rPr>
                        <w:rFonts w:ascii="Verdana" w:hAnsi="Verdana"/>
                        <w:color w:val="414042"/>
                        <w:spacing w:val="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assessment</w:t>
                    </w:r>
                    <w:r>
                      <w:rPr>
                        <w:rFonts w:ascii="Verdana" w:hAnsi="Verdana"/>
                        <w:color w:val="414042"/>
                        <w:spacing w:val="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should</w:t>
                    </w:r>
                    <w:r>
                      <w:rPr>
                        <w:rFonts w:ascii="Verdana" w:hAnsi="Verdana"/>
                        <w:color w:val="414042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review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client’s: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360" w:val="left" w:leader="none"/>
                      </w:tabs>
                      <w:spacing w:line="295" w:lineRule="exact" w:before="46"/>
                      <w:ind w:left="360" w:right="0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Cognitive</w:t>
                    </w:r>
                    <w:r>
                      <w:rPr>
                        <w:rFonts w:asci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functional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status.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360" w:val="left" w:leader="none"/>
                      </w:tabs>
                      <w:spacing w:line="269" w:lineRule="exact" w:before="0"/>
                      <w:ind w:left="360" w:right="0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Social</w:t>
                    </w:r>
                    <w:r>
                      <w:rPr>
                        <w:rFonts w:ascii="Verdana"/>
                        <w:color w:val="4C4D4F"/>
                        <w:spacing w:val="1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support.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360" w:val="left" w:leader="none"/>
                      </w:tabs>
                      <w:spacing w:line="206" w:lineRule="auto" w:before="5"/>
                      <w:ind w:left="360" w:right="1115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Co-occurring</w:t>
                    </w:r>
                    <w:r>
                      <w:rPr>
                        <w:rFonts w:ascii="Verdana"/>
                        <w:color w:val="4C4D4F"/>
                        <w:spacing w:val="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medical</w:t>
                    </w:r>
                    <w:r>
                      <w:rPr>
                        <w:rFonts w:ascii="Verdana"/>
                        <w:color w:val="4C4D4F"/>
                        <w:spacing w:val="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psychiatric</w:t>
                    </w:r>
                    <w:r>
                      <w:rPr>
                        <w:rFonts w:ascii="Verdana"/>
                        <w:color w:val="4C4D4F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conditions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SUDs.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360" w:val="left" w:leader="none"/>
                      </w:tabs>
                      <w:spacing w:line="206" w:lineRule="auto" w:before="44"/>
                      <w:ind w:left="360" w:right="1514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History of pharmacological and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nonpharmacological</w:t>
                    </w:r>
                    <w:r>
                      <w:rPr>
                        <w:rFonts w:ascii="Verdana"/>
                        <w:color w:val="4C4D4F"/>
                        <w:spacing w:val="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treatments.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360" w:val="left" w:leader="none"/>
                      </w:tabs>
                      <w:spacing w:line="295" w:lineRule="exact" w:before="12"/>
                      <w:ind w:left="360" w:right="0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Current</w:t>
                    </w:r>
                    <w:r>
                      <w:rPr>
                        <w:rFonts w:ascii="Verdana"/>
                        <w:color w:val="4C4D4F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medication</w:t>
                    </w:r>
                    <w:r>
                      <w:rPr>
                        <w:rFonts w:ascii="Verdana"/>
                        <w:color w:val="4C4D4F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alcohol</w:t>
                    </w:r>
                    <w:r>
                      <w:rPr>
                        <w:rFonts w:ascii="Verdana"/>
                        <w:color w:val="4C4D4F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use.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360" w:val="left" w:leader="none"/>
                      </w:tabs>
                      <w:spacing w:line="206" w:lineRule="auto" w:before="5"/>
                      <w:ind w:left="360" w:right="682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ADLs.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(See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Chapter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3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for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more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information</w:t>
                    </w:r>
                    <w:r>
                      <w:rPr>
                        <w:rFonts w:asci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about</w:t>
                    </w:r>
                    <w:r>
                      <w:rPr>
                        <w:rFonts w:ascii="Verdana"/>
                        <w:color w:val="4C4D4F"/>
                        <w:spacing w:val="-1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assessing</w:t>
                    </w:r>
                    <w:r>
                      <w:rPr>
                        <w:rFonts w:ascii="Verdana"/>
                        <w:color w:val="4C4D4F"/>
                        <w:spacing w:val="-1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these.)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360" w:val="left" w:leader="none"/>
                      </w:tabs>
                      <w:spacing w:before="12"/>
                      <w:ind w:left="360" w:right="0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Goals</w:t>
                    </w:r>
                    <w:r>
                      <w:rPr>
                        <w:rFonts w:asci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hopes</w:t>
                    </w:r>
                    <w:r>
                      <w:rPr>
                        <w:rFonts w:asci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for</w:t>
                    </w:r>
                    <w:r>
                      <w:rPr>
                        <w:rFonts w:asci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treatment.</w:t>
                    </w:r>
                  </w:p>
                  <w:p>
                    <w:pPr>
                      <w:spacing w:before="140"/>
                      <w:ind w:left="180" w:right="0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414042"/>
                        <w:w w:val="105"/>
                        <w:sz w:val="18"/>
                      </w:rPr>
                      <w:t>Treatment.</w:t>
                    </w:r>
                    <w:r>
                      <w:rPr>
                        <w:rFonts w:ascii="Arial"/>
                        <w:b/>
                        <w:color w:val="414042"/>
                        <w:spacing w:val="-2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105"/>
                        <w:sz w:val="18"/>
                      </w:rPr>
                      <w:t>An</w:t>
                    </w:r>
                    <w:r>
                      <w:rPr>
                        <w:rFonts w:ascii="Verdana"/>
                        <w:color w:val="414042"/>
                        <w:spacing w:val="-20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105"/>
                        <w:sz w:val="18"/>
                      </w:rPr>
                      <w:t>indepth</w:t>
                    </w:r>
                    <w:r>
                      <w:rPr>
                        <w:rFonts w:ascii="Verdana"/>
                        <w:color w:val="414042"/>
                        <w:spacing w:val="-19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105"/>
                        <w:sz w:val="18"/>
                      </w:rPr>
                      <w:t>approach</w:t>
                    </w:r>
                    <w:r>
                      <w:rPr>
                        <w:rFonts w:ascii="Verdana"/>
                        <w:color w:val="414042"/>
                        <w:spacing w:val="-19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105"/>
                        <w:sz w:val="18"/>
                      </w:rPr>
                      <w:t>should</w:t>
                    </w:r>
                    <w:r>
                      <w:rPr>
                        <w:rFonts w:ascii="Verdana"/>
                        <w:color w:val="414042"/>
                        <w:spacing w:val="-20"/>
                        <w:w w:val="10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105"/>
                        <w:sz w:val="18"/>
                      </w:rPr>
                      <w:t>include: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360" w:val="left" w:leader="none"/>
                      </w:tabs>
                      <w:spacing w:line="206" w:lineRule="auto" w:before="100"/>
                      <w:ind w:left="360" w:right="527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Building a treatment alliance with the older</w:t>
                    </w:r>
                    <w:r>
                      <w:rPr>
                        <w:rFonts w:ascii="Verdana"/>
                        <w:color w:val="4C4D4F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adult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by</w:t>
                    </w:r>
                    <w:r>
                      <w:rPr>
                        <w:rFonts w:asci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asking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about</w:t>
                    </w:r>
                    <w:r>
                      <w:rPr>
                        <w:rFonts w:asci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his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or</w:t>
                    </w:r>
                    <w:r>
                      <w:rPr>
                        <w:rFonts w:asci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her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preferences</w:t>
                    </w:r>
                  </w:p>
                  <w:p>
                    <w:pPr>
                      <w:spacing w:before="26"/>
                      <w:ind w:left="360" w:right="0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-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goals.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360" w:val="left" w:leader="none"/>
                      </w:tabs>
                      <w:spacing w:line="206" w:lineRule="auto" w:before="39"/>
                      <w:ind w:left="360" w:right="228" w:hanging="18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Providing consistent and prompt follow-up to a</w:t>
                    </w:r>
                    <w:r>
                      <w:rPr>
                        <w:rFonts w:ascii="Verdana" w:hAns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client’s</w:t>
                    </w:r>
                    <w:r>
                      <w:rPr>
                        <w:rFonts w:ascii="Verdana" w:hAns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requests</w:t>
                    </w:r>
                    <w:r>
                      <w:rPr>
                        <w:rFonts w:ascii="Verdana" w:hAns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phone</w:t>
                    </w:r>
                    <w:r>
                      <w:rPr>
                        <w:rFonts w:ascii="Verdana" w:hAns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calls.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360" w:val="left" w:leader="none"/>
                      </w:tabs>
                      <w:spacing w:line="206" w:lineRule="auto" w:before="44"/>
                      <w:ind w:left="360" w:right="251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Providing backup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coverage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with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providers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who</w:t>
                    </w:r>
                    <w:r>
                      <w:rPr>
                        <w:rFonts w:asci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understand</w:t>
                    </w:r>
                    <w:r>
                      <w:rPr>
                        <w:rFonts w:asci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unique</w:t>
                    </w:r>
                    <w:r>
                      <w:rPr>
                        <w:rFonts w:asci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treatment</w:t>
                    </w:r>
                    <w:r>
                      <w:rPr>
                        <w:rFonts w:asci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needs</w:t>
                    </w:r>
                    <w:r>
                      <w:rPr>
                        <w:rFonts w:asci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of</w:t>
                    </w:r>
                  </w:p>
                  <w:p>
                    <w:pPr>
                      <w:spacing w:before="26"/>
                      <w:ind w:left="360" w:right="0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older</w:t>
                    </w:r>
                    <w:r>
                      <w:rPr>
                        <w:rFonts w:ascii="Verdana"/>
                        <w:color w:val="4C4D4F"/>
                        <w:spacing w:val="3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adults.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360" w:val="left" w:leader="none"/>
                      </w:tabs>
                      <w:spacing w:line="206" w:lineRule="auto" w:before="39"/>
                      <w:ind w:left="360" w:right="234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Providing/actively linking the client to physical</w:t>
                    </w:r>
                    <w:r>
                      <w:rPr>
                        <w:rFonts w:asci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or</w:t>
                    </w:r>
                    <w:r>
                      <w:rPr>
                        <w:rFonts w:ascii="Verdana"/>
                        <w:color w:val="4C4D4F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occupational</w:t>
                    </w:r>
                    <w:r>
                      <w:rPr>
                        <w:rFonts w:ascii="Verdana"/>
                        <w:color w:val="4C4D4F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therapy</w:t>
                    </w:r>
                    <w:r>
                      <w:rPr>
                        <w:rFonts w:ascii="Verdana"/>
                        <w:color w:val="4C4D4F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other</w:t>
                    </w:r>
                    <w:r>
                      <w:rPr>
                        <w:rFonts w:ascii="Verdana"/>
                        <w:color w:val="4C4D4F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community-</w:t>
                    </w:r>
                  </w:p>
                  <w:p>
                    <w:pPr>
                      <w:spacing w:before="26"/>
                      <w:ind w:left="360" w:right="0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based</w:t>
                    </w:r>
                    <w:r>
                      <w:rPr>
                        <w:rFonts w:ascii="Verdana"/>
                        <w:color w:val="4C4D4F"/>
                        <w:spacing w:val="4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resources.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360" w:val="left" w:leader="none"/>
                      </w:tabs>
                      <w:spacing w:line="206" w:lineRule="auto" w:before="39"/>
                      <w:ind w:left="360" w:right="362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Offering</w:t>
                    </w:r>
                    <w:r>
                      <w:rPr>
                        <w:rFonts w:ascii="Verdana"/>
                        <w:color w:val="4C4D4F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pharmacological</w:t>
                    </w:r>
                    <w:r>
                      <w:rPr>
                        <w:rFonts w:ascii="Verdana"/>
                        <w:color w:val="4C4D4F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(when</w:t>
                    </w:r>
                    <w:r>
                      <w:rPr>
                        <w:rFonts w:ascii="Verdana"/>
                        <w:color w:val="4C4D4F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needed)</w:t>
                    </w:r>
                    <w:r>
                      <w:rPr>
                        <w:rFonts w:ascii="Verdana"/>
                        <w:color w:val="4C4D4F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other</w:t>
                    </w:r>
                    <w:r>
                      <w:rPr>
                        <w:rFonts w:ascii="Verdana"/>
                        <w:color w:val="4C4D4F"/>
                        <w:spacing w:val="-6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treatments</w:t>
                    </w:r>
                    <w:r>
                      <w:rPr>
                        <w:rFonts w:ascii="Verdana"/>
                        <w:color w:val="4C4D4F"/>
                        <w:spacing w:val="-5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(e.g.,</w:t>
                    </w:r>
                    <w:r>
                      <w:rPr>
                        <w:rFonts w:ascii="Verdana"/>
                        <w:color w:val="4C4D4F"/>
                        <w:spacing w:val="-6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CBT,</w:t>
                    </w:r>
                    <w:r>
                      <w:rPr>
                        <w:rFonts w:ascii="Verdana"/>
                        <w:color w:val="4C4D4F"/>
                        <w:spacing w:val="-5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physical</w:t>
                    </w:r>
                    <w:r>
                      <w:rPr>
                        <w:rFonts w:ascii="Verdana"/>
                        <w:color w:val="4C4D4F"/>
                        <w:spacing w:val="-5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therapy,</w:t>
                    </w:r>
                  </w:p>
                  <w:p>
                    <w:pPr>
                      <w:spacing w:before="26"/>
                      <w:ind w:left="360" w:right="0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mindfulness).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360" w:val="left" w:leader="none"/>
                      </w:tabs>
                      <w:spacing w:line="206" w:lineRule="auto" w:before="39"/>
                      <w:ind w:left="360" w:right="331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Using praise and positive reinforcement when</w:t>
                    </w:r>
                    <w:r>
                      <w:rPr>
                        <w:rFonts w:asci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client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meets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treatment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tasks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goals.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360" w:val="left" w:leader="none"/>
                      </w:tabs>
                      <w:spacing w:line="206" w:lineRule="auto" w:before="44"/>
                      <w:ind w:left="360" w:right="641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When necessary, adapting treatment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approaches</w:t>
                    </w:r>
                    <w:r>
                      <w:rPr>
                        <w:rFonts w:ascii="Verdana"/>
                        <w:color w:val="4C4D4F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meet</w:t>
                    </w:r>
                    <w:r>
                      <w:rPr>
                        <w:rFonts w:asci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needs</w:t>
                    </w:r>
                    <w:r>
                      <w:rPr>
                        <w:rFonts w:asci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older</w:t>
                    </w:r>
                  </w:p>
                  <w:p>
                    <w:pPr>
                      <w:spacing w:before="25"/>
                      <w:ind w:left="360" w:right="0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adult.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360" w:val="left" w:leader="none"/>
                      </w:tabs>
                      <w:spacing w:line="206" w:lineRule="auto" w:before="40"/>
                      <w:ind w:left="360" w:right="370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Including family and caregivers in treatment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planning</w:t>
                    </w:r>
                    <w:r>
                      <w:rPr>
                        <w:rFonts w:asci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recovery/rehabilitation</w:t>
                    </w:r>
                    <w:r>
                      <w:rPr>
                        <w:rFonts w:asci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activities</w:t>
                    </w:r>
                  </w:p>
                  <w:p>
                    <w:pPr>
                      <w:spacing w:before="25"/>
                      <w:ind w:left="360" w:right="0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spacing w:val="-1"/>
                        <w:sz w:val="18"/>
                      </w:rPr>
                      <w:t>(with</w:t>
                    </w:r>
                    <w:r>
                      <w:rPr>
                        <w:rFonts w:ascii="Verdana" w:hAnsi="Verdana"/>
                        <w:color w:val="4C4D4F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pacing w:val="-1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pacing w:val="-1"/>
                        <w:sz w:val="18"/>
                      </w:rPr>
                      <w:t>older</w:t>
                    </w:r>
                    <w:r>
                      <w:rPr>
                        <w:rFonts w:ascii="Verdana" w:hAns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pacing w:val="-1"/>
                        <w:sz w:val="18"/>
                      </w:rPr>
                      <w:t>adult’s</w:t>
                    </w:r>
                    <w:r>
                      <w:rPr>
                        <w:rFonts w:ascii="Verdana" w:hAns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permission).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color w:val="1A6887"/>
          <w:w w:val="90"/>
        </w:rPr>
        <w:t>Treatment</w:t>
      </w:r>
      <w:r>
        <w:rPr>
          <w:color w:val="1A6887"/>
          <w:spacing w:val="18"/>
          <w:w w:val="90"/>
        </w:rPr>
        <w:t> </w:t>
      </w:r>
      <w:r>
        <w:rPr>
          <w:color w:val="1A6887"/>
          <w:w w:val="90"/>
        </w:rPr>
        <w:t>of</w:t>
      </w:r>
      <w:r>
        <w:rPr>
          <w:color w:val="1A6887"/>
          <w:spacing w:val="19"/>
          <w:w w:val="90"/>
        </w:rPr>
        <w:t> </w:t>
      </w:r>
      <w:r>
        <w:rPr>
          <w:color w:val="1A6887"/>
          <w:w w:val="90"/>
        </w:rPr>
        <w:t>Drug</w:t>
      </w:r>
      <w:r>
        <w:rPr>
          <w:color w:val="1A6887"/>
          <w:spacing w:val="18"/>
          <w:w w:val="90"/>
        </w:rPr>
        <w:t> </w:t>
      </w:r>
      <w:r>
        <w:rPr>
          <w:color w:val="1A6887"/>
          <w:w w:val="90"/>
        </w:rPr>
        <w:t>Use</w:t>
      </w:r>
      <w:r>
        <w:rPr>
          <w:color w:val="1A6887"/>
          <w:spacing w:val="19"/>
          <w:w w:val="90"/>
        </w:rPr>
        <w:t> </w:t>
      </w:r>
      <w:r>
        <w:rPr>
          <w:color w:val="1A6887"/>
          <w:w w:val="90"/>
        </w:rPr>
        <w:t>Disorders</w:t>
      </w:r>
      <w:r>
        <w:rPr>
          <w:color w:val="1A6887"/>
          <w:spacing w:val="18"/>
          <w:w w:val="90"/>
        </w:rPr>
        <w:t> </w:t>
      </w:r>
      <w:r>
        <w:rPr>
          <w:color w:val="1A6887"/>
          <w:w w:val="90"/>
        </w:rPr>
        <w:t>Other</w:t>
      </w:r>
      <w:r>
        <w:rPr>
          <w:color w:val="1A6887"/>
          <w:spacing w:val="-62"/>
          <w:w w:val="90"/>
        </w:rPr>
        <w:t> </w:t>
      </w:r>
      <w:r>
        <w:rPr>
          <w:color w:val="1A6887"/>
        </w:rPr>
        <w:t>Than</w:t>
      </w:r>
      <w:r>
        <w:rPr>
          <w:color w:val="1A6887"/>
          <w:spacing w:val="-11"/>
        </w:rPr>
        <w:t> </w:t>
      </w:r>
      <w:r>
        <w:rPr>
          <w:color w:val="1A6887"/>
        </w:rPr>
        <w:t>OUD</w:t>
      </w:r>
    </w:p>
    <w:p>
      <w:pPr>
        <w:pStyle w:val="Heading3"/>
        <w:spacing w:before="90"/>
        <w:ind w:left="5340"/>
        <w:rPr>
          <w:i/>
        </w:rPr>
      </w:pPr>
      <w:r>
        <w:rPr>
          <w:i/>
          <w:color w:val="1A6887"/>
          <w:w w:val="105"/>
        </w:rPr>
        <w:t>Benzodiazepines</w:t>
      </w:r>
    </w:p>
    <w:p>
      <w:pPr>
        <w:spacing w:line="247" w:lineRule="auto" w:before="43"/>
        <w:ind w:left="5340" w:right="313" w:firstLine="0"/>
        <w:jc w:val="left"/>
        <w:rPr>
          <w:sz w:val="12"/>
        </w:rPr>
      </w:pPr>
      <w:r>
        <w:rPr>
          <w:rFonts w:ascii="Trebuchet MS"/>
          <w:b/>
          <w:color w:val="4C4D4F"/>
          <w:sz w:val="21"/>
        </w:rPr>
        <w:t>Given the potential risks and harmful effects,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medical providers are cautioned against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prescribing</w:t>
      </w:r>
      <w:r>
        <w:rPr>
          <w:rFonts w:ascii="Trebuchet MS"/>
          <w:b/>
          <w:color w:val="4C4D4F"/>
          <w:spacing w:val="4"/>
          <w:sz w:val="21"/>
        </w:rPr>
        <w:t> </w:t>
      </w:r>
      <w:r>
        <w:rPr>
          <w:rFonts w:ascii="Trebuchet MS"/>
          <w:b/>
          <w:color w:val="4C4D4F"/>
          <w:sz w:val="21"/>
        </w:rPr>
        <w:t>benzodiazepines</w:t>
      </w:r>
      <w:r>
        <w:rPr>
          <w:rFonts w:ascii="Trebuchet MS"/>
          <w:b/>
          <w:color w:val="4C4D4F"/>
          <w:spacing w:val="5"/>
          <w:sz w:val="21"/>
        </w:rPr>
        <w:t> </w:t>
      </w:r>
      <w:r>
        <w:rPr>
          <w:rFonts w:ascii="Trebuchet MS"/>
          <w:b/>
          <w:color w:val="4C4D4F"/>
          <w:sz w:val="21"/>
        </w:rPr>
        <w:t>to</w:t>
      </w:r>
      <w:r>
        <w:rPr>
          <w:rFonts w:ascii="Trebuchet MS"/>
          <w:b/>
          <w:color w:val="4C4D4F"/>
          <w:spacing w:val="5"/>
          <w:sz w:val="21"/>
        </w:rPr>
        <w:t> </w:t>
      </w:r>
      <w:r>
        <w:rPr>
          <w:rFonts w:ascii="Trebuchet MS"/>
          <w:b/>
          <w:color w:val="4C4D4F"/>
          <w:sz w:val="21"/>
        </w:rPr>
        <w:t>older</w:t>
      </w:r>
      <w:r>
        <w:rPr>
          <w:rFonts w:ascii="Trebuchet MS"/>
          <w:b/>
          <w:color w:val="4C4D4F"/>
          <w:spacing w:val="5"/>
          <w:sz w:val="21"/>
        </w:rPr>
        <w:t> </w:t>
      </w:r>
      <w:r>
        <w:rPr>
          <w:rFonts w:ascii="Trebuchet MS"/>
          <w:b/>
          <w:color w:val="4C4D4F"/>
          <w:sz w:val="21"/>
        </w:rPr>
        <w:t>adults.</w:t>
      </w:r>
      <w:r>
        <w:rPr>
          <w:rFonts w:ascii="Trebuchet MS"/>
          <w:b/>
          <w:color w:val="4C4D4F"/>
          <w:spacing w:val="4"/>
          <w:sz w:val="21"/>
        </w:rPr>
        <w:t> </w:t>
      </w:r>
      <w:r>
        <w:rPr>
          <w:color w:val="4C4D4F"/>
          <w:sz w:val="21"/>
        </w:rPr>
        <w:t>If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42"/>
          <w:w w:val="105"/>
          <w:sz w:val="21"/>
        </w:rPr>
        <w:t> </w:t>
      </w:r>
      <w:r>
        <w:rPr>
          <w:color w:val="4C4D4F"/>
          <w:w w:val="105"/>
          <w:sz w:val="21"/>
        </w:rPr>
        <w:t>benzodiazepine</w:t>
      </w:r>
      <w:r>
        <w:rPr>
          <w:color w:val="4C4D4F"/>
          <w:spacing w:val="42"/>
          <w:w w:val="105"/>
          <w:sz w:val="21"/>
        </w:rPr>
        <w:t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42"/>
          <w:w w:val="105"/>
          <w:sz w:val="21"/>
        </w:rPr>
        <w:t> </w:t>
      </w:r>
      <w:r>
        <w:rPr>
          <w:color w:val="4C4D4F"/>
          <w:w w:val="105"/>
          <w:sz w:val="21"/>
        </w:rPr>
        <w:t>needed,</w:t>
      </w:r>
      <w:r>
        <w:rPr>
          <w:color w:val="4C4D4F"/>
          <w:spacing w:val="42"/>
          <w:w w:val="105"/>
          <w:sz w:val="21"/>
        </w:rPr>
        <w:t> </w:t>
      </w:r>
      <w:r>
        <w:rPr>
          <w:color w:val="4C4D4F"/>
          <w:w w:val="105"/>
          <w:sz w:val="21"/>
        </w:rPr>
        <w:t>prescribe</w:t>
      </w:r>
      <w:r>
        <w:rPr>
          <w:color w:val="4C4D4F"/>
          <w:spacing w:val="42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42"/>
          <w:w w:val="105"/>
          <w:sz w:val="21"/>
        </w:rPr>
        <w:t> </w:t>
      </w:r>
      <w:r>
        <w:rPr>
          <w:color w:val="4C4D4F"/>
          <w:w w:val="105"/>
          <w:sz w:val="21"/>
        </w:rPr>
        <w:t>lowest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dose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shortest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amount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time.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Harmful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effects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benzodiazepines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can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include:</w:t>
      </w:r>
      <w:r>
        <w:rPr>
          <w:color w:val="4C4D4F"/>
          <w:w w:val="105"/>
          <w:position w:val="7"/>
          <w:sz w:val="12"/>
        </w:rPr>
        <w:t>897</w:t>
      </w:r>
    </w:p>
    <w:p>
      <w:pPr>
        <w:pStyle w:val="ListParagraph"/>
        <w:numPr>
          <w:ilvl w:val="0"/>
          <w:numId w:val="8"/>
        </w:numPr>
        <w:tabs>
          <w:tab w:pos="5611" w:val="left" w:leader="none"/>
        </w:tabs>
        <w:spacing w:line="309" w:lineRule="exact" w:before="159" w:after="0"/>
        <w:ind w:left="561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Residual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sedation.</w:t>
      </w:r>
    </w:p>
    <w:p>
      <w:pPr>
        <w:pStyle w:val="ListParagraph"/>
        <w:numPr>
          <w:ilvl w:val="0"/>
          <w:numId w:val="8"/>
        </w:numPr>
        <w:tabs>
          <w:tab w:pos="5611" w:val="left" w:leader="none"/>
        </w:tabs>
        <w:spacing w:line="295" w:lineRule="exact" w:before="0" w:after="0"/>
        <w:ind w:left="561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Decreased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attention.</w:t>
      </w:r>
    </w:p>
    <w:p>
      <w:pPr>
        <w:pStyle w:val="ListParagraph"/>
        <w:numPr>
          <w:ilvl w:val="0"/>
          <w:numId w:val="8"/>
        </w:numPr>
        <w:tabs>
          <w:tab w:pos="5611" w:val="left" w:leader="none"/>
        </w:tabs>
        <w:spacing w:line="295" w:lineRule="exact" w:before="0" w:after="0"/>
        <w:ind w:left="561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Decreased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memory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cognitive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function.</w:t>
      </w:r>
    </w:p>
    <w:p>
      <w:pPr>
        <w:pStyle w:val="ListParagraph"/>
        <w:numPr>
          <w:ilvl w:val="0"/>
          <w:numId w:val="8"/>
        </w:numPr>
        <w:tabs>
          <w:tab w:pos="5611" w:val="left" w:leader="none"/>
        </w:tabs>
        <w:spacing w:line="295" w:lineRule="exact" w:before="0" w:after="0"/>
        <w:ind w:left="561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Changes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motor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coordination.</w:t>
      </w:r>
    </w:p>
    <w:p>
      <w:pPr>
        <w:pStyle w:val="ListParagraph"/>
        <w:numPr>
          <w:ilvl w:val="0"/>
          <w:numId w:val="8"/>
        </w:numPr>
        <w:tabs>
          <w:tab w:pos="5611" w:val="left" w:leader="none"/>
        </w:tabs>
        <w:spacing w:line="295" w:lineRule="exact" w:before="0" w:after="0"/>
        <w:ind w:left="561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Increased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risk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falls.</w:t>
      </w:r>
    </w:p>
    <w:p>
      <w:pPr>
        <w:pStyle w:val="ListParagraph"/>
        <w:numPr>
          <w:ilvl w:val="0"/>
          <w:numId w:val="8"/>
        </w:numPr>
        <w:tabs>
          <w:tab w:pos="5611" w:val="left" w:leader="none"/>
        </w:tabs>
        <w:spacing w:line="295" w:lineRule="exact" w:before="0" w:after="0"/>
        <w:ind w:left="561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Drug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dependence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withdrawal.</w:t>
      </w:r>
    </w:p>
    <w:p>
      <w:pPr>
        <w:pStyle w:val="ListParagraph"/>
        <w:numPr>
          <w:ilvl w:val="0"/>
          <w:numId w:val="8"/>
        </w:numPr>
        <w:tabs>
          <w:tab w:pos="5611" w:val="left" w:leader="none"/>
        </w:tabs>
        <w:spacing w:line="309" w:lineRule="exact" w:before="0" w:after="0"/>
        <w:ind w:left="561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Increased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risk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car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accidents.</w:t>
      </w:r>
    </w:p>
    <w:p>
      <w:pPr>
        <w:pStyle w:val="Heading4"/>
        <w:spacing w:line="252" w:lineRule="exact" w:before="131"/>
        <w:ind w:left="5339" w:right="609"/>
        <w:rPr>
          <w:rFonts w:ascii="Gill Sans MT"/>
          <w:b w:val="0"/>
        </w:rPr>
      </w:pPr>
      <w:r>
        <w:rPr>
          <w:color w:val="4C4D4F"/>
        </w:rPr>
        <w:t>Although life-threatening benzodiazepine</w:t>
      </w:r>
      <w:r>
        <w:rPr>
          <w:color w:val="4C4D4F"/>
          <w:spacing w:val="1"/>
        </w:rPr>
        <w:t> </w:t>
      </w:r>
      <w:r>
        <w:rPr>
          <w:color w:val="4C4D4F"/>
        </w:rPr>
        <w:t>overdoses are rare, the risk is higher in</w:t>
      </w:r>
      <w:r>
        <w:rPr>
          <w:color w:val="4C4D4F"/>
          <w:spacing w:val="1"/>
        </w:rPr>
        <w:t> </w:t>
      </w:r>
      <w:r>
        <w:rPr>
          <w:color w:val="4C4D4F"/>
        </w:rPr>
        <w:t>older adults because of age-related declines</w:t>
      </w:r>
      <w:r>
        <w:rPr>
          <w:color w:val="4C4D4F"/>
          <w:spacing w:val="-61"/>
        </w:rPr>
        <w:t> </w:t>
      </w:r>
      <w:r>
        <w:rPr>
          <w:color w:val="4C4D4F"/>
        </w:rPr>
        <w:t>in</w:t>
      </w:r>
      <w:r>
        <w:rPr>
          <w:color w:val="4C4D4F"/>
          <w:spacing w:val="7"/>
        </w:rPr>
        <w:t> </w:t>
      </w:r>
      <w:r>
        <w:rPr>
          <w:color w:val="4C4D4F"/>
        </w:rPr>
        <w:t>medication</w:t>
      </w:r>
      <w:r>
        <w:rPr>
          <w:color w:val="4C4D4F"/>
          <w:spacing w:val="7"/>
        </w:rPr>
        <w:t> </w:t>
      </w:r>
      <w:r>
        <w:rPr>
          <w:color w:val="4C4D4F"/>
        </w:rPr>
        <w:t>metabolism.</w:t>
      </w:r>
      <w:r>
        <w:rPr>
          <w:color w:val="4C4D4F"/>
          <w:spacing w:val="4"/>
        </w:rPr>
        <w:t> </w:t>
      </w:r>
      <w:r>
        <w:rPr>
          <w:rFonts w:ascii="Gill Sans MT"/>
          <w:b w:val="0"/>
          <w:color w:val="4C4D4F"/>
        </w:rPr>
        <w:t>In</w:t>
      </w:r>
      <w:r>
        <w:rPr>
          <w:rFonts w:ascii="Gill Sans MT"/>
          <w:b w:val="0"/>
          <w:color w:val="4C4D4F"/>
          <w:spacing w:val="9"/>
        </w:rPr>
        <w:t> </w:t>
      </w:r>
      <w:r>
        <w:rPr>
          <w:rFonts w:ascii="Gill Sans MT"/>
          <w:b w:val="0"/>
          <w:color w:val="4C4D4F"/>
        </w:rPr>
        <w:t>the</w:t>
      </w:r>
      <w:r>
        <w:rPr>
          <w:rFonts w:ascii="Gill Sans MT"/>
          <w:b w:val="0"/>
          <w:color w:val="4C4D4F"/>
          <w:spacing w:val="8"/>
        </w:rPr>
        <w:t> </w:t>
      </w:r>
      <w:r>
        <w:rPr>
          <w:rFonts w:ascii="Gill Sans MT"/>
          <w:b w:val="0"/>
          <w:color w:val="4C4D4F"/>
        </w:rPr>
        <w:t>event</w:t>
      </w:r>
      <w:r>
        <w:rPr>
          <w:rFonts w:ascii="Gill Sans MT"/>
          <w:b w:val="0"/>
          <w:color w:val="4C4D4F"/>
          <w:spacing w:val="9"/>
        </w:rPr>
        <w:t> </w:t>
      </w:r>
      <w:r>
        <w:rPr>
          <w:rFonts w:ascii="Gill Sans MT"/>
          <w:b w:val="0"/>
          <w:color w:val="4C4D4F"/>
        </w:rPr>
        <w:t>of</w:t>
      </w:r>
    </w:p>
    <w:p>
      <w:pPr>
        <w:pStyle w:val="BodyText"/>
        <w:spacing w:line="247" w:lineRule="auto" w:before="6"/>
        <w:ind w:left="5339"/>
        <w:rPr>
          <w:sz w:val="12"/>
        </w:rPr>
      </w:pP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benzodiazepine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overdose,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low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doses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benzodiazepine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antagonist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safe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adults.</w:t>
      </w:r>
      <w:r>
        <w:rPr>
          <w:color w:val="4C4D4F"/>
          <w:w w:val="115"/>
          <w:position w:val="7"/>
          <w:sz w:val="12"/>
        </w:rPr>
        <w:t>898</w:t>
      </w:r>
    </w:p>
    <w:p>
      <w:pPr>
        <w:pStyle w:val="BodyText"/>
        <w:spacing w:line="247" w:lineRule="auto" w:before="184"/>
        <w:ind w:left="5340"/>
        <w:rPr>
          <w:sz w:val="12"/>
        </w:rPr>
      </w:pPr>
      <w:r>
        <w:rPr>
          <w:color w:val="4C4D4F"/>
          <w:w w:val="110"/>
        </w:rPr>
        <w:t>Medically supervised withdrawal from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benzodiazepines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include:</w:t>
      </w:r>
      <w:r>
        <w:rPr>
          <w:color w:val="4C4D4F"/>
          <w:w w:val="110"/>
          <w:position w:val="7"/>
          <w:sz w:val="12"/>
        </w:rPr>
        <w:t>899</w:t>
      </w:r>
    </w:p>
    <w:p>
      <w:pPr>
        <w:pStyle w:val="ListParagraph"/>
        <w:numPr>
          <w:ilvl w:val="0"/>
          <w:numId w:val="8"/>
        </w:numPr>
        <w:tabs>
          <w:tab w:pos="5611" w:val="left" w:leader="none"/>
        </w:tabs>
        <w:spacing w:line="309" w:lineRule="exact" w:before="154" w:after="0"/>
        <w:ind w:left="5610" w:right="0" w:hanging="271"/>
        <w:jc w:val="left"/>
        <w:rPr>
          <w:sz w:val="21"/>
        </w:rPr>
      </w:pPr>
      <w:r>
        <w:rPr>
          <w:color w:val="4C4D4F"/>
          <w:w w:val="115"/>
          <w:sz w:val="21"/>
        </w:rPr>
        <w:t>Counseling.</w:t>
      </w:r>
    </w:p>
    <w:p>
      <w:pPr>
        <w:pStyle w:val="ListParagraph"/>
        <w:numPr>
          <w:ilvl w:val="0"/>
          <w:numId w:val="8"/>
        </w:numPr>
        <w:tabs>
          <w:tab w:pos="5611" w:val="left" w:leader="none"/>
        </w:tabs>
        <w:spacing w:line="295" w:lineRule="exact" w:before="0" w:after="0"/>
        <w:ind w:left="561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A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stepped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withdrawal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schedule.</w:t>
      </w:r>
    </w:p>
    <w:p>
      <w:pPr>
        <w:pStyle w:val="ListParagraph"/>
        <w:numPr>
          <w:ilvl w:val="0"/>
          <w:numId w:val="8"/>
        </w:numPr>
        <w:tabs>
          <w:tab w:pos="5611" w:val="left" w:leader="none"/>
        </w:tabs>
        <w:spacing w:line="206" w:lineRule="auto" w:before="18" w:after="0"/>
        <w:ind w:left="5610" w:right="202" w:hanging="270"/>
        <w:jc w:val="left"/>
        <w:rPr>
          <w:sz w:val="21"/>
        </w:rPr>
      </w:pPr>
      <w:r>
        <w:rPr>
          <w:color w:val="4C4D4F"/>
          <w:w w:val="110"/>
          <w:sz w:val="21"/>
        </w:rPr>
        <w:t>Client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education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benzodiazepine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withdrawal.</w:t>
      </w:r>
    </w:p>
    <w:p>
      <w:pPr>
        <w:spacing w:after="0" w:line="206" w:lineRule="auto"/>
        <w:jc w:val="left"/>
        <w:rPr>
          <w:sz w:val="21"/>
        </w:rPr>
        <w:sectPr>
          <w:headerReference w:type="default" r:id="rId39"/>
          <w:footerReference w:type="default" r:id="rId40"/>
          <w:pgSz w:w="12240" w:h="15840"/>
          <w:pgMar w:header="576" w:footer="708" w:top="1340" w:bottom="900" w:left="960" w:right="960"/>
        </w:sectPr>
      </w:pPr>
    </w:p>
    <w:p>
      <w:pPr>
        <w:pStyle w:val="BodyText"/>
        <w:spacing w:before="3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41"/>
          <w:footerReference w:type="default" r:id="rId42"/>
          <w:pgSz w:w="12240" w:h="15840"/>
          <w:pgMar w:header="576" w:footer="708" w:top="1340" w:bottom="900" w:left="960" w:right="960"/>
        </w:sectPr>
      </w:pPr>
    </w:p>
    <w:p>
      <w:pPr>
        <w:pStyle w:val="Heading4"/>
        <w:spacing w:line="247" w:lineRule="auto" w:before="101"/>
        <w:ind w:right="624"/>
      </w:pPr>
      <w:r>
        <w:rPr>
          <w:color w:val="4C4D4F"/>
        </w:rPr>
        <w:t>Benzodiazepine withdrawal symptoms can</w:t>
      </w:r>
      <w:r>
        <w:rPr>
          <w:color w:val="4C4D4F"/>
          <w:spacing w:val="1"/>
        </w:rPr>
        <w:t> </w:t>
      </w:r>
      <w:r>
        <w:rPr>
          <w:color w:val="4C4D4F"/>
        </w:rPr>
        <w:t>be</w:t>
      </w:r>
      <w:r>
        <w:rPr>
          <w:color w:val="4C4D4F"/>
          <w:spacing w:val="-8"/>
        </w:rPr>
        <w:t> </w:t>
      </w:r>
      <w:r>
        <w:rPr>
          <w:color w:val="4C4D4F"/>
        </w:rPr>
        <w:t>similar</w:t>
      </w:r>
      <w:r>
        <w:rPr>
          <w:color w:val="4C4D4F"/>
          <w:spacing w:val="-7"/>
        </w:rPr>
        <w:t> </w:t>
      </w:r>
      <w:r>
        <w:rPr>
          <w:color w:val="4C4D4F"/>
        </w:rPr>
        <w:t>to</w:t>
      </w:r>
      <w:r>
        <w:rPr>
          <w:color w:val="4C4D4F"/>
          <w:spacing w:val="-7"/>
        </w:rPr>
        <w:t> </w:t>
      </w:r>
      <w:r>
        <w:rPr>
          <w:color w:val="4C4D4F"/>
        </w:rPr>
        <w:t>alcohol</w:t>
      </w:r>
      <w:r>
        <w:rPr>
          <w:color w:val="4C4D4F"/>
          <w:spacing w:val="-8"/>
        </w:rPr>
        <w:t> </w:t>
      </w:r>
      <w:r>
        <w:rPr>
          <w:color w:val="4C4D4F"/>
        </w:rPr>
        <w:t>withdrawal</w:t>
      </w:r>
      <w:r>
        <w:rPr>
          <w:color w:val="4C4D4F"/>
          <w:spacing w:val="-7"/>
        </w:rPr>
        <w:t> </w:t>
      </w:r>
      <w:r>
        <w:rPr>
          <w:color w:val="4C4D4F"/>
        </w:rPr>
        <w:t>symptoms.</w:t>
      </w:r>
    </w:p>
    <w:p>
      <w:pPr>
        <w:pStyle w:val="BodyText"/>
        <w:spacing w:line="247" w:lineRule="auto" w:before="3"/>
        <w:ind w:left="120" w:right="299"/>
        <w:jc w:val="both"/>
      </w:pPr>
      <w:r>
        <w:rPr>
          <w:color w:val="4C4D4F"/>
          <w:w w:val="110"/>
        </w:rPr>
        <w:t>Withdrawal symptoms can include anxiety, sleep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disturbances, and life-threatening complications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such as seizures. A gradual, tapered approach to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medically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supervised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withdrawal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is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best.</w:t>
      </w:r>
    </w:p>
    <w:p>
      <w:pPr>
        <w:pStyle w:val="Heading4"/>
        <w:spacing w:line="249" w:lineRule="auto" w:before="183"/>
        <w:ind w:right="176"/>
        <w:rPr>
          <w:rFonts w:ascii="Gill Sans MT"/>
          <w:b w:val="0"/>
        </w:rPr>
      </w:pPr>
      <w:r>
        <w:rPr>
          <w:color w:val="4C4D4F"/>
        </w:rPr>
        <w:t>Because older adults can have withdrawal</w:t>
      </w:r>
      <w:r>
        <w:rPr>
          <w:color w:val="4C4D4F"/>
          <w:spacing w:val="1"/>
        </w:rPr>
        <w:t> </w:t>
      </w:r>
      <w:r>
        <w:rPr>
          <w:color w:val="4C4D4F"/>
        </w:rPr>
        <w:t>symptoms even after taking the medication for</w:t>
      </w:r>
      <w:r>
        <w:rPr>
          <w:color w:val="4C4D4F"/>
          <w:spacing w:val="1"/>
        </w:rPr>
        <w:t> </w:t>
      </w:r>
      <w:r>
        <w:rPr>
          <w:color w:val="4C4D4F"/>
        </w:rPr>
        <w:t>relatively</w:t>
      </w:r>
      <w:r>
        <w:rPr>
          <w:color w:val="4C4D4F"/>
          <w:spacing w:val="-7"/>
        </w:rPr>
        <w:t> </w:t>
      </w:r>
      <w:r>
        <w:rPr>
          <w:color w:val="4C4D4F"/>
        </w:rPr>
        <w:t>short</w:t>
      </w:r>
      <w:r>
        <w:rPr>
          <w:color w:val="4C4D4F"/>
          <w:spacing w:val="-7"/>
        </w:rPr>
        <w:t> </w:t>
      </w:r>
      <w:r>
        <w:rPr>
          <w:color w:val="4C4D4F"/>
        </w:rPr>
        <w:t>periods</w:t>
      </w:r>
      <w:r>
        <w:rPr>
          <w:color w:val="4C4D4F"/>
          <w:spacing w:val="-7"/>
        </w:rPr>
        <w:t> </w:t>
      </w:r>
      <w:r>
        <w:rPr>
          <w:color w:val="4C4D4F"/>
        </w:rPr>
        <w:t>of</w:t>
      </w:r>
      <w:r>
        <w:rPr>
          <w:color w:val="4C4D4F"/>
          <w:spacing w:val="-7"/>
        </w:rPr>
        <w:t> </w:t>
      </w:r>
      <w:r>
        <w:rPr>
          <w:color w:val="4C4D4F"/>
        </w:rPr>
        <w:t>time,</w:t>
      </w:r>
      <w:r>
        <w:rPr>
          <w:color w:val="4C4D4F"/>
          <w:spacing w:val="-7"/>
        </w:rPr>
        <w:t> </w:t>
      </w:r>
      <w:r>
        <w:rPr>
          <w:color w:val="4C4D4F"/>
        </w:rPr>
        <w:t>tapering</w:t>
      </w:r>
      <w:r>
        <w:rPr>
          <w:color w:val="4C4D4F"/>
          <w:spacing w:val="-6"/>
        </w:rPr>
        <w:t> </w:t>
      </w:r>
      <w:r>
        <w:rPr>
          <w:color w:val="4C4D4F"/>
        </w:rPr>
        <w:t>should</w:t>
      </w:r>
      <w:r>
        <w:rPr>
          <w:color w:val="4C4D4F"/>
          <w:spacing w:val="-61"/>
        </w:rPr>
        <w:t> </w:t>
      </w:r>
      <w:r>
        <w:rPr>
          <w:color w:val="4C4D4F"/>
        </w:rPr>
        <w:t>be gradual. It should last for a minimum of 4</w:t>
      </w:r>
      <w:r>
        <w:rPr>
          <w:color w:val="4C4D4F"/>
          <w:spacing w:val="1"/>
        </w:rPr>
        <w:t> </w:t>
      </w:r>
      <w:r>
        <w:rPr>
          <w:color w:val="4C4D4F"/>
        </w:rPr>
        <w:t>weeks, although most clients need longer.</w:t>
      </w:r>
      <w:r>
        <w:rPr>
          <w:color w:val="4C4D4F"/>
          <w:position w:val="7"/>
          <w:sz w:val="12"/>
        </w:rPr>
        <w:t>900</w:t>
      </w:r>
      <w:r>
        <w:rPr>
          <w:color w:val="4C4D4F"/>
          <w:spacing w:val="1"/>
          <w:position w:val="7"/>
          <w:sz w:val="12"/>
        </w:rPr>
        <w:t> </w:t>
      </w:r>
      <w:r>
        <w:rPr>
          <w:rFonts w:ascii="Gill Sans MT"/>
          <w:b w:val="0"/>
          <w:color w:val="4C4D4F"/>
        </w:rPr>
        <w:t>One</w:t>
      </w:r>
      <w:r>
        <w:rPr>
          <w:rFonts w:ascii="Gill Sans MT"/>
          <w:b w:val="0"/>
          <w:color w:val="4C4D4F"/>
          <w:spacing w:val="30"/>
        </w:rPr>
        <w:t> </w:t>
      </w:r>
      <w:r>
        <w:rPr>
          <w:rFonts w:ascii="Gill Sans MT"/>
          <w:b w:val="0"/>
          <w:color w:val="4C4D4F"/>
        </w:rPr>
        <w:t>study</w:t>
      </w:r>
      <w:r>
        <w:rPr>
          <w:rFonts w:ascii="Gill Sans MT"/>
          <w:b w:val="0"/>
          <w:color w:val="4C4D4F"/>
          <w:spacing w:val="30"/>
        </w:rPr>
        <w:t> </w:t>
      </w:r>
      <w:r>
        <w:rPr>
          <w:rFonts w:ascii="Gill Sans MT"/>
          <w:b w:val="0"/>
          <w:color w:val="4C4D4F"/>
        </w:rPr>
        <w:t>using</w:t>
      </w:r>
      <w:r>
        <w:rPr>
          <w:rFonts w:ascii="Gill Sans MT"/>
          <w:b w:val="0"/>
          <w:color w:val="4C4D4F"/>
          <w:spacing w:val="31"/>
        </w:rPr>
        <w:t> </w:t>
      </w:r>
      <w:r>
        <w:rPr>
          <w:rFonts w:ascii="Gill Sans MT"/>
          <w:b w:val="0"/>
          <w:color w:val="4C4D4F"/>
        </w:rPr>
        <w:t>a</w:t>
      </w:r>
      <w:r>
        <w:rPr>
          <w:rFonts w:ascii="Gill Sans MT"/>
          <w:b w:val="0"/>
          <w:color w:val="4C4D4F"/>
          <w:spacing w:val="30"/>
        </w:rPr>
        <w:t> </w:t>
      </w:r>
      <w:r>
        <w:rPr>
          <w:rFonts w:ascii="Gill Sans MT"/>
          <w:b w:val="0"/>
          <w:color w:val="4C4D4F"/>
        </w:rPr>
        <w:t>22-week</w:t>
      </w:r>
      <w:r>
        <w:rPr>
          <w:rFonts w:ascii="Gill Sans MT"/>
          <w:b w:val="0"/>
          <w:color w:val="4C4D4F"/>
          <w:spacing w:val="30"/>
        </w:rPr>
        <w:t> </w:t>
      </w:r>
      <w:r>
        <w:rPr>
          <w:rFonts w:ascii="Gill Sans MT"/>
          <w:b w:val="0"/>
          <w:color w:val="4C4D4F"/>
        </w:rPr>
        <w:t>tapering</w:t>
      </w:r>
      <w:r>
        <w:rPr>
          <w:rFonts w:ascii="Gill Sans MT"/>
          <w:b w:val="0"/>
          <w:color w:val="4C4D4F"/>
          <w:spacing w:val="31"/>
        </w:rPr>
        <w:t> </w:t>
      </w:r>
      <w:r>
        <w:rPr>
          <w:rFonts w:ascii="Gill Sans MT"/>
          <w:b w:val="0"/>
          <w:color w:val="4C4D4F"/>
        </w:rPr>
        <w:t>protocol</w:t>
      </w:r>
    </w:p>
    <w:p>
      <w:pPr>
        <w:pStyle w:val="BodyText"/>
        <w:spacing w:line="247" w:lineRule="auto"/>
        <w:ind w:left="120" w:right="324"/>
      </w:pPr>
      <w:r>
        <w:rPr>
          <w:color w:val="4C4D4F"/>
          <w:w w:val="115"/>
        </w:rPr>
        <w:t>and education about the tapering process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found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27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clients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stopped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taking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benzodiazepines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6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months,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compared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5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control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group.</w:t>
      </w:r>
      <w:r>
        <w:rPr>
          <w:color w:val="4C4D4F"/>
          <w:w w:val="110"/>
          <w:position w:val="7"/>
          <w:sz w:val="12"/>
        </w:rPr>
        <w:t>901</w:t>
      </w:r>
      <w:r>
        <w:rPr>
          <w:color w:val="4C4D4F"/>
          <w:spacing w:val="18"/>
          <w:w w:val="110"/>
          <w:position w:val="7"/>
          <w:sz w:val="12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review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of 28 studies of older adults tapering off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benzodiazepines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reported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positive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outcomes</w:t>
      </w:r>
    </w:p>
    <w:p>
      <w:pPr>
        <w:pStyle w:val="BodyText"/>
        <w:spacing w:line="247" w:lineRule="auto"/>
        <w:ind w:left="120" w:right="291"/>
        <w:jc w:val="both"/>
        <w:rPr>
          <w:sz w:val="12"/>
        </w:rPr>
      </w:pPr>
      <w:r>
        <w:rPr>
          <w:color w:val="4C4D4F"/>
          <w:w w:val="110"/>
        </w:rPr>
        <w:t>and no serious harmful effects with tapering only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(32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percent),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tapering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CBT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(32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percent),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tapering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plus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medication (36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percent).</w:t>
      </w:r>
      <w:r>
        <w:rPr>
          <w:color w:val="4C4D4F"/>
          <w:w w:val="110"/>
          <w:position w:val="7"/>
          <w:sz w:val="12"/>
        </w:rPr>
        <w:t>902</w:t>
      </w:r>
    </w:p>
    <w:p>
      <w:pPr>
        <w:pStyle w:val="BodyText"/>
        <w:rPr>
          <w:sz w:val="19"/>
        </w:rPr>
      </w:pPr>
    </w:p>
    <w:p>
      <w:pPr>
        <w:pStyle w:val="Heading3"/>
        <w:rPr>
          <w:i/>
        </w:rPr>
      </w:pPr>
      <w:r>
        <w:rPr>
          <w:i/>
          <w:color w:val="1A6887"/>
        </w:rPr>
        <w:t>Other</w:t>
      </w:r>
      <w:r>
        <w:rPr>
          <w:i/>
          <w:color w:val="1A6887"/>
          <w:spacing w:val="-11"/>
        </w:rPr>
        <w:t> </w:t>
      </w:r>
      <w:r>
        <w:rPr>
          <w:i/>
          <w:color w:val="1A6887"/>
        </w:rPr>
        <w:t>Sedative-Hypnotics</w:t>
      </w:r>
    </w:p>
    <w:p>
      <w:pPr>
        <w:spacing w:line="249" w:lineRule="auto" w:before="43"/>
        <w:ind w:left="120" w:right="38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Medical providers often prescribe sedative-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hypnotic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medication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to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older</w:t>
      </w:r>
      <w:r>
        <w:rPr>
          <w:rFonts w:ascii="Trebuchet MS" w:hAnsi="Trebuchet MS"/>
          <w:b/>
          <w:color w:val="4C4D4F"/>
          <w:spacing w:val="-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adults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for</w:t>
      </w:r>
      <w:r>
        <w:rPr>
          <w:rFonts w:ascii="Trebuchet MS" w:hAnsi="Trebuchet MS"/>
          <w:b/>
          <w:color w:val="4C4D4F"/>
          <w:spacing w:val="-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insomnia.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color w:val="4C4D4F"/>
          <w:w w:val="110"/>
          <w:sz w:val="21"/>
        </w:rPr>
        <w:t>Sedative-hypnotics should not be ﬁrst-line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treatment for insomnia. Some older adults can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beneﬁt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from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benzodiazepines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other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sedative-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hypnotics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short-term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solutions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sleep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issues.</w:t>
      </w:r>
    </w:p>
    <w:p>
      <w:pPr>
        <w:spacing w:line="247" w:lineRule="auto" w:before="0"/>
        <w:ind w:left="120" w:right="347" w:firstLine="0"/>
        <w:jc w:val="left"/>
        <w:rPr>
          <w:sz w:val="12"/>
        </w:rPr>
      </w:pPr>
      <w:r>
        <w:rPr>
          <w:color w:val="4C4D4F"/>
          <w:sz w:val="21"/>
        </w:rPr>
        <w:t>However,</w:t>
      </w:r>
      <w:r>
        <w:rPr>
          <w:color w:val="4C4D4F"/>
          <w:spacing w:val="6"/>
          <w:sz w:val="21"/>
        </w:rPr>
        <w:t> </w:t>
      </w:r>
      <w:r>
        <w:rPr>
          <w:rFonts w:ascii="Trebuchet MS"/>
          <w:b/>
          <w:color w:val="4C4D4F"/>
          <w:sz w:val="21"/>
        </w:rPr>
        <w:t>long-term</w:t>
      </w:r>
      <w:r>
        <w:rPr>
          <w:rFonts w:ascii="Trebuchet MS"/>
          <w:b/>
          <w:color w:val="4C4D4F"/>
          <w:spacing w:val="4"/>
          <w:sz w:val="21"/>
        </w:rPr>
        <w:t> </w:t>
      </w:r>
      <w:r>
        <w:rPr>
          <w:rFonts w:ascii="Trebuchet MS"/>
          <w:b/>
          <w:color w:val="4C4D4F"/>
          <w:sz w:val="21"/>
        </w:rPr>
        <w:t>use</w:t>
      </w:r>
      <w:r>
        <w:rPr>
          <w:rFonts w:ascii="Trebuchet MS"/>
          <w:b/>
          <w:color w:val="4C4D4F"/>
          <w:spacing w:val="5"/>
          <w:sz w:val="21"/>
        </w:rPr>
        <w:t> </w:t>
      </w:r>
      <w:r>
        <w:rPr>
          <w:rFonts w:ascii="Trebuchet MS"/>
          <w:b/>
          <w:color w:val="4C4D4F"/>
          <w:sz w:val="21"/>
        </w:rPr>
        <w:t>of</w:t>
      </w:r>
      <w:r>
        <w:rPr>
          <w:rFonts w:ascii="Trebuchet MS"/>
          <w:b/>
          <w:color w:val="4C4D4F"/>
          <w:spacing w:val="4"/>
          <w:sz w:val="21"/>
        </w:rPr>
        <w:t> </w:t>
      </w:r>
      <w:r>
        <w:rPr>
          <w:rFonts w:ascii="Trebuchet MS"/>
          <w:b/>
          <w:color w:val="4C4D4F"/>
          <w:sz w:val="21"/>
        </w:rPr>
        <w:t>these</w:t>
      </w:r>
      <w:r>
        <w:rPr>
          <w:rFonts w:ascii="Trebuchet MS"/>
          <w:b/>
          <w:color w:val="4C4D4F"/>
          <w:spacing w:val="5"/>
          <w:sz w:val="21"/>
        </w:rPr>
        <w:t> </w:t>
      </w:r>
      <w:r>
        <w:rPr>
          <w:rFonts w:ascii="Trebuchet MS"/>
          <w:b/>
          <w:color w:val="4C4D4F"/>
          <w:sz w:val="21"/>
        </w:rPr>
        <w:t>medications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increases the risk of physical dependence. Be</w:t>
      </w:r>
      <w:r>
        <w:rPr>
          <w:rFonts w:ascii="Trebuchet MS"/>
          <w:b/>
          <w:color w:val="4C4D4F"/>
          <w:spacing w:val="-61"/>
          <w:sz w:val="21"/>
        </w:rPr>
        <w:t> </w:t>
      </w:r>
      <w:r>
        <w:rPr>
          <w:rFonts w:ascii="Trebuchet MS"/>
          <w:b/>
          <w:color w:val="4C4D4F"/>
          <w:sz w:val="21"/>
        </w:rPr>
        <w:t>very</w:t>
      </w:r>
      <w:r>
        <w:rPr>
          <w:rFonts w:ascii="Trebuchet MS"/>
          <w:b/>
          <w:color w:val="4C4D4F"/>
          <w:spacing w:val="-6"/>
          <w:sz w:val="21"/>
        </w:rPr>
        <w:t> </w:t>
      </w:r>
      <w:r>
        <w:rPr>
          <w:rFonts w:ascii="Trebuchet MS"/>
          <w:b/>
          <w:color w:val="4C4D4F"/>
          <w:sz w:val="21"/>
        </w:rPr>
        <w:t>cautious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prescribing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them</w:t>
      </w:r>
      <w:r>
        <w:rPr>
          <w:rFonts w:ascii="Trebuchet MS"/>
          <w:b/>
          <w:color w:val="4C4D4F"/>
          <w:spacing w:val="-6"/>
          <w:sz w:val="21"/>
        </w:rPr>
        <w:t> </w:t>
      </w:r>
      <w:r>
        <w:rPr>
          <w:rFonts w:ascii="Trebuchet MS"/>
          <w:b/>
          <w:color w:val="4C4D4F"/>
          <w:sz w:val="21"/>
        </w:rPr>
        <w:t>to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older</w:t>
      </w:r>
      <w:r>
        <w:rPr>
          <w:rFonts w:ascii="Trebuchet MS"/>
          <w:b/>
          <w:color w:val="4C4D4F"/>
          <w:spacing w:val="-5"/>
          <w:sz w:val="21"/>
        </w:rPr>
        <w:t> </w:t>
      </w:r>
      <w:r>
        <w:rPr>
          <w:rFonts w:ascii="Trebuchet MS"/>
          <w:b/>
          <w:color w:val="4C4D4F"/>
          <w:sz w:val="21"/>
        </w:rPr>
        <w:t>adults</w:t>
      </w:r>
      <w:r>
        <w:rPr>
          <w:rFonts w:ascii="Trebuchet MS"/>
          <w:b/>
          <w:color w:val="4C4D4F"/>
          <w:spacing w:val="-61"/>
          <w:sz w:val="21"/>
        </w:rPr>
        <w:t> </w:t>
      </w:r>
      <w:r>
        <w:rPr>
          <w:color w:val="4C4D4F"/>
          <w:sz w:val="21"/>
        </w:rPr>
        <w:t>because</w:t>
      </w:r>
      <w:r>
        <w:rPr>
          <w:color w:val="4C4D4F"/>
          <w:spacing w:val="11"/>
          <w:sz w:val="21"/>
        </w:rPr>
        <w:t> </w:t>
      </w:r>
      <w:r>
        <w:rPr>
          <w:color w:val="4C4D4F"/>
          <w:sz w:val="21"/>
        </w:rPr>
        <w:t>of</w:t>
      </w:r>
      <w:r>
        <w:rPr>
          <w:color w:val="4C4D4F"/>
          <w:spacing w:val="12"/>
          <w:sz w:val="21"/>
        </w:rPr>
        <w:t> </w:t>
      </w:r>
      <w:r>
        <w:rPr>
          <w:color w:val="4C4D4F"/>
          <w:sz w:val="21"/>
        </w:rPr>
        <w:t>the</w:t>
      </w:r>
      <w:r>
        <w:rPr>
          <w:color w:val="4C4D4F"/>
          <w:spacing w:val="12"/>
          <w:sz w:val="21"/>
        </w:rPr>
        <w:t> </w:t>
      </w:r>
      <w:r>
        <w:rPr>
          <w:color w:val="4C4D4F"/>
          <w:sz w:val="21"/>
        </w:rPr>
        <w:t>increased</w:t>
      </w:r>
      <w:r>
        <w:rPr>
          <w:color w:val="4C4D4F"/>
          <w:spacing w:val="11"/>
          <w:sz w:val="21"/>
        </w:rPr>
        <w:t> </w:t>
      </w:r>
      <w:r>
        <w:rPr>
          <w:color w:val="4C4D4F"/>
          <w:sz w:val="21"/>
        </w:rPr>
        <w:t>risk</w:t>
      </w:r>
      <w:r>
        <w:rPr>
          <w:color w:val="4C4D4F"/>
          <w:spacing w:val="12"/>
          <w:sz w:val="21"/>
        </w:rPr>
        <w:t> </w:t>
      </w:r>
      <w:r>
        <w:rPr>
          <w:color w:val="4C4D4F"/>
          <w:sz w:val="21"/>
        </w:rPr>
        <w:t>of:</w:t>
      </w:r>
      <w:r>
        <w:rPr>
          <w:color w:val="4C4D4F"/>
          <w:position w:val="7"/>
          <w:sz w:val="12"/>
        </w:rPr>
        <w:t>903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309" w:lineRule="exact" w:before="148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Memory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impairment.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5"/>
          <w:sz w:val="21"/>
        </w:rPr>
        <w:t>Falls.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Fractures.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309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Car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accidents.</w:t>
      </w:r>
    </w:p>
    <w:p>
      <w:pPr>
        <w:pStyle w:val="Heading4"/>
        <w:spacing w:line="247" w:lineRule="auto"/>
        <w:ind w:left="119" w:right="135"/>
      </w:pPr>
      <w:r>
        <w:rPr>
          <w:color w:val="4C4D4F"/>
        </w:rPr>
        <w:t>The consensus panel discourages treatment of</w:t>
      </w:r>
      <w:r>
        <w:rPr>
          <w:color w:val="4C4D4F"/>
          <w:spacing w:val="1"/>
        </w:rPr>
        <w:t> </w:t>
      </w:r>
      <w:r>
        <w:rPr>
          <w:color w:val="4C4D4F"/>
        </w:rPr>
        <w:t>insomnia with sedative-hypnotics for more than</w:t>
      </w:r>
      <w:r>
        <w:rPr>
          <w:color w:val="4C4D4F"/>
          <w:spacing w:val="-61"/>
        </w:rPr>
        <w:t> </w:t>
      </w:r>
      <w:r>
        <w:rPr>
          <w:color w:val="4C4D4F"/>
        </w:rPr>
        <w:t>7 to 10 days. Patients need frequent monitoring</w:t>
      </w:r>
      <w:r>
        <w:rPr>
          <w:color w:val="4C4D4F"/>
          <w:spacing w:val="-61"/>
        </w:rPr>
        <w:t> </w:t>
      </w:r>
      <w:r>
        <w:rPr>
          <w:color w:val="4C4D4F"/>
        </w:rPr>
        <w:t>and reassessment if treatment continues past 2</w:t>
      </w:r>
      <w:r>
        <w:rPr>
          <w:color w:val="4C4D4F"/>
          <w:spacing w:val="1"/>
        </w:rPr>
        <w:t> </w:t>
      </w:r>
      <w:r>
        <w:rPr>
          <w:color w:val="4C4D4F"/>
        </w:rPr>
        <w:t>to 3 weeks. Intermittent dosing at the lowest</w:t>
      </w:r>
      <w:r>
        <w:rPr>
          <w:color w:val="4C4D4F"/>
          <w:spacing w:val="1"/>
        </w:rPr>
        <w:t> </w:t>
      </w:r>
      <w:r>
        <w:rPr>
          <w:color w:val="4C4D4F"/>
        </w:rPr>
        <w:t>possible dose is best. Prescribe no more than a</w:t>
      </w:r>
      <w:r>
        <w:rPr>
          <w:color w:val="4C4D4F"/>
          <w:spacing w:val="1"/>
        </w:rPr>
        <w:t> </w:t>
      </w:r>
      <w:r>
        <w:rPr>
          <w:color w:val="4C4D4F"/>
        </w:rPr>
        <w:t>30-day</w:t>
      </w:r>
      <w:r>
        <w:rPr>
          <w:color w:val="4C4D4F"/>
          <w:spacing w:val="-3"/>
        </w:rPr>
        <w:t> </w:t>
      </w:r>
      <w:r>
        <w:rPr>
          <w:color w:val="4C4D4F"/>
        </w:rPr>
        <w:t>supply.</w:t>
      </w:r>
    </w:p>
    <w:p>
      <w:pPr>
        <w:spacing w:line="240" w:lineRule="auto" w:before="5" w:after="25"/>
        <w:rPr>
          <w:rFonts w:ascii="Trebuchet MS"/>
          <w:b/>
          <w:sz w:val="9"/>
        </w:rPr>
      </w:pPr>
      <w:r>
        <w:rPr/>
        <w:br w:type="column"/>
      </w:r>
      <w:r>
        <w:rPr>
          <w:rFonts w:ascii="Trebuchet MS"/>
          <w:b/>
          <w:sz w:val="9"/>
        </w:rPr>
      </w:r>
    </w:p>
    <w:p>
      <w:pPr>
        <w:pStyle w:val="BodyText"/>
        <w:ind w:left="119"/>
        <w:rPr>
          <w:rFonts w:ascii="Trebuchet MS"/>
          <w:sz w:val="20"/>
        </w:rPr>
      </w:pPr>
      <w:r>
        <w:rPr>
          <w:rFonts w:ascii="Trebuchet MS"/>
          <w:sz w:val="20"/>
        </w:rPr>
        <w:pict>
          <v:shape style="width:243pt;height:428.2pt;mso-position-horizontal-relative:char;mso-position-vertical-relative:line" type="#_x0000_t202" id="docshape183" filled="false" stroked="true" strokeweight=".5pt" strokecolor="#ce372f">
            <w10:anchorlock/>
            <v:textbox inset="0,0,0,0">
              <w:txbxContent>
                <w:p>
                  <w:pPr>
                    <w:spacing w:line="283" w:lineRule="auto" w:before="188"/>
                    <w:ind w:left="179" w:right="1197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color w:val="1E384B"/>
                      <w:sz w:val="22"/>
                    </w:rPr>
                    <w:t>SLEEP</w:t>
                  </w:r>
                  <w:r>
                    <w:rPr>
                      <w:b/>
                      <w:color w:val="1E384B"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HYGIENE</w:t>
                  </w:r>
                  <w:r>
                    <w:rPr>
                      <w:b/>
                      <w:color w:val="1E384B"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TO</w:t>
                  </w:r>
                  <w:r>
                    <w:rPr>
                      <w:b/>
                      <w:color w:val="1E384B"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REDUCE</w:t>
                  </w:r>
                  <w:r>
                    <w:rPr>
                      <w:b/>
                      <w:color w:val="1E384B"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INSOMNIA</w:t>
                  </w:r>
                  <w:r>
                    <w:rPr>
                      <w:b/>
                      <w:color w:val="1E384B"/>
                      <w:spacing w:val="17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IN</w:t>
                  </w:r>
                  <w:r>
                    <w:rPr>
                      <w:b/>
                      <w:color w:val="1E384B"/>
                      <w:spacing w:val="18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OLDER</w:t>
                  </w:r>
                  <w:r>
                    <w:rPr>
                      <w:b/>
                      <w:color w:val="1E384B"/>
                      <w:spacing w:val="18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ADULTS</w:t>
                  </w:r>
                </w:p>
                <w:p>
                  <w:pPr>
                    <w:spacing w:line="264" w:lineRule="auto" w:before="106"/>
                    <w:ind w:left="179" w:right="338" w:firstLine="0"/>
                    <w:jc w:val="left"/>
                    <w:rPr>
                      <w:sz w:val="10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The aging process can cause changes in sleep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that lead to increased awakenings during the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night. Older clients who practice good sleep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hygiene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receive</w:t>
                  </w:r>
                  <w:r>
                    <w:rPr>
                      <w:rFonts w:ascii="Verdana"/>
                      <w:color w:val="414042"/>
                      <w:spacing w:val="2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CBT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can</w:t>
                  </w:r>
                  <w:r>
                    <w:rPr>
                      <w:rFonts w:ascii="Verdana"/>
                      <w:color w:val="414042"/>
                      <w:spacing w:val="2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retrain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their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bodies</w:t>
                  </w:r>
                  <w:r>
                    <w:rPr>
                      <w:rFonts w:ascii="Verdana"/>
                      <w:color w:val="414042"/>
                      <w:spacing w:val="6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and</w:t>
                  </w:r>
                  <w:r>
                    <w:rPr>
                      <w:rFonts w:ascii="Verdana"/>
                      <w:color w:val="414042"/>
                      <w:spacing w:val="6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brains</w:t>
                  </w:r>
                  <w:r>
                    <w:rPr>
                      <w:rFonts w:ascii="Verdana"/>
                      <w:color w:val="414042"/>
                      <w:spacing w:val="6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for</w:t>
                  </w:r>
                  <w:r>
                    <w:rPr>
                      <w:rFonts w:ascii="Verdana"/>
                      <w:color w:val="414042"/>
                      <w:spacing w:val="6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better,</w:t>
                  </w:r>
                  <w:r>
                    <w:rPr>
                      <w:rFonts w:ascii="Verdana"/>
                      <w:color w:val="414042"/>
                      <w:spacing w:val="7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more</w:t>
                  </w:r>
                  <w:r>
                    <w:rPr>
                      <w:rFonts w:ascii="Verdana"/>
                      <w:color w:val="414042"/>
                      <w:spacing w:val="6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restful</w:t>
                  </w:r>
                  <w:r>
                    <w:rPr>
                      <w:rFonts w:ascii="Verdana"/>
                      <w:color w:val="414042"/>
                      <w:spacing w:val="6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sleep.</w:t>
                  </w:r>
                  <w:r>
                    <w:rPr>
                      <w:rFonts w:ascii="Verdana"/>
                      <w:color w:val="414042"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Sleep-related best practices that combine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principles of sleep hygiene with CBT include the</w:t>
                  </w:r>
                  <w:r>
                    <w:rPr>
                      <w:rFonts w:asci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position w:val="-5"/>
                      <w:sz w:val="18"/>
                    </w:rPr>
                    <w:t>following:</w:t>
                  </w:r>
                  <w:r>
                    <w:rPr>
                      <w:color w:val="4C4D4F"/>
                      <w:sz w:val="10"/>
                    </w:rPr>
                    <w:t>904,905,906,907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360" w:val="left" w:leader="none"/>
                    </w:tabs>
                    <w:spacing w:line="206" w:lineRule="auto" w:before="74"/>
                    <w:ind w:left="359" w:right="535" w:hanging="18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Avoid</w:t>
                  </w:r>
                  <w:r>
                    <w:rPr>
                      <w:rFonts w:ascii="Verdana"/>
                      <w:color w:val="4C4D4F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alcohol</w:t>
                  </w:r>
                  <w:r>
                    <w:rPr>
                      <w:rFonts w:ascii="Verdana"/>
                      <w:color w:val="4C4D4F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and</w:t>
                  </w:r>
                  <w:r>
                    <w:rPr>
                      <w:rFonts w:ascii="Verdana"/>
                      <w:color w:val="4C4D4F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caffeine,</w:t>
                  </w:r>
                  <w:r>
                    <w:rPr>
                      <w:rFonts w:ascii="Verdana"/>
                      <w:color w:val="4C4D4F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especially</w:t>
                  </w:r>
                  <w:r>
                    <w:rPr>
                      <w:rFonts w:ascii="Verdana"/>
                      <w:color w:val="4C4D4F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before</w:t>
                  </w:r>
                  <w:r>
                    <w:rPr>
                      <w:rFonts w:ascii="Verdana"/>
                      <w:color w:val="4C4D4F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bed.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360" w:val="left" w:leader="none"/>
                    </w:tabs>
                    <w:spacing w:line="206" w:lineRule="auto" w:before="44"/>
                    <w:ind w:left="359" w:right="514" w:hanging="18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Take</w:t>
                  </w:r>
                  <w:r>
                    <w:rPr>
                      <w:rFonts w:ascii="Verdana"/>
                      <w:color w:val="4C4D4F"/>
                      <w:spacing w:val="-8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medications</w:t>
                  </w:r>
                  <w:r>
                    <w:rPr>
                      <w:rFonts w:ascii="Verdana"/>
                      <w:color w:val="4C4D4F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in</w:t>
                  </w:r>
                  <w:r>
                    <w:rPr>
                      <w:rFonts w:ascii="Verdana"/>
                      <w:color w:val="4C4D4F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the</w:t>
                  </w:r>
                  <w:r>
                    <w:rPr>
                      <w:rFonts w:ascii="Verdana"/>
                      <w:color w:val="4C4D4F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morning</w:t>
                  </w:r>
                  <w:r>
                    <w:rPr>
                      <w:rFonts w:ascii="Verdana"/>
                      <w:color w:val="4C4D4F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if</w:t>
                  </w:r>
                  <w:r>
                    <w:rPr>
                      <w:rFonts w:ascii="Verdana"/>
                      <w:color w:val="4C4D4F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possible,</w:t>
                  </w:r>
                  <w:r>
                    <w:rPr>
                      <w:rFonts w:ascii="Verdana"/>
                      <w:color w:val="4C4D4F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especially</w:t>
                  </w:r>
                  <w:r>
                    <w:rPr>
                      <w:rFonts w:ascii="Verdana"/>
                      <w:color w:val="4C4D4F"/>
                      <w:spacing w:val="-1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if</w:t>
                  </w:r>
                  <w:r>
                    <w:rPr>
                      <w:rFonts w:ascii="Verdana"/>
                      <w:color w:val="4C4D4F"/>
                      <w:spacing w:val="-14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they</w:t>
                  </w:r>
                  <w:r>
                    <w:rPr>
                      <w:rFonts w:ascii="Verdana"/>
                      <w:color w:val="4C4D4F"/>
                      <w:spacing w:val="-14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are</w:t>
                  </w:r>
                  <w:r>
                    <w:rPr>
                      <w:rFonts w:ascii="Verdana"/>
                      <w:color w:val="4C4D4F"/>
                      <w:spacing w:val="-14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stimulating</w:t>
                  </w:r>
                  <w:r>
                    <w:rPr>
                      <w:rFonts w:ascii="Verdana"/>
                      <w:color w:val="4C4D4F"/>
                      <w:spacing w:val="-14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or</w:t>
                  </w:r>
                  <w:r>
                    <w:rPr>
                      <w:rFonts w:ascii="Verdana"/>
                      <w:color w:val="4C4D4F"/>
                      <w:spacing w:val="-14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cause</w:t>
                  </w:r>
                </w:p>
                <w:p>
                  <w:pPr>
                    <w:spacing w:before="25"/>
                    <w:ind w:left="359" w:right="0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alertness.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360" w:val="left" w:leader="none"/>
                    </w:tabs>
                    <w:spacing w:line="295" w:lineRule="exact" w:before="9"/>
                    <w:ind w:left="360" w:right="0" w:hanging="181"/>
                    <w:jc w:val="left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4C4D4F"/>
                      <w:sz w:val="18"/>
                    </w:rPr>
                    <w:t>Don’t</w:t>
                  </w:r>
                  <w:r>
                    <w:rPr>
                      <w:rFonts w:ascii="Verdana" w:hAnsi="Verdana"/>
                      <w:color w:val="4C4D4F"/>
                      <w:spacing w:val="-1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take</w:t>
                  </w:r>
                  <w:r>
                    <w:rPr>
                      <w:rFonts w:ascii="Verdana" w:hAnsi="Verdana"/>
                      <w:color w:val="4C4D4F"/>
                      <w:spacing w:val="-1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daytime</w:t>
                  </w:r>
                  <w:r>
                    <w:rPr>
                      <w:rFonts w:ascii="Verdana" w:hAnsi="Verdana"/>
                      <w:color w:val="4C4D4F"/>
                      <w:spacing w:val="-1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naps.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360" w:val="left" w:leader="none"/>
                    </w:tabs>
                    <w:spacing w:line="269" w:lineRule="exact" w:before="0"/>
                    <w:ind w:left="360" w:right="0" w:hanging="181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Follow</w:t>
                  </w:r>
                  <w:r>
                    <w:rPr>
                      <w:rFonts w:ascii="Verdana"/>
                      <w:color w:val="4C4D4F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</w:t>
                  </w:r>
                  <w:r>
                    <w:rPr>
                      <w:rFonts w:ascii="Verdana"/>
                      <w:color w:val="4C4D4F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regular</w:t>
                  </w:r>
                  <w:r>
                    <w:rPr>
                      <w:rFonts w:ascii="Verdana"/>
                      <w:color w:val="4C4D4F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bedtime.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360" w:val="left" w:leader="none"/>
                    </w:tabs>
                    <w:spacing w:line="206" w:lineRule="auto" w:before="4"/>
                    <w:ind w:left="359" w:right="659" w:hanging="18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Use</w:t>
                  </w:r>
                  <w:r>
                    <w:rPr>
                      <w:rFonts w:ascii="Verdana"/>
                      <w:color w:val="4C4D4F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the</w:t>
                  </w:r>
                  <w:r>
                    <w:rPr>
                      <w:rFonts w:ascii="Verdana"/>
                      <w:color w:val="4C4D4F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bedroom</w:t>
                  </w:r>
                  <w:r>
                    <w:rPr>
                      <w:rFonts w:ascii="Verdana"/>
                      <w:color w:val="4C4D4F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only</w:t>
                  </w:r>
                  <w:r>
                    <w:rPr>
                      <w:rFonts w:ascii="Verdana"/>
                      <w:color w:val="4C4D4F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for</w:t>
                  </w:r>
                  <w:r>
                    <w:rPr>
                      <w:rFonts w:ascii="Verdana"/>
                      <w:color w:val="4C4D4F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sleep</w:t>
                  </w:r>
                  <w:r>
                    <w:rPr>
                      <w:rFonts w:ascii="Verdana"/>
                      <w:color w:val="4C4D4F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and</w:t>
                  </w:r>
                  <w:r>
                    <w:rPr>
                      <w:rFonts w:ascii="Verdana"/>
                      <w:color w:val="4C4D4F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sexual</w:t>
                  </w:r>
                  <w:r>
                    <w:rPr>
                      <w:rFonts w:ascii="Verdana"/>
                      <w:color w:val="4C4D4F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1"/>
                      <w:w w:val="102"/>
                      <w:sz w:val="18"/>
                    </w:rPr>
                    <w:t>a</w:t>
                  </w:r>
                  <w:r>
                    <w:rPr>
                      <w:rFonts w:ascii="Verdana"/>
                      <w:color w:val="4C4D4F"/>
                      <w:spacing w:val="1"/>
                      <w:w w:val="102"/>
                      <w:sz w:val="18"/>
                    </w:rPr>
                    <w:t>c</w:t>
                  </w:r>
                  <w:r>
                    <w:rPr>
                      <w:rFonts w:ascii="Verdana"/>
                      <w:color w:val="4C4D4F"/>
                      <w:spacing w:val="-1"/>
                      <w:w w:val="98"/>
                      <w:sz w:val="18"/>
                    </w:rPr>
                    <w:t>tivi</w:t>
                  </w:r>
                  <w:r>
                    <w:rPr>
                      <w:rFonts w:ascii="Verdana"/>
                      <w:color w:val="4C4D4F"/>
                      <w:spacing w:val="-2"/>
                      <w:w w:val="98"/>
                      <w:sz w:val="18"/>
                    </w:rPr>
                    <w:t>t</w:t>
                  </w:r>
                  <w:r>
                    <w:rPr>
                      <w:rFonts w:ascii="Verdana"/>
                      <w:color w:val="4C4D4F"/>
                      <w:spacing w:val="1"/>
                      <w:w w:val="91"/>
                      <w:sz w:val="18"/>
                    </w:rPr>
                    <w:t>y</w:t>
                  </w:r>
                  <w:r>
                    <w:rPr>
                      <w:rFonts w:ascii="Verdana"/>
                      <w:color w:val="4C4D4F"/>
                      <w:w w:val="46"/>
                      <w:sz w:val="18"/>
                    </w:rPr>
                    <w:t>;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3"/>
                      <w:w w:val="93"/>
                      <w:sz w:val="18"/>
                    </w:rPr>
                    <w:t>r</w:t>
                  </w:r>
                  <w:r>
                    <w:rPr>
                      <w:rFonts w:ascii="Verdana"/>
                      <w:color w:val="4C4D4F"/>
                      <w:w w:val="101"/>
                      <w:sz w:val="18"/>
                    </w:rPr>
                    <w:t>e</w:t>
                  </w:r>
                  <w:r>
                    <w:rPr>
                      <w:rFonts w:ascii="Verdana"/>
                      <w:color w:val="4C4D4F"/>
                      <w:spacing w:val="-1"/>
                      <w:w w:val="106"/>
                      <w:sz w:val="18"/>
                    </w:rPr>
                    <w:t>m</w:t>
                  </w:r>
                  <w:r>
                    <w:rPr>
                      <w:rFonts w:ascii="Verdana"/>
                      <w:color w:val="4C4D4F"/>
                      <w:spacing w:val="-3"/>
                      <w:w w:val="106"/>
                      <w:sz w:val="18"/>
                    </w:rPr>
                    <w:t>o</w:t>
                  </w:r>
                  <w:r>
                    <w:rPr>
                      <w:rFonts w:ascii="Verdana"/>
                      <w:color w:val="4C4D4F"/>
                      <w:spacing w:val="-3"/>
                      <w:w w:val="91"/>
                      <w:sz w:val="18"/>
                    </w:rPr>
                    <w:t>v</w:t>
                  </w:r>
                  <w:r>
                    <w:rPr>
                      <w:rFonts w:ascii="Verdana"/>
                      <w:color w:val="4C4D4F"/>
                      <w:w w:val="101"/>
                      <w:sz w:val="18"/>
                    </w:rPr>
                    <w:t>e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1"/>
                      <w:w w:val="97"/>
                      <w:sz w:val="18"/>
                    </w:rPr>
                    <w:t>T</w:t>
                  </w:r>
                  <w:r>
                    <w:rPr>
                      <w:rFonts w:ascii="Verdana"/>
                      <w:color w:val="4C4D4F"/>
                      <w:spacing w:val="-11"/>
                      <w:w w:val="97"/>
                      <w:sz w:val="18"/>
                    </w:rPr>
                    <w:t>V</w:t>
                  </w:r>
                  <w:r>
                    <w:rPr>
                      <w:rFonts w:ascii="Verdana"/>
                      <w:color w:val="4C4D4F"/>
                      <w:spacing w:val="-1"/>
                      <w:w w:val="79"/>
                      <w:sz w:val="18"/>
                    </w:rPr>
                    <w:t>s</w:t>
                  </w:r>
                  <w:r>
                    <w:rPr>
                      <w:rFonts w:ascii="Verdana"/>
                      <w:color w:val="4C4D4F"/>
                      <w:w w:val="79"/>
                      <w:sz w:val="18"/>
                    </w:rPr>
                    <w:t>,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1"/>
                      <w:w w:val="102"/>
                      <w:sz w:val="18"/>
                    </w:rPr>
                    <w:t>ele</w:t>
                  </w:r>
                  <w:r>
                    <w:rPr>
                      <w:rFonts w:ascii="Verdana"/>
                      <w:color w:val="4C4D4F"/>
                      <w:spacing w:val="1"/>
                      <w:w w:val="102"/>
                      <w:sz w:val="18"/>
                    </w:rPr>
                    <w:t>c</w:t>
                  </w:r>
                  <w:r>
                    <w:rPr>
                      <w:rFonts w:ascii="Verdana"/>
                      <w:color w:val="4C4D4F"/>
                      <w:spacing w:val="-1"/>
                      <w:w w:val="98"/>
                      <w:sz w:val="18"/>
                    </w:rPr>
                    <w:t>t</w:t>
                  </w:r>
                  <w:r>
                    <w:rPr>
                      <w:rFonts w:ascii="Verdana"/>
                      <w:color w:val="4C4D4F"/>
                      <w:spacing w:val="-3"/>
                      <w:w w:val="98"/>
                      <w:sz w:val="18"/>
                    </w:rPr>
                    <w:t>r</w:t>
                  </w:r>
                  <w:r>
                    <w:rPr>
                      <w:rFonts w:ascii="Verdana"/>
                      <w:color w:val="4C4D4F"/>
                      <w:spacing w:val="-1"/>
                      <w:w w:val="97"/>
                      <w:sz w:val="18"/>
                    </w:rPr>
                    <w:t>onics</w:t>
                  </w:r>
                  <w:r>
                    <w:rPr>
                      <w:rFonts w:ascii="Verdana"/>
                      <w:color w:val="4C4D4F"/>
                      <w:w w:val="97"/>
                      <w:sz w:val="18"/>
                    </w:rPr>
                    <w:t>,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1"/>
                      <w:w w:val="104"/>
                      <w:sz w:val="18"/>
                    </w:rPr>
                    <w:t>an</w:t>
                  </w:r>
                  <w:r>
                    <w:rPr>
                      <w:rFonts w:ascii="Verdana"/>
                      <w:color w:val="4C4D4F"/>
                      <w:w w:val="104"/>
                      <w:sz w:val="18"/>
                    </w:rPr>
                    <w:t>d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1"/>
                      <w:w w:val="100"/>
                      <w:sz w:val="18"/>
                    </w:rPr>
                    <w:t>i</w:t>
                  </w:r>
                  <w:r>
                    <w:rPr>
                      <w:rFonts w:ascii="Verdana"/>
                      <w:color w:val="4C4D4F"/>
                      <w:spacing w:val="-4"/>
                      <w:w w:val="100"/>
                      <w:sz w:val="18"/>
                    </w:rPr>
                    <w:t>t</w:t>
                  </w:r>
                  <w:r>
                    <w:rPr>
                      <w:rFonts w:ascii="Verdana"/>
                      <w:color w:val="4C4D4F"/>
                      <w:spacing w:val="-1"/>
                      <w:w w:val="103"/>
                      <w:sz w:val="18"/>
                    </w:rPr>
                    <w:t>ems</w:t>
                  </w:r>
                </w:p>
                <w:p>
                  <w:pPr>
                    <w:spacing w:before="26"/>
                    <w:ind w:left="359" w:right="0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unrelated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to</w:t>
                  </w:r>
                  <w:r>
                    <w:rPr>
                      <w:rFonts w:ascii="Verdana"/>
                      <w:color w:val="4C4D4F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sleep.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360" w:val="left" w:leader="none"/>
                    </w:tabs>
                    <w:spacing w:line="295" w:lineRule="exact" w:before="8"/>
                    <w:ind w:left="360" w:right="0" w:hanging="181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Limit</w:t>
                  </w:r>
                  <w:r>
                    <w:rPr>
                      <w:rFonts w:ascii="Verdana"/>
                      <w:color w:val="4C4D4F"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exercise</w:t>
                  </w:r>
                  <w:r>
                    <w:rPr>
                      <w:rFonts w:ascii="Verdana"/>
                      <w:color w:val="4C4D4F"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to</w:t>
                  </w:r>
                  <w:r>
                    <w:rPr>
                      <w:rFonts w:ascii="Verdana"/>
                      <w:color w:val="4C4D4F"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earlier</w:t>
                  </w:r>
                  <w:r>
                    <w:rPr>
                      <w:rFonts w:ascii="Verdana"/>
                      <w:color w:val="4C4D4F"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in</w:t>
                  </w:r>
                  <w:r>
                    <w:rPr>
                      <w:rFonts w:ascii="Verdana"/>
                      <w:color w:val="4C4D4F"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the</w:t>
                  </w:r>
                  <w:r>
                    <w:rPr>
                      <w:rFonts w:ascii="Verdana"/>
                      <w:color w:val="4C4D4F"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day.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360" w:val="left" w:leader="none"/>
                    </w:tabs>
                    <w:spacing w:line="269" w:lineRule="exact" w:before="0"/>
                    <w:ind w:left="360" w:right="0" w:hanging="181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Avoid</w:t>
                  </w:r>
                  <w:r>
                    <w:rPr>
                      <w:rFonts w:ascii="Verdana"/>
                      <w:color w:val="4C4D4F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heavy</w:t>
                  </w:r>
                  <w:r>
                    <w:rPr>
                      <w:rFonts w:ascii="Verdana"/>
                      <w:color w:val="4C4D4F"/>
                      <w:spacing w:val="-1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meals</w:t>
                  </w:r>
                  <w:r>
                    <w:rPr>
                      <w:rFonts w:ascii="Verdana"/>
                      <w:color w:val="4C4D4F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before</w:t>
                  </w:r>
                  <w:r>
                    <w:rPr>
                      <w:rFonts w:ascii="Verdana"/>
                      <w:color w:val="4C4D4F"/>
                      <w:spacing w:val="-1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bedtime.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360" w:val="left" w:leader="none"/>
                    </w:tabs>
                    <w:spacing w:line="206" w:lineRule="auto" w:before="5"/>
                    <w:ind w:left="359" w:right="679" w:hanging="18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Learn</w:t>
                  </w:r>
                  <w:r>
                    <w:rPr>
                      <w:rFonts w:ascii="Verdana"/>
                      <w:color w:val="4C4D4F"/>
                      <w:spacing w:val="-4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relaxation</w:t>
                  </w:r>
                  <w:r>
                    <w:rPr>
                      <w:rFonts w:ascii="Verdana"/>
                      <w:color w:val="4C4D4F"/>
                      <w:spacing w:val="-4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techniques</w:t>
                  </w:r>
                  <w:r>
                    <w:rPr>
                      <w:rFonts w:ascii="Verdana"/>
                      <w:color w:val="4C4D4F"/>
                      <w:spacing w:val="-3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and</w:t>
                  </w:r>
                  <w:r>
                    <w:rPr>
                      <w:rFonts w:ascii="Verdana"/>
                      <w:color w:val="4C4D4F"/>
                      <w:spacing w:val="-4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use</w:t>
                  </w:r>
                  <w:r>
                    <w:rPr>
                      <w:rFonts w:ascii="Verdana"/>
                      <w:color w:val="4C4D4F"/>
                      <w:spacing w:val="-3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them</w:t>
                  </w:r>
                  <w:r>
                    <w:rPr>
                      <w:rFonts w:ascii="Verdana"/>
                      <w:color w:val="4C4D4F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before</w:t>
                  </w:r>
                  <w:r>
                    <w:rPr>
                      <w:rFonts w:ascii="Verdana"/>
                      <w:color w:val="4C4D4F"/>
                      <w:spacing w:val="-8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bed</w:t>
                  </w:r>
                  <w:r>
                    <w:rPr>
                      <w:rFonts w:ascii="Verdana"/>
                      <w:color w:val="4C4D4F"/>
                      <w:spacing w:val="-8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and</w:t>
                  </w:r>
                  <w:r>
                    <w:rPr>
                      <w:rFonts w:ascii="Verdana"/>
                      <w:color w:val="4C4D4F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during</w:t>
                  </w:r>
                  <w:r>
                    <w:rPr>
                      <w:rFonts w:ascii="Verdana"/>
                      <w:color w:val="4C4D4F"/>
                      <w:spacing w:val="-8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night</w:t>
                  </w:r>
                  <w:r>
                    <w:rPr>
                      <w:rFonts w:ascii="Verdana"/>
                      <w:color w:val="4C4D4F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wakening.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360" w:val="left" w:leader="none"/>
                    </w:tabs>
                    <w:spacing w:line="206" w:lineRule="auto" w:before="43"/>
                    <w:ind w:left="359" w:right="220" w:hanging="18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If</w:t>
                  </w:r>
                  <w:r>
                    <w:rPr>
                      <w:rFonts w:ascii="Verdana"/>
                      <w:color w:val="4C4D4F"/>
                      <w:spacing w:val="-4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awake</w:t>
                  </w:r>
                  <w:r>
                    <w:rPr>
                      <w:rFonts w:ascii="Verdana"/>
                      <w:color w:val="4C4D4F"/>
                      <w:spacing w:val="-3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for</w:t>
                  </w:r>
                  <w:r>
                    <w:rPr>
                      <w:rFonts w:ascii="Verdana"/>
                      <w:color w:val="4C4D4F"/>
                      <w:spacing w:val="-3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10</w:t>
                  </w:r>
                  <w:r>
                    <w:rPr>
                      <w:rFonts w:ascii="Verdana"/>
                      <w:color w:val="4C4D4F"/>
                      <w:spacing w:val="-3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to</w:t>
                  </w:r>
                  <w:r>
                    <w:rPr>
                      <w:rFonts w:ascii="Verdana"/>
                      <w:color w:val="4C4D4F"/>
                      <w:spacing w:val="-3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15</w:t>
                  </w:r>
                  <w:r>
                    <w:rPr>
                      <w:rFonts w:ascii="Verdana"/>
                      <w:color w:val="4C4D4F"/>
                      <w:spacing w:val="-3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minutes,</w:t>
                  </w:r>
                  <w:r>
                    <w:rPr>
                      <w:rFonts w:ascii="Verdana"/>
                      <w:color w:val="4C4D4F"/>
                      <w:spacing w:val="-3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get</w:t>
                  </w:r>
                  <w:r>
                    <w:rPr>
                      <w:rFonts w:ascii="Verdana"/>
                      <w:color w:val="4C4D4F"/>
                      <w:spacing w:val="-3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out</w:t>
                  </w:r>
                  <w:r>
                    <w:rPr>
                      <w:rFonts w:ascii="Verdana"/>
                      <w:color w:val="4C4D4F"/>
                      <w:spacing w:val="-3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of</w:t>
                  </w:r>
                  <w:r>
                    <w:rPr>
                      <w:rFonts w:ascii="Verdana"/>
                      <w:color w:val="4C4D4F"/>
                      <w:spacing w:val="-4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bed</w:t>
                  </w:r>
                  <w:r>
                    <w:rPr>
                      <w:rFonts w:ascii="Verdana"/>
                      <w:color w:val="4C4D4F"/>
                      <w:spacing w:val="-3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and</w:t>
                  </w:r>
                  <w:r>
                    <w:rPr>
                      <w:rFonts w:ascii="Verdana"/>
                      <w:color w:val="4C4D4F"/>
                      <w:spacing w:val="-58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do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something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quiet</w:t>
                  </w:r>
                  <w:r>
                    <w:rPr>
                      <w:rFonts w:ascii="Verdana"/>
                      <w:color w:val="4C4D4F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and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relaxing</w:t>
                  </w:r>
                  <w:r>
                    <w:rPr>
                      <w:rFonts w:ascii="Verdana"/>
                      <w:color w:val="4C4D4F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(e.g.,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read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</w:t>
                  </w:r>
                </w:p>
                <w:p>
                  <w:pPr>
                    <w:spacing w:line="264" w:lineRule="auto" w:before="26"/>
                    <w:ind w:left="359" w:right="213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book</w:t>
                  </w:r>
                  <w:r>
                    <w:rPr>
                      <w:rFonts w:ascii="Verdana"/>
                      <w:color w:val="4C4D4F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in</w:t>
                  </w:r>
                  <w:r>
                    <w:rPr>
                      <w:rFonts w:ascii="Verdana"/>
                      <w:color w:val="4C4D4F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some</w:t>
                  </w:r>
                  <w:r>
                    <w:rPr>
                      <w:rFonts w:ascii="Verdana"/>
                      <w:color w:val="4C4D4F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place</w:t>
                  </w:r>
                  <w:r>
                    <w:rPr>
                      <w:rFonts w:ascii="Verdana"/>
                      <w:color w:val="4C4D4F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other</w:t>
                  </w:r>
                  <w:r>
                    <w:rPr>
                      <w:rFonts w:ascii="Verdana"/>
                      <w:color w:val="4C4D4F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than</w:t>
                  </w:r>
                  <w:r>
                    <w:rPr>
                      <w:rFonts w:ascii="Verdana"/>
                      <w:color w:val="4C4D4F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bed).</w:t>
                  </w:r>
                  <w:r>
                    <w:rPr>
                      <w:rFonts w:ascii="Verdana"/>
                      <w:color w:val="4C4D4F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Go</w:t>
                  </w:r>
                  <w:r>
                    <w:rPr>
                      <w:rFonts w:ascii="Verdana"/>
                      <w:color w:val="4C4D4F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back</w:t>
                  </w:r>
                  <w:r>
                    <w:rPr>
                      <w:rFonts w:ascii="Verdana"/>
                      <w:color w:val="4C4D4F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to</w:t>
                  </w:r>
                  <w:r>
                    <w:rPr>
                      <w:rFonts w:ascii="Verdana"/>
                      <w:color w:val="4C4D4F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bed only when sleepy. This helps the brain link</w:t>
                  </w:r>
                  <w:r>
                    <w:rPr>
                      <w:rFonts w:ascii="Verdana"/>
                      <w:color w:val="4C4D4F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the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bedroom</w:t>
                  </w:r>
                  <w:r>
                    <w:rPr>
                      <w:rFonts w:ascii="Verdana"/>
                      <w:color w:val="4C4D4F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to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sleep</w:t>
                  </w:r>
                  <w:r>
                    <w:rPr>
                      <w:rFonts w:ascii="Verdana"/>
                      <w:color w:val="4C4D4F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only.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360" w:val="left" w:leader="none"/>
                    </w:tabs>
                    <w:spacing w:line="206" w:lineRule="auto" w:before="16"/>
                    <w:ind w:left="359" w:right="295" w:hanging="18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Keep</w:t>
                  </w:r>
                  <w:r>
                    <w:rPr>
                      <w:rFonts w:ascii="Verdana"/>
                      <w:color w:val="4C4D4F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</w:t>
                  </w:r>
                  <w:r>
                    <w:rPr>
                      <w:rFonts w:ascii="Verdana"/>
                      <w:color w:val="4C4D4F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sleep</w:t>
                  </w:r>
                  <w:r>
                    <w:rPr>
                      <w:rFonts w:ascii="Verdana"/>
                      <w:color w:val="4C4D4F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diary</w:t>
                  </w:r>
                  <w:r>
                    <w:rPr>
                      <w:rFonts w:ascii="Verdana"/>
                      <w:color w:val="4C4D4F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to</w:t>
                  </w:r>
                  <w:r>
                    <w:rPr>
                      <w:rFonts w:ascii="Verdana"/>
                      <w:color w:val="4C4D4F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track</w:t>
                  </w:r>
                  <w:r>
                    <w:rPr>
                      <w:rFonts w:ascii="Verdana"/>
                      <w:color w:val="4C4D4F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habits</w:t>
                  </w:r>
                  <w:r>
                    <w:rPr>
                      <w:rFonts w:ascii="Verdana"/>
                      <w:color w:val="4C4D4F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and</w:t>
                  </w:r>
                  <w:r>
                    <w:rPr>
                      <w:rFonts w:ascii="Verdana"/>
                      <w:color w:val="4C4D4F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changes</w:t>
                  </w:r>
                  <w:r>
                    <w:rPr>
                      <w:rFonts w:ascii="Verdana"/>
                      <w:color w:val="4C4D4F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0"/>
                      <w:sz w:val="18"/>
                    </w:rPr>
                    <w:t>in</w:t>
                  </w:r>
                  <w:r>
                    <w:rPr>
                      <w:rFonts w:ascii="Verdana"/>
                      <w:color w:val="4C4D4F"/>
                      <w:spacing w:val="-9"/>
                      <w:w w:val="90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0"/>
                      <w:sz w:val="18"/>
                    </w:rPr>
                    <w:t>sleep</w:t>
                  </w:r>
                  <w:r>
                    <w:rPr>
                      <w:rFonts w:ascii="Verdana"/>
                      <w:color w:val="4C4D4F"/>
                      <w:spacing w:val="-9"/>
                      <w:w w:val="90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0"/>
                      <w:sz w:val="18"/>
                    </w:rPr>
                    <w:t>over</w:t>
                  </w:r>
                  <w:r>
                    <w:rPr>
                      <w:rFonts w:ascii="Verdana"/>
                      <w:color w:val="4C4D4F"/>
                      <w:spacing w:val="-8"/>
                      <w:w w:val="90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0"/>
                      <w:sz w:val="18"/>
                    </w:rPr>
                    <w:t>time.</w:t>
                  </w:r>
                </w:p>
              </w:txbxContent>
            </v:textbox>
            <v:stroke dashstyle="solid"/>
          </v:shape>
        </w:pict>
      </w:r>
      <w:r>
        <w:rPr>
          <w:rFonts w:ascii="Trebuchet MS"/>
          <w:sz w:val="20"/>
        </w:rPr>
      </w:r>
    </w:p>
    <w:p>
      <w:pPr>
        <w:pStyle w:val="BodyText"/>
        <w:spacing w:before="8"/>
        <w:rPr>
          <w:rFonts w:ascii="Trebuchet MS"/>
          <w:b/>
          <w:sz w:val="24"/>
        </w:rPr>
      </w:pPr>
    </w:p>
    <w:p>
      <w:pPr>
        <w:pStyle w:val="Heading3"/>
        <w:ind w:left="119"/>
        <w:rPr>
          <w:i/>
        </w:rPr>
      </w:pPr>
      <w:r>
        <w:rPr>
          <w:i/>
          <w:color w:val="1A6887"/>
        </w:rPr>
        <w:t>Cannabis</w:t>
      </w:r>
    </w:p>
    <w:p>
      <w:pPr>
        <w:pStyle w:val="Heading4"/>
        <w:spacing w:line="247" w:lineRule="auto" w:before="89"/>
        <w:ind w:left="119" w:right="191"/>
        <w:rPr>
          <w:rFonts w:ascii="Gill Sans MT"/>
          <w:b w:val="0"/>
          <w:sz w:val="12"/>
        </w:rPr>
      </w:pPr>
      <w:r>
        <w:rPr>
          <w:color w:val="4C4D4F"/>
          <w:spacing w:val="-1"/>
        </w:rPr>
        <w:t>The</w:t>
      </w:r>
      <w:r>
        <w:rPr>
          <w:color w:val="4C4D4F"/>
          <w:spacing w:val="-14"/>
        </w:rPr>
        <w:t> </w:t>
      </w:r>
      <w:r>
        <w:rPr>
          <w:color w:val="4C4D4F"/>
          <w:spacing w:val="-1"/>
        </w:rPr>
        <w:t>widening</w:t>
      </w:r>
      <w:r>
        <w:rPr>
          <w:color w:val="4C4D4F"/>
          <w:spacing w:val="-13"/>
        </w:rPr>
        <w:t> </w:t>
      </w:r>
      <w:r>
        <w:rPr>
          <w:color w:val="4C4D4F"/>
          <w:spacing w:val="-1"/>
        </w:rPr>
        <w:t>legalization,</w:t>
      </w:r>
      <w:r>
        <w:rPr>
          <w:color w:val="4C4D4F"/>
          <w:spacing w:val="-13"/>
        </w:rPr>
        <w:t> </w:t>
      </w:r>
      <w:r>
        <w:rPr>
          <w:color w:val="4C4D4F"/>
        </w:rPr>
        <w:t>availability,</w:t>
      </w:r>
      <w:r>
        <w:rPr>
          <w:color w:val="4C4D4F"/>
          <w:spacing w:val="-13"/>
        </w:rPr>
        <w:t> </w:t>
      </w:r>
      <w:r>
        <w:rPr>
          <w:color w:val="4C4D4F"/>
        </w:rPr>
        <w:t>and</w:t>
      </w:r>
      <w:r>
        <w:rPr>
          <w:color w:val="4C4D4F"/>
          <w:spacing w:val="-13"/>
        </w:rPr>
        <w:t> </w:t>
      </w:r>
      <w:r>
        <w:rPr>
          <w:color w:val="4C4D4F"/>
        </w:rPr>
        <w:t>social</w:t>
      </w:r>
      <w:r>
        <w:rPr>
          <w:color w:val="4C4D4F"/>
          <w:spacing w:val="-60"/>
        </w:rPr>
        <w:t> </w:t>
      </w:r>
      <w:r>
        <w:rPr>
          <w:color w:val="4C4D4F"/>
        </w:rPr>
        <w:t>acceptance</w:t>
      </w:r>
      <w:r>
        <w:rPr>
          <w:color w:val="4C4D4F"/>
          <w:spacing w:val="-6"/>
        </w:rPr>
        <w:t> </w:t>
      </w:r>
      <w:r>
        <w:rPr>
          <w:color w:val="4C4D4F"/>
        </w:rPr>
        <w:t>of</w:t>
      </w:r>
      <w:r>
        <w:rPr>
          <w:color w:val="4C4D4F"/>
          <w:spacing w:val="-6"/>
        </w:rPr>
        <w:t> </w:t>
      </w:r>
      <w:r>
        <w:rPr>
          <w:color w:val="4C4D4F"/>
        </w:rPr>
        <w:t>cannabis</w:t>
      </w:r>
      <w:r>
        <w:rPr>
          <w:color w:val="4C4D4F"/>
          <w:spacing w:val="-6"/>
        </w:rPr>
        <w:t> </w:t>
      </w:r>
      <w:r>
        <w:rPr>
          <w:color w:val="4C4D4F"/>
        </w:rPr>
        <w:t>has</w:t>
      </w:r>
      <w:r>
        <w:rPr>
          <w:color w:val="4C4D4F"/>
          <w:spacing w:val="-6"/>
        </w:rPr>
        <w:t> </w:t>
      </w:r>
      <w:r>
        <w:rPr>
          <w:color w:val="4C4D4F"/>
        </w:rPr>
        <w:t>led</w:t>
      </w:r>
      <w:r>
        <w:rPr>
          <w:color w:val="4C4D4F"/>
          <w:spacing w:val="-6"/>
        </w:rPr>
        <w:t> </w:t>
      </w:r>
      <w:r>
        <w:rPr>
          <w:color w:val="4C4D4F"/>
        </w:rPr>
        <w:t>to</w:t>
      </w:r>
      <w:r>
        <w:rPr>
          <w:color w:val="4C4D4F"/>
          <w:spacing w:val="-6"/>
        </w:rPr>
        <w:t> </w:t>
      </w:r>
      <w:r>
        <w:rPr>
          <w:color w:val="4C4D4F"/>
        </w:rPr>
        <w:t>more</w:t>
      </w:r>
      <w:r>
        <w:rPr>
          <w:color w:val="4C4D4F"/>
          <w:spacing w:val="-6"/>
        </w:rPr>
        <w:t> </w:t>
      </w:r>
      <w:r>
        <w:rPr>
          <w:color w:val="4C4D4F"/>
        </w:rPr>
        <w:t>frequent</w:t>
      </w:r>
      <w:r>
        <w:rPr>
          <w:color w:val="4C4D4F"/>
          <w:spacing w:val="-60"/>
        </w:rPr>
        <w:t> </w:t>
      </w:r>
      <w:r>
        <w:rPr>
          <w:color w:val="4C4D4F"/>
        </w:rPr>
        <w:t>recreational and medicinal use of this drug by</w:t>
      </w:r>
      <w:r>
        <w:rPr>
          <w:color w:val="4C4D4F"/>
          <w:spacing w:val="1"/>
        </w:rPr>
        <w:t> </w:t>
      </w:r>
      <w:r>
        <w:rPr>
          <w:color w:val="4C4D4F"/>
        </w:rPr>
        <w:t>older adults. Sometimes, this results in cannabis</w:t>
      </w:r>
      <w:r>
        <w:rPr>
          <w:color w:val="4C4D4F"/>
          <w:spacing w:val="-61"/>
        </w:rPr>
        <w:t> </w:t>
      </w:r>
      <w:r>
        <w:rPr>
          <w:color w:val="4C4D4F"/>
        </w:rPr>
        <w:t>use</w:t>
      </w:r>
      <w:r>
        <w:rPr>
          <w:color w:val="4C4D4F"/>
          <w:spacing w:val="15"/>
        </w:rPr>
        <w:t> </w:t>
      </w:r>
      <w:r>
        <w:rPr>
          <w:color w:val="4C4D4F"/>
        </w:rPr>
        <w:t>disorder</w:t>
      </w:r>
      <w:r>
        <w:rPr>
          <w:color w:val="4C4D4F"/>
          <w:spacing w:val="15"/>
        </w:rPr>
        <w:t> </w:t>
      </w:r>
      <w:r>
        <w:rPr>
          <w:color w:val="4C4D4F"/>
        </w:rPr>
        <w:t>(CUD).</w:t>
      </w:r>
      <w:r>
        <w:rPr>
          <w:color w:val="4C4D4F"/>
          <w:spacing w:val="11"/>
        </w:rPr>
        <w:t> </w:t>
      </w:r>
      <w:r>
        <w:rPr>
          <w:rFonts w:ascii="Gill Sans MT"/>
          <w:b w:val="0"/>
          <w:color w:val="4C4D4F"/>
        </w:rPr>
        <w:t>According</w:t>
      </w:r>
      <w:r>
        <w:rPr>
          <w:rFonts w:ascii="Gill Sans MT"/>
          <w:b w:val="0"/>
          <w:color w:val="4C4D4F"/>
          <w:spacing w:val="16"/>
        </w:rPr>
        <w:t> </w:t>
      </w:r>
      <w:r>
        <w:rPr>
          <w:rFonts w:ascii="Gill Sans MT"/>
          <w:b w:val="0"/>
          <w:color w:val="4C4D4F"/>
        </w:rPr>
        <w:t>to</w:t>
      </w:r>
      <w:r>
        <w:rPr>
          <w:rFonts w:ascii="Gill Sans MT"/>
          <w:b w:val="0"/>
          <w:color w:val="4C4D4F"/>
          <w:spacing w:val="16"/>
        </w:rPr>
        <w:t> </w:t>
      </w:r>
      <w:r>
        <w:rPr>
          <w:rFonts w:ascii="Gill Sans MT"/>
          <w:b w:val="0"/>
          <w:color w:val="4C4D4F"/>
        </w:rPr>
        <w:t>DSM-5,</w:t>
      </w:r>
      <w:r>
        <w:rPr>
          <w:rFonts w:ascii="Gill Sans MT"/>
          <w:b w:val="0"/>
          <w:color w:val="4C4D4F"/>
          <w:spacing w:val="16"/>
        </w:rPr>
        <w:t> </w:t>
      </w:r>
      <w:r>
        <w:rPr>
          <w:rFonts w:ascii="Gill Sans MT"/>
          <w:b w:val="0"/>
          <w:color w:val="4C4D4F"/>
        </w:rPr>
        <w:t>CUD</w:t>
      </w:r>
      <w:r>
        <w:rPr>
          <w:rFonts w:ascii="Gill Sans MT"/>
          <w:b w:val="0"/>
          <w:color w:val="4C4D4F"/>
          <w:spacing w:val="1"/>
        </w:rPr>
        <w:t> </w:t>
      </w:r>
      <w:r>
        <w:rPr>
          <w:rFonts w:ascii="Gill Sans MT"/>
          <w:b w:val="0"/>
          <w:color w:val="4C4D4F"/>
        </w:rPr>
        <w:t>includes</w:t>
      </w:r>
      <w:r>
        <w:rPr>
          <w:rFonts w:ascii="Gill Sans MT"/>
          <w:b w:val="0"/>
          <w:color w:val="4C4D4F"/>
          <w:spacing w:val="7"/>
        </w:rPr>
        <w:t> </w:t>
      </w:r>
      <w:r>
        <w:rPr>
          <w:rFonts w:ascii="Gill Sans MT"/>
          <w:b w:val="0"/>
          <w:color w:val="4C4D4F"/>
        </w:rPr>
        <w:t>symptoms</w:t>
      </w:r>
      <w:r>
        <w:rPr>
          <w:rFonts w:ascii="Gill Sans MT"/>
          <w:b w:val="0"/>
          <w:color w:val="4C4D4F"/>
          <w:spacing w:val="8"/>
        </w:rPr>
        <w:t> </w:t>
      </w:r>
      <w:r>
        <w:rPr>
          <w:rFonts w:ascii="Gill Sans MT"/>
          <w:b w:val="0"/>
          <w:color w:val="4C4D4F"/>
        </w:rPr>
        <w:t>such</w:t>
      </w:r>
      <w:r>
        <w:rPr>
          <w:rFonts w:ascii="Gill Sans MT"/>
          <w:b w:val="0"/>
          <w:color w:val="4C4D4F"/>
          <w:spacing w:val="8"/>
        </w:rPr>
        <w:t> </w:t>
      </w:r>
      <w:r>
        <w:rPr>
          <w:rFonts w:ascii="Gill Sans MT"/>
          <w:b w:val="0"/>
          <w:color w:val="4C4D4F"/>
        </w:rPr>
        <w:t>as:</w:t>
      </w:r>
      <w:r>
        <w:rPr>
          <w:rFonts w:ascii="Gill Sans MT"/>
          <w:b w:val="0"/>
          <w:color w:val="4C4D4F"/>
          <w:position w:val="7"/>
          <w:sz w:val="12"/>
        </w:rPr>
        <w:t>908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190" w:after="0"/>
        <w:ind w:left="389" w:right="288" w:hanging="270"/>
        <w:jc w:val="left"/>
        <w:rPr>
          <w:sz w:val="21"/>
        </w:rPr>
      </w:pPr>
      <w:r>
        <w:rPr>
          <w:color w:val="4C4D4F"/>
          <w:w w:val="110"/>
          <w:sz w:val="21"/>
        </w:rPr>
        <w:t>Taking cannabis in larger amounts or over a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longer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period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than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was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planned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by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person.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61" w:after="0"/>
        <w:ind w:left="389" w:right="124" w:hanging="270"/>
        <w:jc w:val="left"/>
        <w:rPr>
          <w:sz w:val="21"/>
        </w:rPr>
      </w:pPr>
      <w:r>
        <w:rPr>
          <w:color w:val="4C4D4F"/>
          <w:w w:val="110"/>
          <w:sz w:val="21"/>
        </w:rPr>
        <w:t>Having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an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ongoing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desire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cut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down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control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past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unsuccessful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efforts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do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so.</w:t>
      </w:r>
    </w:p>
    <w:p>
      <w:pPr>
        <w:spacing w:after="0" w:line="206" w:lineRule="auto"/>
        <w:jc w:val="left"/>
        <w:rPr>
          <w:sz w:val="21"/>
        </w:rPr>
        <w:sectPr>
          <w:type w:val="continuous"/>
          <w:pgSz w:w="12240" w:h="15840"/>
          <w:pgMar w:header="576" w:footer="708" w:top="540" w:bottom="900" w:left="960" w:right="960"/>
          <w:cols w:num="2" w:equalWidth="0">
            <w:col w:w="5006" w:space="209"/>
            <w:col w:w="5105"/>
          </w:cols>
        </w:sectPr>
      </w:pPr>
    </w:p>
    <w:p>
      <w:pPr>
        <w:pStyle w:val="BodyText"/>
        <w:spacing w:before="5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43"/>
          <w:footerReference w:type="default" r:id="rId44"/>
          <w:pgSz w:w="12240" w:h="15840"/>
          <w:pgMar w:header="576" w:footer="708" w:top="1340" w:bottom="900" w:left="960" w:right="960"/>
        </w:sectPr>
      </w:pP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123" w:after="0"/>
        <w:ind w:left="390" w:right="110" w:hanging="270"/>
        <w:jc w:val="left"/>
        <w:rPr>
          <w:sz w:val="21"/>
        </w:rPr>
      </w:pPr>
      <w:r>
        <w:rPr>
          <w:color w:val="4C4D4F"/>
          <w:w w:val="110"/>
          <w:sz w:val="21"/>
        </w:rPr>
        <w:t>Failing to fulﬁll major role responsibilities at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work,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school,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or home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because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of cannabis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use.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40" w:lineRule="auto" w:before="29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Experiencing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tolerance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withdrawal.</w:t>
      </w:r>
    </w:p>
    <w:p>
      <w:pPr>
        <w:pStyle w:val="BodyText"/>
        <w:spacing w:line="247" w:lineRule="auto" w:before="138"/>
        <w:ind w:left="119" w:right="248"/>
        <w:rPr>
          <w:sz w:val="12"/>
        </w:rPr>
      </w:pPr>
      <w:r>
        <w:rPr>
          <w:color w:val="4C4D4F"/>
          <w:w w:val="110"/>
        </w:rPr>
        <w:t>Withdrawal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lead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return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include:</w:t>
      </w:r>
      <w:r>
        <w:rPr>
          <w:color w:val="4C4D4F"/>
          <w:w w:val="115"/>
          <w:position w:val="7"/>
          <w:sz w:val="12"/>
        </w:rPr>
        <w:t>909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309" w:lineRule="exact" w:before="155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Irritability.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Depression.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Anxiety.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5"/>
          <w:sz w:val="21"/>
        </w:rPr>
        <w:t>Sleep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problems.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309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Dysphoria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(sad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mood).</w:t>
      </w:r>
    </w:p>
    <w:p>
      <w:pPr>
        <w:spacing w:line="249" w:lineRule="auto" w:before="135"/>
        <w:ind w:left="119" w:right="152" w:firstLine="0"/>
        <w:jc w:val="both"/>
        <w:rPr>
          <w:sz w:val="21"/>
        </w:rPr>
      </w:pPr>
      <w:r>
        <w:rPr>
          <w:rFonts w:ascii="Trebuchet MS"/>
          <w:b/>
          <w:color w:val="4C4D4F"/>
          <w:sz w:val="21"/>
        </w:rPr>
        <w:t>Evidence-based treatments for CUD are lacking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for the general population and for older adults.</w:t>
      </w:r>
      <w:r>
        <w:rPr>
          <w:rFonts w:ascii="Trebuchet MS"/>
          <w:b/>
          <w:color w:val="4C4D4F"/>
          <w:spacing w:val="-61"/>
          <w:sz w:val="21"/>
        </w:rPr>
        <w:t> </w:t>
      </w:r>
      <w:r>
        <w:rPr>
          <w:color w:val="4C4D4F"/>
          <w:w w:val="105"/>
          <w:sz w:val="21"/>
        </w:rPr>
        <w:t>More studies and interventions designed for older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adults</w:t>
      </w:r>
      <w:r>
        <w:rPr>
          <w:color w:val="4C4D4F"/>
          <w:spacing w:val="-1"/>
          <w:w w:val="105"/>
          <w:sz w:val="21"/>
        </w:rPr>
        <w:t> </w:t>
      </w:r>
      <w:r>
        <w:rPr>
          <w:color w:val="4C4D4F"/>
          <w:w w:val="105"/>
          <w:sz w:val="21"/>
        </w:rPr>
        <w:t>are needed.</w:t>
      </w:r>
    </w:p>
    <w:p>
      <w:pPr>
        <w:spacing w:line="247" w:lineRule="auto" w:before="174"/>
        <w:ind w:left="119" w:right="0" w:firstLine="0"/>
        <w:jc w:val="left"/>
        <w:rPr>
          <w:sz w:val="21"/>
        </w:rPr>
      </w:pPr>
      <w:r>
        <w:rPr>
          <w:rFonts w:ascii="Trebuchet MS"/>
          <w:b/>
          <w:color w:val="4C4D4F"/>
          <w:w w:val="105"/>
          <w:sz w:val="21"/>
        </w:rPr>
        <w:t>The National Institute on Drug Abuse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/>
          <w:b/>
          <w:color w:val="4C4D4F"/>
          <w:sz w:val="21"/>
        </w:rPr>
        <w:t>recommends three behavioral approaches to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treat</w:t>
      </w:r>
      <w:r>
        <w:rPr>
          <w:rFonts w:ascii="Trebuchet MS"/>
          <w:b/>
          <w:color w:val="4C4D4F"/>
          <w:spacing w:val="5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CUD:</w:t>
      </w:r>
      <w:r>
        <w:rPr>
          <w:rFonts w:ascii="Trebuchet MS"/>
          <w:b/>
          <w:color w:val="4C4D4F"/>
          <w:w w:val="105"/>
          <w:position w:val="7"/>
          <w:sz w:val="12"/>
        </w:rPr>
        <w:t>910</w:t>
      </w:r>
      <w:r>
        <w:rPr>
          <w:rFonts w:ascii="Trebuchet MS"/>
          <w:b/>
          <w:color w:val="4C4D4F"/>
          <w:spacing w:val="34"/>
          <w:w w:val="105"/>
          <w:position w:val="7"/>
          <w:sz w:val="12"/>
        </w:rPr>
        <w:t> </w:t>
      </w:r>
      <w:r>
        <w:rPr>
          <w:color w:val="4C4D4F"/>
          <w:w w:val="105"/>
          <w:sz w:val="21"/>
        </w:rPr>
        <w:t>motivational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interviewing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(MI),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CBT,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contingency</w:t>
      </w:r>
      <w:r>
        <w:rPr>
          <w:color w:val="4C4D4F"/>
          <w:spacing w:val="5"/>
          <w:w w:val="105"/>
          <w:sz w:val="21"/>
        </w:rPr>
        <w:t> </w:t>
      </w:r>
      <w:r>
        <w:rPr>
          <w:color w:val="4C4D4F"/>
          <w:w w:val="105"/>
          <w:sz w:val="21"/>
        </w:rPr>
        <w:t>management.</w:t>
      </w:r>
    </w:p>
    <w:p>
      <w:pPr>
        <w:pStyle w:val="BodyText"/>
        <w:spacing w:before="7"/>
        <w:rPr>
          <w:sz w:val="18"/>
        </w:rPr>
      </w:pPr>
    </w:p>
    <w:p>
      <w:pPr>
        <w:pStyle w:val="Heading3"/>
        <w:rPr>
          <w:rFonts w:ascii="Calibri"/>
          <w:i/>
        </w:rPr>
      </w:pPr>
      <w:r>
        <w:rPr>
          <w:rFonts w:ascii="Calibri"/>
          <w:i/>
          <w:color w:val="1A6887"/>
          <w:w w:val="110"/>
        </w:rPr>
        <w:t>Stimulants</w:t>
      </w:r>
    </w:p>
    <w:p>
      <w:pPr>
        <w:pStyle w:val="BodyText"/>
        <w:spacing w:line="247" w:lineRule="auto" w:before="36"/>
        <w:ind w:left="120"/>
      </w:pPr>
      <w:r>
        <w:rPr>
          <w:color w:val="4C4D4F"/>
          <w:w w:val="110"/>
        </w:rPr>
        <w:t>Stimulant intoxication (e.g., from cocaine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amphetamines)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linked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anxiety,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agitation,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psychosis)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well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autonomic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hyperactivity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(i.e.,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high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blood pressure,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rapid</w:t>
      </w:r>
    </w:p>
    <w:p>
      <w:pPr>
        <w:pStyle w:val="BodyText"/>
        <w:spacing w:line="247" w:lineRule="auto" w:before="4"/>
        <w:ind w:left="120" w:right="38"/>
      </w:pPr>
      <w:r>
        <w:rPr>
          <w:color w:val="4C4D4F"/>
          <w:w w:val="110"/>
        </w:rPr>
        <w:t>heart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rate).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Benzodiazepines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neuroleptics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 prescribed for withdrawal-related symptoms,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agitation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sleep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issues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insomnia,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extreme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sleepiness).</w:t>
      </w:r>
      <w:r>
        <w:rPr>
          <w:color w:val="4C4D4F"/>
          <w:w w:val="110"/>
          <w:position w:val="7"/>
          <w:sz w:val="12"/>
        </w:rPr>
        <w:t>911</w:t>
      </w:r>
      <w:r>
        <w:rPr>
          <w:color w:val="4C4D4F"/>
          <w:spacing w:val="14"/>
          <w:w w:val="110"/>
          <w:position w:val="7"/>
          <w:sz w:val="12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withdrawal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include: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309" w:lineRule="exact" w:before="159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Depression.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Irritability.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Anxiety.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309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Psychosis.</w:t>
      </w:r>
    </w:p>
    <w:p>
      <w:pPr>
        <w:pStyle w:val="Heading4"/>
        <w:spacing w:line="247" w:lineRule="auto"/>
        <w:ind w:left="119" w:right="170"/>
      </w:pPr>
      <w:r>
        <w:rPr>
          <w:color w:val="4C4D4F"/>
        </w:rPr>
        <w:t>At this time, there are no FDA-approved,</w:t>
      </w:r>
      <w:r>
        <w:rPr>
          <w:color w:val="4C4D4F"/>
          <w:spacing w:val="1"/>
        </w:rPr>
        <w:t> </w:t>
      </w:r>
      <w:r>
        <w:rPr>
          <w:color w:val="4C4D4F"/>
        </w:rPr>
        <w:t>evidence-based pharmacological treatment</w:t>
      </w:r>
      <w:r>
        <w:rPr>
          <w:color w:val="4C4D4F"/>
          <w:spacing w:val="1"/>
        </w:rPr>
        <w:t> </w:t>
      </w:r>
      <w:r>
        <w:rPr>
          <w:color w:val="4C4D4F"/>
        </w:rPr>
        <w:t>options for individuals with cocaine use</w:t>
      </w:r>
      <w:r>
        <w:rPr>
          <w:color w:val="4C4D4F"/>
          <w:spacing w:val="1"/>
        </w:rPr>
        <w:t> </w:t>
      </w:r>
      <w:r>
        <w:rPr>
          <w:color w:val="4C4D4F"/>
        </w:rPr>
        <w:t>disorder</w:t>
      </w:r>
      <w:r>
        <w:rPr>
          <w:color w:val="4C4D4F"/>
          <w:position w:val="7"/>
          <w:sz w:val="12"/>
        </w:rPr>
        <w:t>912</w:t>
      </w:r>
      <w:r>
        <w:rPr>
          <w:color w:val="4C4D4F"/>
          <w:spacing w:val="1"/>
          <w:position w:val="7"/>
          <w:sz w:val="12"/>
        </w:rPr>
        <w:t> </w:t>
      </w:r>
      <w:r>
        <w:rPr>
          <w:color w:val="4C4D4F"/>
        </w:rPr>
        <w:t>and no approved treatments speciﬁc</w:t>
      </w:r>
      <w:r>
        <w:rPr>
          <w:color w:val="4C4D4F"/>
          <w:spacing w:val="-61"/>
        </w:rPr>
        <w:t> </w:t>
      </w:r>
      <w:r>
        <w:rPr>
          <w:color w:val="4C4D4F"/>
        </w:rPr>
        <w:t>to</w:t>
      </w:r>
      <w:r>
        <w:rPr>
          <w:color w:val="4C4D4F"/>
          <w:spacing w:val="-5"/>
        </w:rPr>
        <w:t> </w:t>
      </w:r>
      <w:r>
        <w:rPr>
          <w:color w:val="4C4D4F"/>
        </w:rPr>
        <w:t>older</w:t>
      </w:r>
      <w:r>
        <w:rPr>
          <w:color w:val="4C4D4F"/>
          <w:spacing w:val="-4"/>
        </w:rPr>
        <w:t> </w:t>
      </w:r>
      <w:r>
        <w:rPr>
          <w:color w:val="4C4D4F"/>
        </w:rPr>
        <w:t>adults</w:t>
      </w:r>
      <w:r>
        <w:rPr>
          <w:color w:val="4C4D4F"/>
          <w:spacing w:val="-4"/>
        </w:rPr>
        <w:t> </w:t>
      </w:r>
      <w:r>
        <w:rPr>
          <w:color w:val="4C4D4F"/>
        </w:rPr>
        <w:t>with</w:t>
      </w:r>
      <w:r>
        <w:rPr>
          <w:color w:val="4C4D4F"/>
          <w:spacing w:val="-4"/>
        </w:rPr>
        <w:t> </w:t>
      </w:r>
      <w:r>
        <w:rPr>
          <w:color w:val="4C4D4F"/>
        </w:rPr>
        <w:t>stimulant</w:t>
      </w:r>
      <w:r>
        <w:rPr>
          <w:color w:val="4C4D4F"/>
          <w:spacing w:val="-4"/>
        </w:rPr>
        <w:t> </w:t>
      </w:r>
      <w:r>
        <w:rPr>
          <w:color w:val="4C4D4F"/>
        </w:rPr>
        <w:t>use</w:t>
      </w:r>
      <w:r>
        <w:rPr>
          <w:color w:val="4C4D4F"/>
          <w:spacing w:val="-4"/>
        </w:rPr>
        <w:t> </w:t>
      </w:r>
      <w:r>
        <w:rPr>
          <w:color w:val="4C4D4F"/>
        </w:rPr>
        <w:t>disorders.</w:t>
      </w:r>
    </w:p>
    <w:p>
      <w:pPr>
        <w:spacing w:line="247" w:lineRule="auto" w:before="6"/>
        <w:ind w:left="120" w:right="238" w:firstLine="0"/>
        <w:jc w:val="left"/>
        <w:rPr>
          <w:rFonts w:ascii="Trebuchet MS" w:hAnsi="Trebuchet MS"/>
          <w:b/>
          <w:sz w:val="12"/>
        </w:rPr>
      </w:pPr>
      <w:r>
        <w:rPr>
          <w:color w:val="4C4D4F"/>
          <w:w w:val="110"/>
          <w:sz w:val="21"/>
        </w:rPr>
        <w:t>However, some pharmacotherapies have shown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success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adult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populations,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including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disulﬁram,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05"/>
          <w:sz w:val="21"/>
        </w:rPr>
        <w:t>bupropion,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naltrexone.</w:t>
      </w:r>
      <w:r>
        <w:rPr>
          <w:color w:val="4C4D4F"/>
          <w:w w:val="105"/>
          <w:position w:val="7"/>
          <w:sz w:val="12"/>
        </w:rPr>
        <w:t>913</w:t>
      </w:r>
      <w:r>
        <w:rPr>
          <w:color w:val="4C4D4F"/>
          <w:spacing w:val="33"/>
          <w:w w:val="105"/>
          <w:position w:val="7"/>
          <w:sz w:val="12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CBT</w:t>
      </w:r>
      <w:r>
        <w:rPr>
          <w:rFonts w:ascii="Trebuchet MS" w:hAnsi="Trebuchet MS"/>
          <w:b/>
          <w:color w:val="4C4D4F"/>
          <w:spacing w:val="5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remains</w:t>
      </w:r>
      <w:r>
        <w:rPr>
          <w:rFonts w:ascii="Trebuchet MS" w:hAnsi="Trebuchet MS"/>
          <w:b/>
          <w:color w:val="4C4D4F"/>
          <w:spacing w:val="5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the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gold-standard treatment for stimulant cravings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and</w:t>
      </w:r>
      <w:r>
        <w:rPr>
          <w:rFonts w:ascii="Trebuchet MS" w:hAnsi="Trebuchet MS"/>
          <w:b/>
          <w:color w:val="4C4D4F"/>
          <w:spacing w:val="-1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return</w:t>
      </w:r>
      <w:r>
        <w:rPr>
          <w:rFonts w:ascii="Trebuchet MS" w:hAnsi="Trebuchet MS"/>
          <w:b/>
          <w:color w:val="4C4D4F"/>
          <w:spacing w:val="-1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to</w:t>
      </w:r>
      <w:r>
        <w:rPr>
          <w:rFonts w:ascii="Trebuchet MS" w:hAnsi="Trebuchet MS"/>
          <w:b/>
          <w:color w:val="4C4D4F"/>
          <w:spacing w:val="-1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stimulant</w:t>
      </w:r>
      <w:r>
        <w:rPr>
          <w:rFonts w:ascii="Trebuchet MS" w:hAnsi="Trebuchet MS"/>
          <w:b/>
          <w:color w:val="4C4D4F"/>
          <w:spacing w:val="-10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use.</w:t>
      </w:r>
      <w:r>
        <w:rPr>
          <w:rFonts w:ascii="Trebuchet MS" w:hAnsi="Trebuchet MS"/>
          <w:b/>
          <w:color w:val="4C4D4F"/>
          <w:w w:val="105"/>
          <w:position w:val="7"/>
          <w:sz w:val="12"/>
        </w:rPr>
        <w:t>914</w:t>
      </w:r>
    </w:p>
    <w:p>
      <w:pPr>
        <w:spacing w:line="264" w:lineRule="auto" w:before="116"/>
        <w:ind w:left="119" w:right="329" w:firstLine="0"/>
        <w:jc w:val="left"/>
        <w:rPr>
          <w:rFonts w:ascii="Trebuchet MS"/>
          <w:b/>
          <w:sz w:val="21"/>
        </w:rPr>
      </w:pPr>
      <w:r>
        <w:rPr/>
        <w:br w:type="column"/>
      </w:r>
      <w:r>
        <w:rPr>
          <w:b/>
          <w:color w:val="1A6887"/>
          <w:w w:val="95"/>
          <w:sz w:val="26"/>
        </w:rPr>
        <w:t>Psychosocial Treatment Approaches</w:t>
      </w:r>
      <w:r>
        <w:rPr>
          <w:b/>
          <w:color w:val="1A6887"/>
          <w:spacing w:val="1"/>
          <w:w w:val="95"/>
          <w:sz w:val="26"/>
        </w:rPr>
        <w:t> </w:t>
      </w:r>
      <w:r>
        <w:rPr>
          <w:rFonts w:ascii="Trebuchet MS"/>
          <w:b/>
          <w:color w:val="4C4D4F"/>
          <w:sz w:val="21"/>
        </w:rPr>
        <w:t>Psychosocial interventions are generally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effective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in</w:t>
      </w:r>
      <w:r>
        <w:rPr>
          <w:rFonts w:ascii="Trebuchet MS"/>
          <w:b/>
          <w:color w:val="4C4D4F"/>
          <w:spacing w:val="3"/>
          <w:sz w:val="21"/>
        </w:rPr>
        <w:t> </w:t>
      </w:r>
      <w:r>
        <w:rPr>
          <w:rFonts w:ascii="Trebuchet MS"/>
          <w:b/>
          <w:color w:val="4C4D4F"/>
          <w:sz w:val="21"/>
        </w:rPr>
        <w:t>reducing</w:t>
      </w:r>
      <w:r>
        <w:rPr>
          <w:rFonts w:ascii="Trebuchet MS"/>
          <w:b/>
          <w:color w:val="4C4D4F"/>
          <w:spacing w:val="3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even</w:t>
      </w:r>
      <w:r>
        <w:rPr>
          <w:rFonts w:ascii="Trebuchet MS"/>
          <w:b/>
          <w:color w:val="4C4D4F"/>
          <w:spacing w:val="3"/>
          <w:sz w:val="21"/>
        </w:rPr>
        <w:t> </w:t>
      </w:r>
      <w:r>
        <w:rPr>
          <w:rFonts w:ascii="Trebuchet MS"/>
          <w:b/>
          <w:color w:val="4C4D4F"/>
          <w:sz w:val="21"/>
        </w:rPr>
        <w:t>stopping</w:t>
      </w:r>
      <w:r>
        <w:rPr>
          <w:rFonts w:ascii="Trebuchet MS"/>
          <w:b/>
          <w:color w:val="4C4D4F"/>
          <w:spacing w:val="3"/>
          <w:sz w:val="21"/>
        </w:rPr>
        <w:t> </w:t>
      </w:r>
      <w:r>
        <w:rPr>
          <w:rFonts w:ascii="Trebuchet MS"/>
          <w:b/>
          <w:color w:val="4C4D4F"/>
          <w:sz w:val="21"/>
        </w:rPr>
        <w:t>drug</w:t>
      </w:r>
    </w:p>
    <w:p>
      <w:pPr>
        <w:spacing w:line="247" w:lineRule="auto" w:before="0"/>
        <w:ind w:left="119" w:right="107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use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prescription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medication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misuse.</w:t>
      </w:r>
      <w:r>
        <w:rPr>
          <w:rFonts w:ascii="Trebuchet MS"/>
          <w:b/>
          <w:color w:val="4C4D4F"/>
          <w:spacing w:val="-2"/>
          <w:sz w:val="21"/>
        </w:rPr>
        <w:t> </w:t>
      </w:r>
      <w:r>
        <w:rPr>
          <w:color w:val="4C4D4F"/>
          <w:sz w:val="21"/>
        </w:rPr>
        <w:t>Some</w:t>
      </w:r>
      <w:r>
        <w:rPr>
          <w:color w:val="4C4D4F"/>
          <w:spacing w:val="-56"/>
          <w:sz w:val="21"/>
        </w:rPr>
        <w:t> </w:t>
      </w:r>
      <w:r>
        <w:rPr>
          <w:color w:val="4C4D4F"/>
          <w:w w:val="110"/>
          <w:sz w:val="21"/>
        </w:rPr>
        <w:t>interventions, such as CBT, MI, and relapse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prevention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therapy,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are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effective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many</w:t>
      </w:r>
    </w:p>
    <w:p>
      <w:pPr>
        <w:pStyle w:val="BodyText"/>
        <w:spacing w:line="247" w:lineRule="auto"/>
        <w:ind w:left="120" w:right="521" w:hanging="1"/>
        <w:rPr>
          <w:sz w:val="12"/>
        </w:rPr>
      </w:pPr>
      <w:r>
        <w:rPr>
          <w:color w:val="4C4D4F"/>
          <w:w w:val="110"/>
        </w:rPr>
        <w:t>types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use.</w:t>
      </w:r>
      <w:r>
        <w:rPr>
          <w:color w:val="4C4D4F"/>
          <w:w w:val="110"/>
          <w:position w:val="7"/>
          <w:sz w:val="12"/>
        </w:rPr>
        <w:t>915</w:t>
      </w:r>
      <w:r>
        <w:rPr>
          <w:color w:val="4C4D4F"/>
          <w:spacing w:val="34"/>
          <w:w w:val="110"/>
          <w:position w:val="7"/>
          <w:sz w:val="12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treatments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effective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combination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with psychosocial treatment, compared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either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psychosocial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  <w:position w:val="-6"/>
        </w:rPr>
        <w:t>alone.</w:t>
      </w:r>
      <w:r>
        <w:rPr>
          <w:color w:val="4C4D4F"/>
          <w:w w:val="110"/>
          <w:sz w:val="12"/>
        </w:rPr>
        <w:t>916,917</w:t>
      </w:r>
    </w:p>
    <w:p>
      <w:pPr>
        <w:spacing w:line="247" w:lineRule="auto" w:before="177"/>
        <w:ind w:left="119" w:right="246" w:firstLine="0"/>
        <w:jc w:val="left"/>
        <w:rPr>
          <w:sz w:val="12"/>
        </w:rPr>
      </w:pPr>
      <w:r>
        <w:rPr>
          <w:rFonts w:ascii="Trebuchet MS"/>
          <w:b/>
          <w:color w:val="4C4D4F"/>
          <w:sz w:val="21"/>
        </w:rPr>
        <w:t>It is unclear which psychosocial treatments are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most effective for older adults with drug use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w w:val="110"/>
          <w:sz w:val="21"/>
        </w:rPr>
        <w:t>disorders. </w:t>
      </w:r>
      <w:r>
        <w:rPr>
          <w:color w:val="4C4D4F"/>
          <w:w w:val="110"/>
          <w:sz w:val="21"/>
        </w:rPr>
        <w:t>Some psychosocial approaches, like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problem-solving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therapy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CBT,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have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effectively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treated older adults for other behavioral health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issues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(e.g.,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depression,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tobacco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addiction)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often co-occur with drug use disorders.</w:t>
      </w:r>
      <w:r>
        <w:rPr>
          <w:color w:val="4C4D4F"/>
          <w:w w:val="110"/>
          <w:position w:val="7"/>
          <w:sz w:val="12"/>
        </w:rPr>
        <w:t>918,919,920</w:t>
      </w:r>
      <w:r>
        <w:rPr>
          <w:color w:val="4C4D4F"/>
          <w:spacing w:val="1"/>
          <w:w w:val="110"/>
          <w:position w:val="7"/>
          <w:sz w:val="12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systematic review found that older adults do as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well as or better than younger adults across SUD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approaches.</w:t>
      </w:r>
      <w:r>
        <w:rPr>
          <w:color w:val="4C4D4F"/>
          <w:w w:val="110"/>
          <w:position w:val="7"/>
          <w:sz w:val="12"/>
        </w:rPr>
        <w:t>921</w:t>
      </w:r>
    </w:p>
    <w:p>
      <w:pPr>
        <w:pStyle w:val="Heading4"/>
        <w:spacing w:line="247" w:lineRule="auto" w:before="189"/>
        <w:ind w:left="119" w:right="255"/>
        <w:rPr>
          <w:rFonts w:ascii="Gill Sans MT"/>
          <w:b w:val="0"/>
        </w:rPr>
      </w:pPr>
      <w:r>
        <w:rPr>
          <w:color w:val="4C4D4F"/>
        </w:rPr>
        <w:t>You can adapt standard psychosocial counseling</w:t>
      </w:r>
      <w:r>
        <w:rPr>
          <w:color w:val="4C4D4F"/>
          <w:spacing w:val="-61"/>
        </w:rPr>
        <w:t> </w:t>
      </w:r>
      <w:r>
        <w:rPr>
          <w:color w:val="4C4D4F"/>
        </w:rPr>
        <w:t>methods for use</w:t>
      </w:r>
      <w:r>
        <w:rPr>
          <w:color w:val="4C4D4F"/>
          <w:spacing w:val="1"/>
        </w:rPr>
        <w:t> </w:t>
      </w:r>
      <w:r>
        <w:rPr>
          <w:color w:val="4C4D4F"/>
        </w:rPr>
        <w:t>with older adults</w:t>
      </w:r>
      <w:r>
        <w:rPr>
          <w:color w:val="4C4D4F"/>
          <w:spacing w:val="1"/>
        </w:rPr>
        <w:t> </w:t>
      </w:r>
      <w:r>
        <w:rPr>
          <w:rFonts w:ascii="Gill Sans MT"/>
          <w:b w:val="0"/>
          <w:color w:val="4C4D4F"/>
        </w:rPr>
        <w:t>by: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309" w:lineRule="exact" w:before="154" w:after="0"/>
        <w:ind w:left="389" w:right="0" w:hanging="271"/>
        <w:jc w:val="left"/>
        <w:rPr>
          <w:sz w:val="21"/>
        </w:rPr>
      </w:pPr>
      <w:r>
        <w:rPr>
          <w:color w:val="4C4D4F"/>
          <w:spacing w:val="-3"/>
          <w:w w:val="110"/>
          <w:sz w:val="21"/>
        </w:rPr>
        <w:t>Repeating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information.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95" w:lineRule="exact" w:before="0" w:after="0"/>
        <w:ind w:left="389" w:right="0" w:hanging="271"/>
        <w:jc w:val="left"/>
        <w:rPr>
          <w:sz w:val="21"/>
        </w:rPr>
      </w:pPr>
      <w:r>
        <w:rPr>
          <w:color w:val="4C4D4F"/>
          <w:spacing w:val="-2"/>
          <w:w w:val="110"/>
          <w:sz w:val="21"/>
        </w:rPr>
        <w:t>Using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a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slower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pace.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95" w:lineRule="exact" w:before="0" w:after="0"/>
        <w:ind w:left="389" w:right="0" w:hanging="271"/>
        <w:jc w:val="left"/>
        <w:rPr>
          <w:sz w:val="21"/>
        </w:rPr>
      </w:pPr>
      <w:r>
        <w:rPr>
          <w:color w:val="4C4D4F"/>
          <w:spacing w:val="-5"/>
          <w:w w:val="110"/>
          <w:sz w:val="21"/>
        </w:rPr>
        <w:t>Offering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5"/>
          <w:w w:val="110"/>
          <w:sz w:val="21"/>
        </w:rPr>
        <w:t>shorter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4"/>
          <w:w w:val="110"/>
          <w:sz w:val="21"/>
        </w:rPr>
        <w:t>sessions.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0" w:after="0"/>
        <w:ind w:left="389" w:right="203" w:hanging="270"/>
        <w:jc w:val="left"/>
        <w:rPr>
          <w:sz w:val="21"/>
        </w:rPr>
      </w:pPr>
      <w:r>
        <w:rPr>
          <w:color w:val="4C4D4F"/>
          <w:spacing w:val="-3"/>
          <w:w w:val="110"/>
          <w:sz w:val="21"/>
        </w:rPr>
        <w:t>Giving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information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in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different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ways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(e.g.,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verbally,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in large print) to match clients’ </w:t>
      </w:r>
      <w:r>
        <w:rPr>
          <w:color w:val="4C4D4F"/>
          <w:spacing w:val="-2"/>
          <w:w w:val="110"/>
          <w:sz w:val="21"/>
        </w:rPr>
        <w:t>level of physical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spacing w:val="-5"/>
          <w:w w:val="115"/>
          <w:sz w:val="21"/>
        </w:rPr>
        <w:t>and</w:t>
      </w:r>
      <w:r>
        <w:rPr>
          <w:color w:val="4C4D4F"/>
          <w:spacing w:val="-18"/>
          <w:w w:val="115"/>
          <w:sz w:val="21"/>
        </w:rPr>
        <w:t> </w:t>
      </w:r>
      <w:r>
        <w:rPr>
          <w:color w:val="4C4D4F"/>
          <w:spacing w:val="-5"/>
          <w:w w:val="115"/>
          <w:sz w:val="21"/>
        </w:rPr>
        <w:t>cognitive</w:t>
      </w:r>
      <w:r>
        <w:rPr>
          <w:color w:val="4C4D4F"/>
          <w:spacing w:val="-18"/>
          <w:w w:val="115"/>
          <w:sz w:val="21"/>
        </w:rPr>
        <w:t> </w:t>
      </w:r>
      <w:r>
        <w:rPr>
          <w:color w:val="4C4D4F"/>
          <w:spacing w:val="-5"/>
          <w:w w:val="115"/>
          <w:sz w:val="21"/>
        </w:rPr>
        <w:t>functioning.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57" w:after="0"/>
        <w:ind w:left="389" w:right="157" w:hanging="270"/>
        <w:jc w:val="left"/>
        <w:rPr>
          <w:sz w:val="21"/>
        </w:rPr>
      </w:pPr>
      <w:r>
        <w:rPr>
          <w:color w:val="4C4D4F"/>
          <w:spacing w:val="-4"/>
          <w:w w:val="110"/>
          <w:sz w:val="21"/>
        </w:rPr>
        <w:t>Using </w:t>
      </w:r>
      <w:r>
        <w:rPr>
          <w:color w:val="4C4D4F"/>
          <w:spacing w:val="-3"/>
          <w:w w:val="110"/>
          <w:sz w:val="21"/>
        </w:rPr>
        <w:t>age-sensitive approaches with structured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(not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open-ended)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questions.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Such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approaches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are:</w:t>
      </w:r>
    </w:p>
    <w:p>
      <w:pPr>
        <w:pStyle w:val="ListParagraph"/>
        <w:numPr>
          <w:ilvl w:val="1"/>
          <w:numId w:val="3"/>
        </w:numPr>
        <w:tabs>
          <w:tab w:pos="660" w:val="left" w:leader="none"/>
        </w:tabs>
        <w:spacing w:line="301" w:lineRule="exact" w:before="126" w:after="0"/>
        <w:ind w:left="659" w:right="0" w:hanging="271"/>
        <w:jc w:val="left"/>
        <w:rPr>
          <w:sz w:val="21"/>
        </w:rPr>
      </w:pPr>
      <w:r>
        <w:rPr>
          <w:color w:val="4C4D4F"/>
          <w:w w:val="115"/>
          <w:sz w:val="21"/>
        </w:rPr>
        <w:t>Supportive.</w:t>
      </w:r>
    </w:p>
    <w:p>
      <w:pPr>
        <w:pStyle w:val="ListParagraph"/>
        <w:numPr>
          <w:ilvl w:val="1"/>
          <w:numId w:val="3"/>
        </w:numPr>
        <w:tabs>
          <w:tab w:pos="660" w:val="left" w:leader="none"/>
        </w:tabs>
        <w:spacing w:line="281" w:lineRule="exact" w:before="0" w:after="0"/>
        <w:ind w:left="659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Nonconfrontational.</w:t>
      </w:r>
    </w:p>
    <w:p>
      <w:pPr>
        <w:pStyle w:val="ListParagraph"/>
        <w:numPr>
          <w:ilvl w:val="1"/>
          <w:numId w:val="3"/>
        </w:numPr>
        <w:tabs>
          <w:tab w:pos="660" w:val="left" w:leader="none"/>
        </w:tabs>
        <w:spacing w:line="281" w:lineRule="exact" w:before="0" w:after="0"/>
        <w:ind w:left="659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Responsive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gender/cultural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differences.</w:t>
      </w:r>
    </w:p>
    <w:p>
      <w:pPr>
        <w:pStyle w:val="ListParagraph"/>
        <w:numPr>
          <w:ilvl w:val="1"/>
          <w:numId w:val="3"/>
        </w:numPr>
        <w:tabs>
          <w:tab w:pos="660" w:val="left" w:leader="none"/>
        </w:tabs>
        <w:spacing w:line="300" w:lineRule="exact" w:before="0" w:after="0"/>
        <w:ind w:left="659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Flexible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(e.g.,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provide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in-home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phone</w:t>
      </w:r>
    </w:p>
    <w:p>
      <w:pPr>
        <w:pStyle w:val="BodyText"/>
        <w:spacing w:line="227" w:lineRule="exact"/>
        <w:ind w:left="659"/>
      </w:pPr>
      <w:r>
        <w:rPr>
          <w:color w:val="4C4D4F"/>
          <w:w w:val="110"/>
        </w:rPr>
        <w:t>service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clients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without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transportation).</w:t>
      </w:r>
    </w:p>
    <w:p>
      <w:pPr>
        <w:pStyle w:val="ListParagraph"/>
        <w:numPr>
          <w:ilvl w:val="1"/>
          <w:numId w:val="3"/>
        </w:numPr>
        <w:tabs>
          <w:tab w:pos="660" w:val="left" w:leader="none"/>
        </w:tabs>
        <w:spacing w:line="306" w:lineRule="exact" w:before="0" w:after="0"/>
        <w:ind w:left="659" w:right="0" w:hanging="271"/>
        <w:jc w:val="left"/>
        <w:rPr>
          <w:sz w:val="21"/>
        </w:rPr>
      </w:pPr>
      <w:r>
        <w:rPr>
          <w:color w:val="4C4D4F"/>
          <w:w w:val="115"/>
          <w:sz w:val="21"/>
        </w:rPr>
        <w:t>Focused</w:t>
      </w:r>
      <w:r>
        <w:rPr>
          <w:color w:val="4C4D4F"/>
          <w:spacing w:val="-17"/>
          <w:w w:val="115"/>
          <w:sz w:val="21"/>
        </w:rPr>
        <w:t> </w:t>
      </w:r>
      <w:r>
        <w:rPr>
          <w:color w:val="4C4D4F"/>
          <w:w w:val="115"/>
          <w:sz w:val="21"/>
        </w:rPr>
        <w:t>on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helping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older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adults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learn/</w:t>
      </w:r>
    </w:p>
    <w:p>
      <w:pPr>
        <w:pStyle w:val="BodyText"/>
        <w:spacing w:line="247" w:lineRule="auto"/>
        <w:ind w:left="659" w:right="521"/>
      </w:pPr>
      <w:r>
        <w:rPr>
          <w:color w:val="4C4D4F"/>
          <w:w w:val="110"/>
        </w:rPr>
        <w:t>improve coping and social skills. (Chapter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4 of this TIP discusses CBT, MI, relapse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prevention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therapy,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problem-solving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therapy treatment approaches for older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detail.)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5002" w:space="218"/>
            <w:col w:w="5100"/>
          </w:cols>
        </w:sectPr>
      </w:pPr>
    </w:p>
    <w:p>
      <w:pPr>
        <w:pStyle w:val="BodyText"/>
        <w:spacing w:before="10"/>
        <w:rPr>
          <w:sz w:val="22"/>
        </w:rPr>
      </w:pPr>
    </w:p>
    <w:p>
      <w:pPr>
        <w:spacing w:after="0"/>
        <w:rPr>
          <w:sz w:val="22"/>
        </w:rPr>
        <w:sectPr>
          <w:headerReference w:type="default" r:id="rId45"/>
          <w:footerReference w:type="default" r:id="rId46"/>
          <w:pgSz w:w="12240" w:h="15840"/>
          <w:pgMar w:header="576" w:footer="708" w:top="1340" w:bottom="900" w:left="960" w:right="960"/>
        </w:sectPr>
      </w:pPr>
    </w:p>
    <w:p>
      <w:pPr>
        <w:pStyle w:val="Heading2"/>
        <w:spacing w:before="111"/>
      </w:pPr>
      <w:r>
        <w:rPr>
          <w:color w:val="1A6887"/>
          <w:w w:val="90"/>
        </w:rPr>
        <w:t>Age-Specific</w:t>
      </w:r>
      <w:r>
        <w:rPr>
          <w:color w:val="1A6887"/>
          <w:spacing w:val="11"/>
          <w:w w:val="90"/>
        </w:rPr>
        <w:t> </w:t>
      </w:r>
      <w:r>
        <w:rPr>
          <w:color w:val="1A6887"/>
          <w:w w:val="90"/>
        </w:rPr>
        <w:t>Treatment</w:t>
      </w:r>
    </w:p>
    <w:p>
      <w:pPr>
        <w:spacing w:line="247" w:lineRule="auto" w:before="52"/>
        <w:ind w:left="120" w:right="0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pacing w:val="-6"/>
          <w:sz w:val="21"/>
        </w:rPr>
        <w:t>Age-speciﬁc treatment </w:t>
      </w:r>
      <w:r>
        <w:rPr>
          <w:rFonts w:ascii="Trebuchet MS" w:hAnsi="Trebuchet MS"/>
          <w:b/>
          <w:color w:val="4C4D4F"/>
          <w:spacing w:val="-5"/>
          <w:sz w:val="21"/>
        </w:rPr>
        <w:t>approaches and practices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help</w:t>
      </w:r>
      <w:r>
        <w:rPr>
          <w:rFonts w:ascii="Trebuchet MS" w:hAnsi="Trebuchet MS"/>
          <w:b/>
          <w:color w:val="4C4D4F"/>
          <w:spacing w:val="-13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older</w:t>
      </w:r>
      <w:r>
        <w:rPr>
          <w:rFonts w:ascii="Trebuchet MS" w:hAnsi="Trebuchet MS"/>
          <w:b/>
          <w:color w:val="4C4D4F"/>
          <w:spacing w:val="-13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adults</w:t>
      </w:r>
      <w:r>
        <w:rPr>
          <w:rFonts w:ascii="Trebuchet MS" w:hAnsi="Trebuchet MS"/>
          <w:b/>
          <w:color w:val="4C4D4F"/>
          <w:spacing w:val="-12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seek,</w:t>
      </w:r>
      <w:r>
        <w:rPr>
          <w:rFonts w:ascii="Trebuchet MS" w:hAnsi="Trebuchet MS"/>
          <w:b/>
          <w:color w:val="4C4D4F"/>
          <w:spacing w:val="-13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participate</w:t>
      </w:r>
      <w:r>
        <w:rPr>
          <w:rFonts w:ascii="Trebuchet MS" w:hAnsi="Trebuchet MS"/>
          <w:b/>
          <w:color w:val="4C4D4F"/>
          <w:spacing w:val="-13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in,</w:t>
      </w:r>
      <w:r>
        <w:rPr>
          <w:rFonts w:ascii="Trebuchet MS" w:hAnsi="Trebuchet MS"/>
          <w:b/>
          <w:color w:val="4C4D4F"/>
          <w:spacing w:val="-12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and</w:t>
      </w:r>
      <w:r>
        <w:rPr>
          <w:rFonts w:ascii="Trebuchet MS" w:hAnsi="Trebuchet MS"/>
          <w:b/>
          <w:color w:val="4C4D4F"/>
          <w:spacing w:val="-13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complete</w:t>
      </w:r>
      <w:r>
        <w:rPr>
          <w:rFonts w:ascii="Trebuchet MS" w:hAnsi="Trebuchet MS"/>
          <w:b/>
          <w:color w:val="4C4D4F"/>
          <w:spacing w:val="-57"/>
          <w:w w:val="95"/>
          <w:sz w:val="21"/>
        </w:rPr>
        <w:t> </w:t>
      </w:r>
      <w:r>
        <w:rPr>
          <w:rFonts w:ascii="Trebuchet MS" w:hAnsi="Trebuchet MS"/>
          <w:b/>
          <w:color w:val="4C4D4F"/>
          <w:spacing w:val="-6"/>
          <w:sz w:val="21"/>
        </w:rPr>
        <w:t>treatment. Such approaches </w:t>
      </w:r>
      <w:r>
        <w:rPr>
          <w:rFonts w:ascii="Trebuchet MS" w:hAnsi="Trebuchet MS"/>
          <w:b/>
          <w:color w:val="4C4D4F"/>
          <w:spacing w:val="-5"/>
          <w:sz w:val="21"/>
        </w:rPr>
        <w:t>also improve older</w:t>
      </w:r>
      <w:r>
        <w:rPr>
          <w:rFonts w:ascii="Trebuchet MS" w:hAnsi="Trebuchet MS"/>
          <w:b/>
          <w:color w:val="4C4D4F"/>
          <w:spacing w:val="-4"/>
          <w:sz w:val="21"/>
        </w:rPr>
        <w:t> adults’ treatment experience </w:t>
      </w:r>
      <w:r>
        <w:rPr>
          <w:color w:val="4C4D4F"/>
          <w:spacing w:val="-3"/>
          <w:sz w:val="21"/>
        </w:rPr>
        <w:t>(Exhibit 5.5). Whereas</w:t>
      </w:r>
      <w:r>
        <w:rPr>
          <w:color w:val="4C4D4F"/>
          <w:spacing w:val="-2"/>
          <w:sz w:val="21"/>
        </w:rPr>
        <w:t> </w:t>
      </w:r>
      <w:r>
        <w:rPr>
          <w:color w:val="4C4D4F"/>
          <w:w w:val="105"/>
          <w:sz w:val="21"/>
        </w:rPr>
        <w:t>some older adults beneﬁt from mixed-age addiction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treatment, those ages 75 and older or with more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spacing w:val="-1"/>
          <w:w w:val="105"/>
          <w:sz w:val="21"/>
        </w:rPr>
        <w:t>chronic co-occurring </w:t>
      </w:r>
      <w:r>
        <w:rPr>
          <w:color w:val="4C4D4F"/>
          <w:w w:val="105"/>
          <w:sz w:val="21"/>
        </w:rPr>
        <w:t>health conditions and functional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limitations beneﬁt from age-speciﬁc treatment.</w:t>
      </w:r>
      <w:r>
        <w:rPr>
          <w:color w:val="4C4D4F"/>
          <w:w w:val="105"/>
          <w:position w:val="7"/>
          <w:sz w:val="12"/>
        </w:rPr>
        <w:t>922</w:t>
      </w:r>
      <w:r>
        <w:rPr>
          <w:color w:val="4C4D4F"/>
          <w:spacing w:val="1"/>
          <w:w w:val="105"/>
          <w:position w:val="7"/>
          <w:sz w:val="12"/>
        </w:rPr>
        <w:t> </w:t>
      </w:r>
      <w:r>
        <w:rPr>
          <w:color w:val="4C4D4F"/>
          <w:w w:val="105"/>
          <w:sz w:val="21"/>
        </w:rPr>
        <w:t>Regardless of the treatment approach, older adults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prefer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age-speciﬁc,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age-sensitive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approaches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that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are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nonconfrontational,</w:t>
      </w:r>
      <w:r>
        <w:rPr>
          <w:color w:val="4C4D4F"/>
          <w:spacing w:val="-13"/>
          <w:w w:val="105"/>
          <w:sz w:val="21"/>
        </w:rPr>
        <w:t> </w:t>
      </w:r>
      <w:r>
        <w:rPr>
          <w:color w:val="4C4D4F"/>
          <w:w w:val="105"/>
          <w:sz w:val="21"/>
        </w:rPr>
        <w:t>person</w:t>
      </w:r>
      <w:r>
        <w:rPr>
          <w:color w:val="4C4D4F"/>
          <w:spacing w:val="-13"/>
          <w:w w:val="105"/>
          <w:sz w:val="21"/>
        </w:rPr>
        <w:t> </w:t>
      </w:r>
      <w:r>
        <w:rPr>
          <w:color w:val="4C4D4F"/>
          <w:w w:val="105"/>
          <w:sz w:val="21"/>
        </w:rPr>
        <w:t>centered,</w:t>
      </w:r>
      <w:r>
        <w:rPr>
          <w:color w:val="4C4D4F"/>
          <w:spacing w:val="-13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-12"/>
          <w:w w:val="105"/>
          <w:sz w:val="21"/>
        </w:rPr>
        <w:t> </w:t>
      </w:r>
      <w:r>
        <w:rPr>
          <w:color w:val="4C4D4F"/>
          <w:w w:val="105"/>
          <w:sz w:val="21"/>
        </w:rPr>
        <w:t>ﬂexible.</w:t>
      </w:r>
    </w:p>
    <w:p>
      <w:pPr>
        <w:pStyle w:val="BodyText"/>
        <w:spacing w:line="247" w:lineRule="auto" w:before="192"/>
        <w:ind w:left="119" w:right="25"/>
      </w:pPr>
      <w:r>
        <w:rPr>
          <w:color w:val="4C4D4F"/>
          <w:spacing w:val="-4"/>
          <w:w w:val="110"/>
        </w:rPr>
        <w:t>Age-speciﬁc programming</w:t>
      </w:r>
      <w:r>
        <w:rPr>
          <w:color w:val="4C4D4F"/>
          <w:spacing w:val="-4"/>
          <w:w w:val="110"/>
          <w:position w:val="7"/>
          <w:sz w:val="12"/>
        </w:rPr>
        <w:t>923,924</w:t>
      </w:r>
      <w:r>
        <w:rPr>
          <w:color w:val="4C4D4F"/>
          <w:spacing w:val="-3"/>
          <w:w w:val="110"/>
          <w:position w:val="7"/>
          <w:sz w:val="12"/>
        </w:rPr>
        <w:t> </w:t>
      </w:r>
      <w:r>
        <w:rPr>
          <w:color w:val="4C4D4F"/>
          <w:spacing w:val="-3"/>
          <w:w w:val="110"/>
        </w:rPr>
        <w:t>improves treatment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5"/>
          <w:w w:val="110"/>
        </w:rPr>
        <w:t>completion </w:t>
      </w:r>
      <w:r>
        <w:rPr>
          <w:color w:val="4C4D4F"/>
          <w:spacing w:val="-4"/>
          <w:w w:val="110"/>
        </w:rPr>
        <w:t>and improves older adults’ 12-month</w:t>
      </w:r>
      <w:r>
        <w:rPr>
          <w:color w:val="4C4D4F"/>
          <w:spacing w:val="-3"/>
          <w:w w:val="110"/>
        </w:rPr>
        <w:t> </w:t>
      </w:r>
      <w:r>
        <w:rPr>
          <w:color w:val="4C4D4F"/>
          <w:spacing w:val="-4"/>
          <w:w w:val="110"/>
        </w:rPr>
        <w:t>rates</w:t>
      </w:r>
      <w:r>
        <w:rPr>
          <w:color w:val="4C4D4F"/>
          <w:spacing w:val="-17"/>
          <w:w w:val="110"/>
        </w:rPr>
        <w:t> </w:t>
      </w:r>
      <w:r>
        <w:rPr>
          <w:color w:val="4C4D4F"/>
          <w:spacing w:val="-4"/>
          <w:w w:val="110"/>
        </w:rPr>
        <w:t>of</w:t>
      </w:r>
      <w:r>
        <w:rPr>
          <w:color w:val="4C4D4F"/>
          <w:spacing w:val="-17"/>
          <w:w w:val="110"/>
        </w:rPr>
        <w:t> </w:t>
      </w:r>
      <w:r>
        <w:rPr>
          <w:color w:val="4C4D4F"/>
          <w:spacing w:val="-4"/>
          <w:w w:val="110"/>
        </w:rPr>
        <w:t>abstinence.</w:t>
      </w:r>
      <w:r>
        <w:rPr>
          <w:color w:val="4C4D4F"/>
          <w:spacing w:val="-16"/>
          <w:w w:val="110"/>
        </w:rPr>
        <w:t> </w:t>
      </w:r>
      <w:r>
        <w:rPr>
          <w:color w:val="4C4D4F"/>
          <w:spacing w:val="-4"/>
          <w:w w:val="110"/>
        </w:rPr>
        <w:t>It</w:t>
      </w:r>
      <w:r>
        <w:rPr>
          <w:color w:val="4C4D4F"/>
          <w:spacing w:val="-17"/>
          <w:w w:val="110"/>
        </w:rPr>
        <w:t> </w:t>
      </w:r>
      <w:r>
        <w:rPr>
          <w:color w:val="4C4D4F"/>
          <w:spacing w:val="-4"/>
          <w:w w:val="110"/>
        </w:rPr>
        <w:t>also</w:t>
      </w:r>
      <w:r>
        <w:rPr>
          <w:color w:val="4C4D4F"/>
          <w:spacing w:val="-16"/>
          <w:w w:val="110"/>
        </w:rPr>
        <w:t> </w:t>
      </w:r>
      <w:r>
        <w:rPr>
          <w:color w:val="4C4D4F"/>
          <w:spacing w:val="-4"/>
          <w:w w:val="110"/>
        </w:rPr>
        <w:t>results</w:t>
      </w:r>
      <w:r>
        <w:rPr>
          <w:color w:val="4C4D4F"/>
          <w:spacing w:val="-17"/>
          <w:w w:val="110"/>
        </w:rPr>
        <w:t> </w:t>
      </w:r>
      <w:r>
        <w:rPr>
          <w:color w:val="4C4D4F"/>
          <w:spacing w:val="-4"/>
          <w:w w:val="110"/>
        </w:rPr>
        <w:t>in</w:t>
      </w:r>
      <w:r>
        <w:rPr>
          <w:color w:val="4C4D4F"/>
          <w:spacing w:val="-17"/>
          <w:w w:val="110"/>
        </w:rPr>
        <w:t> </w:t>
      </w:r>
      <w:r>
        <w:rPr>
          <w:color w:val="4C4D4F"/>
          <w:spacing w:val="-4"/>
          <w:w w:val="110"/>
        </w:rPr>
        <w:t>higher</w:t>
      </w:r>
      <w:r>
        <w:rPr>
          <w:color w:val="4C4D4F"/>
          <w:spacing w:val="-16"/>
          <w:w w:val="110"/>
        </w:rPr>
        <w:t> </w:t>
      </w:r>
      <w:r>
        <w:rPr>
          <w:color w:val="4C4D4F"/>
          <w:spacing w:val="-3"/>
          <w:w w:val="110"/>
        </w:rPr>
        <w:t>rates</w:t>
      </w:r>
    </w:p>
    <w:p>
      <w:pPr>
        <w:pStyle w:val="BodyText"/>
        <w:spacing w:line="247" w:lineRule="auto" w:before="3"/>
        <w:ind w:left="119" w:right="417"/>
        <w:rPr>
          <w:sz w:val="12"/>
        </w:rPr>
      </w:pPr>
      <w:r>
        <w:rPr>
          <w:color w:val="4C4D4F"/>
          <w:spacing w:val="-3"/>
          <w:w w:val="110"/>
        </w:rPr>
        <w:t>of </w:t>
      </w:r>
      <w:r>
        <w:rPr>
          <w:color w:val="4C4D4F"/>
          <w:spacing w:val="-2"/>
          <w:w w:val="110"/>
        </w:rPr>
        <w:t>attendance at group meetings compared with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3"/>
          <w:w w:val="110"/>
        </w:rPr>
        <w:t>mixed-age</w:t>
      </w:r>
      <w:r>
        <w:rPr>
          <w:color w:val="4C4D4F"/>
          <w:spacing w:val="-17"/>
          <w:w w:val="110"/>
        </w:rPr>
        <w:t> </w:t>
      </w:r>
      <w:r>
        <w:rPr>
          <w:color w:val="4C4D4F"/>
          <w:spacing w:val="-3"/>
          <w:w w:val="110"/>
        </w:rPr>
        <w:t>treatment.</w:t>
      </w:r>
      <w:r>
        <w:rPr>
          <w:color w:val="4C4D4F"/>
          <w:spacing w:val="-16"/>
          <w:w w:val="110"/>
        </w:rPr>
        <w:t> </w:t>
      </w:r>
      <w:r>
        <w:rPr>
          <w:color w:val="4C4D4F"/>
          <w:spacing w:val="-3"/>
          <w:w w:val="110"/>
        </w:rPr>
        <w:t>Age-speciﬁc</w:t>
      </w:r>
      <w:r>
        <w:rPr>
          <w:color w:val="4C4D4F"/>
          <w:spacing w:val="-16"/>
          <w:w w:val="110"/>
        </w:rPr>
        <w:t> </w:t>
      </w:r>
      <w:r>
        <w:rPr>
          <w:color w:val="4C4D4F"/>
          <w:spacing w:val="-3"/>
          <w:w w:val="110"/>
        </w:rPr>
        <w:t>programs</w:t>
      </w:r>
      <w:r>
        <w:rPr>
          <w:color w:val="4C4D4F"/>
          <w:spacing w:val="-16"/>
          <w:w w:val="110"/>
        </w:rPr>
        <w:t> </w:t>
      </w:r>
      <w:r>
        <w:rPr>
          <w:color w:val="4C4D4F"/>
          <w:spacing w:val="-2"/>
          <w:w w:val="110"/>
        </w:rPr>
        <w:t>that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6"/>
          <w:w w:val="115"/>
        </w:rPr>
        <w:t>have</w:t>
      </w:r>
      <w:r>
        <w:rPr>
          <w:color w:val="4C4D4F"/>
          <w:spacing w:val="-20"/>
          <w:w w:val="115"/>
        </w:rPr>
        <w:t> </w:t>
      </w:r>
      <w:r>
        <w:rPr>
          <w:color w:val="4C4D4F"/>
          <w:spacing w:val="-6"/>
          <w:w w:val="115"/>
        </w:rPr>
        <w:t>been</w:t>
      </w:r>
      <w:r>
        <w:rPr>
          <w:color w:val="4C4D4F"/>
          <w:spacing w:val="-20"/>
          <w:w w:val="115"/>
        </w:rPr>
        <w:t> </w:t>
      </w:r>
      <w:r>
        <w:rPr>
          <w:color w:val="4C4D4F"/>
          <w:spacing w:val="-6"/>
          <w:w w:val="115"/>
        </w:rPr>
        <w:t>studied</w:t>
      </w:r>
      <w:r>
        <w:rPr>
          <w:color w:val="4C4D4F"/>
          <w:spacing w:val="-20"/>
          <w:w w:val="115"/>
        </w:rPr>
        <w:t> </w:t>
      </w:r>
      <w:r>
        <w:rPr>
          <w:color w:val="4C4D4F"/>
          <w:spacing w:val="-6"/>
          <w:w w:val="115"/>
        </w:rPr>
        <w:t>have</w:t>
      </w:r>
      <w:r>
        <w:rPr>
          <w:color w:val="4C4D4F"/>
          <w:spacing w:val="-19"/>
          <w:w w:val="115"/>
        </w:rPr>
        <w:t> </w:t>
      </w:r>
      <w:r>
        <w:rPr>
          <w:color w:val="4C4D4F"/>
          <w:spacing w:val="-5"/>
          <w:w w:val="115"/>
        </w:rPr>
        <w:t>featured:</w:t>
      </w:r>
      <w:r>
        <w:rPr>
          <w:color w:val="4C4D4F"/>
          <w:spacing w:val="-5"/>
          <w:w w:val="115"/>
          <w:position w:val="7"/>
          <w:sz w:val="12"/>
        </w:rPr>
        <w:t>925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188" w:after="0"/>
        <w:ind w:left="390" w:right="240" w:hanging="270"/>
        <w:jc w:val="left"/>
        <w:rPr>
          <w:sz w:val="21"/>
        </w:rPr>
      </w:pPr>
      <w:r>
        <w:rPr>
          <w:color w:val="4C4D4F"/>
          <w:spacing w:val="-2"/>
          <w:w w:val="110"/>
          <w:sz w:val="21"/>
        </w:rPr>
        <w:t>An</w:t>
      </w:r>
      <w:r>
        <w:rPr>
          <w:color w:val="4C4D4F"/>
          <w:spacing w:val="-17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emphasis</w:t>
      </w:r>
      <w:r>
        <w:rPr>
          <w:color w:val="4C4D4F"/>
          <w:spacing w:val="-16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on</w:t>
      </w:r>
      <w:r>
        <w:rPr>
          <w:color w:val="4C4D4F"/>
          <w:spacing w:val="-16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individual</w:t>
      </w:r>
      <w:r>
        <w:rPr>
          <w:color w:val="4C4D4F"/>
          <w:spacing w:val="-17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and</w:t>
      </w:r>
      <w:r>
        <w:rPr>
          <w:color w:val="4C4D4F"/>
          <w:spacing w:val="-16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group</w:t>
      </w:r>
      <w:r>
        <w:rPr>
          <w:color w:val="4C4D4F"/>
          <w:spacing w:val="-16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counseling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spacing w:val="-4"/>
          <w:w w:val="110"/>
          <w:sz w:val="21"/>
        </w:rPr>
        <w:t>and</w:t>
      </w:r>
      <w:r>
        <w:rPr>
          <w:color w:val="4C4D4F"/>
          <w:spacing w:val="-17"/>
          <w:w w:val="110"/>
          <w:sz w:val="21"/>
        </w:rPr>
        <w:t> </w:t>
      </w:r>
      <w:r>
        <w:rPr>
          <w:color w:val="4C4D4F"/>
          <w:spacing w:val="-4"/>
          <w:w w:val="110"/>
          <w:sz w:val="21"/>
        </w:rPr>
        <w:t>community</w:t>
      </w:r>
      <w:r>
        <w:rPr>
          <w:color w:val="4C4D4F"/>
          <w:spacing w:val="-17"/>
          <w:w w:val="110"/>
          <w:sz w:val="21"/>
        </w:rPr>
        <w:t> </w:t>
      </w:r>
      <w:r>
        <w:rPr>
          <w:color w:val="4C4D4F"/>
          <w:spacing w:val="-4"/>
          <w:w w:val="110"/>
          <w:sz w:val="21"/>
        </w:rPr>
        <w:t>activities.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43" w:after="0"/>
        <w:ind w:left="390" w:right="80" w:hanging="270"/>
        <w:jc w:val="left"/>
        <w:rPr>
          <w:sz w:val="21"/>
        </w:rPr>
      </w:pPr>
      <w:r>
        <w:rPr>
          <w:color w:val="4C4D4F"/>
          <w:spacing w:val="-3"/>
          <w:w w:val="110"/>
          <w:sz w:val="21"/>
        </w:rPr>
        <w:t>Adaptations such as slower </w:t>
      </w:r>
      <w:r>
        <w:rPr>
          <w:color w:val="4C4D4F"/>
          <w:spacing w:val="-2"/>
          <w:w w:val="110"/>
          <w:sz w:val="21"/>
        </w:rPr>
        <w:t>pace and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accommodations</w:t>
      </w:r>
      <w:r>
        <w:rPr>
          <w:color w:val="4C4D4F"/>
          <w:spacing w:val="-16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for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vision,</w:t>
      </w:r>
      <w:r>
        <w:rPr>
          <w:color w:val="4C4D4F"/>
          <w:spacing w:val="-16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hearing,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and</w:t>
      </w:r>
      <w:r>
        <w:rPr>
          <w:color w:val="4C4D4F"/>
          <w:spacing w:val="-16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cognitive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impairment.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40" w:lineRule="auto" w:before="91" w:after="0"/>
        <w:ind w:left="390" w:right="0" w:hanging="271"/>
        <w:jc w:val="left"/>
        <w:rPr>
          <w:sz w:val="21"/>
        </w:rPr>
      </w:pPr>
      <w:r>
        <w:rPr>
          <w:color w:val="4C4D4F"/>
          <w:spacing w:val="-6"/>
          <w:w w:val="116"/>
          <w:sz w:val="21"/>
        </w:rPr>
        <w:br w:type="column"/>
      </w:r>
      <w:r>
        <w:rPr>
          <w:color w:val="4C4D4F"/>
          <w:spacing w:val="-3"/>
          <w:w w:val="110"/>
          <w:sz w:val="21"/>
        </w:rPr>
        <w:t>Special</w:t>
      </w:r>
      <w:r>
        <w:rPr>
          <w:color w:val="4C4D4F"/>
          <w:spacing w:val="-17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topic</w:t>
      </w:r>
      <w:r>
        <w:rPr>
          <w:color w:val="4C4D4F"/>
          <w:spacing w:val="-16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groups</w:t>
      </w:r>
      <w:r>
        <w:rPr>
          <w:color w:val="4C4D4F"/>
          <w:spacing w:val="-17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for</w:t>
      </w:r>
      <w:r>
        <w:rPr>
          <w:color w:val="4C4D4F"/>
          <w:spacing w:val="-16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older</w:t>
      </w:r>
      <w:r>
        <w:rPr>
          <w:color w:val="4C4D4F"/>
          <w:spacing w:val="-17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adults</w:t>
      </w:r>
      <w:r>
        <w:rPr>
          <w:color w:val="4C4D4F"/>
          <w:spacing w:val="-16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focusing</w:t>
      </w:r>
      <w:r>
        <w:rPr>
          <w:color w:val="4C4D4F"/>
          <w:spacing w:val="-17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on:</w:t>
      </w:r>
    </w:p>
    <w:p>
      <w:pPr>
        <w:pStyle w:val="ListParagraph"/>
        <w:numPr>
          <w:ilvl w:val="1"/>
          <w:numId w:val="3"/>
        </w:numPr>
        <w:tabs>
          <w:tab w:pos="661" w:val="left" w:leader="none"/>
        </w:tabs>
        <w:spacing w:line="301" w:lineRule="exact" w:before="70" w:after="0"/>
        <w:ind w:left="66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Grief.</w:t>
      </w:r>
    </w:p>
    <w:p>
      <w:pPr>
        <w:pStyle w:val="ListParagraph"/>
        <w:numPr>
          <w:ilvl w:val="1"/>
          <w:numId w:val="3"/>
        </w:numPr>
        <w:tabs>
          <w:tab w:pos="661" w:val="left" w:leader="none"/>
        </w:tabs>
        <w:spacing w:line="281" w:lineRule="exact" w:before="0" w:after="0"/>
        <w:ind w:left="66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Loss.</w:t>
      </w:r>
    </w:p>
    <w:p>
      <w:pPr>
        <w:pStyle w:val="ListParagraph"/>
        <w:numPr>
          <w:ilvl w:val="1"/>
          <w:numId w:val="3"/>
        </w:numPr>
        <w:tabs>
          <w:tab w:pos="661" w:val="left" w:leader="none"/>
        </w:tabs>
        <w:spacing w:line="281" w:lineRule="exact" w:before="0" w:after="0"/>
        <w:ind w:left="66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Isolation.</w:t>
      </w:r>
    </w:p>
    <w:p>
      <w:pPr>
        <w:pStyle w:val="ListParagraph"/>
        <w:numPr>
          <w:ilvl w:val="1"/>
          <w:numId w:val="3"/>
        </w:numPr>
        <w:tabs>
          <w:tab w:pos="661" w:val="left" w:leader="none"/>
        </w:tabs>
        <w:spacing w:line="281" w:lineRule="exact" w:before="0" w:after="0"/>
        <w:ind w:left="660" w:right="0" w:hanging="271"/>
        <w:jc w:val="left"/>
        <w:rPr>
          <w:sz w:val="21"/>
        </w:rPr>
      </w:pPr>
      <w:r>
        <w:rPr>
          <w:color w:val="4C4D4F"/>
          <w:spacing w:val="-3"/>
          <w:w w:val="110"/>
          <w:sz w:val="21"/>
        </w:rPr>
        <w:t>Physical</w:t>
      </w:r>
      <w:r>
        <w:rPr>
          <w:color w:val="4C4D4F"/>
          <w:spacing w:val="-17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health</w:t>
      </w:r>
      <w:r>
        <w:rPr>
          <w:color w:val="4C4D4F"/>
          <w:spacing w:val="-17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issues.</w:t>
      </w:r>
    </w:p>
    <w:p>
      <w:pPr>
        <w:pStyle w:val="ListParagraph"/>
        <w:numPr>
          <w:ilvl w:val="1"/>
          <w:numId w:val="3"/>
        </w:numPr>
        <w:tabs>
          <w:tab w:pos="661" w:val="left" w:leader="none"/>
        </w:tabs>
        <w:spacing w:line="281" w:lineRule="exact" w:before="0" w:after="0"/>
        <w:ind w:left="66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Recreation.</w:t>
      </w:r>
    </w:p>
    <w:p>
      <w:pPr>
        <w:pStyle w:val="ListParagraph"/>
        <w:numPr>
          <w:ilvl w:val="1"/>
          <w:numId w:val="3"/>
        </w:numPr>
        <w:tabs>
          <w:tab w:pos="661" w:val="left" w:leader="none"/>
        </w:tabs>
        <w:spacing w:line="281" w:lineRule="exact" w:before="0" w:after="0"/>
        <w:ind w:left="660" w:right="0" w:hanging="271"/>
        <w:jc w:val="left"/>
        <w:rPr>
          <w:sz w:val="21"/>
        </w:rPr>
      </w:pPr>
      <w:r>
        <w:rPr>
          <w:color w:val="4C4D4F"/>
          <w:spacing w:val="-5"/>
          <w:w w:val="115"/>
          <w:sz w:val="21"/>
        </w:rPr>
        <w:t>Life</w:t>
      </w:r>
      <w:r>
        <w:rPr>
          <w:color w:val="4C4D4F"/>
          <w:spacing w:val="-18"/>
          <w:w w:val="115"/>
          <w:sz w:val="21"/>
        </w:rPr>
        <w:t> </w:t>
      </w:r>
      <w:r>
        <w:rPr>
          <w:color w:val="4C4D4F"/>
          <w:spacing w:val="-5"/>
          <w:w w:val="115"/>
          <w:sz w:val="21"/>
        </w:rPr>
        <w:t>changes.</w:t>
      </w:r>
    </w:p>
    <w:p>
      <w:pPr>
        <w:pStyle w:val="ListParagraph"/>
        <w:numPr>
          <w:ilvl w:val="1"/>
          <w:numId w:val="3"/>
        </w:numPr>
        <w:tabs>
          <w:tab w:pos="661" w:val="left" w:leader="none"/>
        </w:tabs>
        <w:spacing w:line="281" w:lineRule="exact" w:before="0" w:after="0"/>
        <w:ind w:left="66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Purpose.</w:t>
      </w:r>
    </w:p>
    <w:p>
      <w:pPr>
        <w:pStyle w:val="ListParagraph"/>
        <w:numPr>
          <w:ilvl w:val="1"/>
          <w:numId w:val="3"/>
        </w:numPr>
        <w:tabs>
          <w:tab w:pos="661" w:val="left" w:leader="none"/>
        </w:tabs>
        <w:spacing w:line="301" w:lineRule="exact" w:before="0" w:after="0"/>
        <w:ind w:left="660" w:right="0" w:hanging="271"/>
        <w:jc w:val="left"/>
        <w:rPr>
          <w:sz w:val="21"/>
        </w:rPr>
      </w:pPr>
      <w:r>
        <w:rPr>
          <w:color w:val="4C4D4F"/>
          <w:w w:val="115"/>
          <w:sz w:val="21"/>
        </w:rPr>
        <w:t>Support.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06" w:lineRule="auto" w:before="181" w:after="0"/>
        <w:ind w:left="390" w:right="562" w:hanging="270"/>
        <w:jc w:val="left"/>
        <w:rPr>
          <w:sz w:val="21"/>
        </w:rPr>
      </w:pPr>
      <w:r>
        <w:rPr>
          <w:color w:val="4C4D4F"/>
          <w:spacing w:val="-4"/>
          <w:w w:val="110"/>
          <w:sz w:val="21"/>
        </w:rPr>
        <w:t>An</w:t>
      </w:r>
      <w:r>
        <w:rPr>
          <w:color w:val="4C4D4F"/>
          <w:spacing w:val="-17"/>
          <w:w w:val="110"/>
          <w:sz w:val="21"/>
        </w:rPr>
        <w:t> </w:t>
      </w:r>
      <w:r>
        <w:rPr>
          <w:color w:val="4C4D4F"/>
          <w:spacing w:val="-4"/>
          <w:w w:val="110"/>
          <w:sz w:val="21"/>
        </w:rPr>
        <w:t>emphasis</w:t>
      </w:r>
      <w:r>
        <w:rPr>
          <w:color w:val="4C4D4F"/>
          <w:spacing w:val="-16"/>
          <w:w w:val="110"/>
          <w:sz w:val="21"/>
        </w:rPr>
        <w:t> </w:t>
      </w:r>
      <w:r>
        <w:rPr>
          <w:color w:val="4C4D4F"/>
          <w:spacing w:val="-4"/>
          <w:w w:val="110"/>
          <w:sz w:val="21"/>
        </w:rPr>
        <w:t>on</w:t>
      </w:r>
      <w:r>
        <w:rPr>
          <w:color w:val="4C4D4F"/>
          <w:spacing w:val="-17"/>
          <w:w w:val="110"/>
          <w:sz w:val="21"/>
        </w:rPr>
        <w:t> </w:t>
      </w:r>
      <w:r>
        <w:rPr>
          <w:color w:val="4C4D4F"/>
          <w:spacing w:val="-4"/>
          <w:w w:val="110"/>
          <w:sz w:val="21"/>
        </w:rPr>
        <w:t>the</w:t>
      </w:r>
      <w:r>
        <w:rPr>
          <w:color w:val="4C4D4F"/>
          <w:spacing w:val="-16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therapeutic</w:t>
      </w:r>
      <w:r>
        <w:rPr>
          <w:color w:val="4C4D4F"/>
          <w:spacing w:val="-17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alliance</w:t>
      </w:r>
      <w:r>
        <w:rPr>
          <w:color w:val="4C4D4F"/>
          <w:spacing w:val="-16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while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using</w:t>
      </w:r>
      <w:r>
        <w:rPr>
          <w:color w:val="4C4D4F"/>
          <w:spacing w:val="-17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CBT</w:t>
      </w:r>
      <w:r>
        <w:rPr>
          <w:color w:val="4C4D4F"/>
          <w:spacing w:val="-16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and</w:t>
      </w:r>
      <w:r>
        <w:rPr>
          <w:color w:val="4C4D4F"/>
          <w:spacing w:val="-17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MI,</w:t>
      </w:r>
      <w:r>
        <w:rPr>
          <w:color w:val="4C4D4F"/>
          <w:spacing w:val="-16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and</w:t>
      </w:r>
      <w:r>
        <w:rPr>
          <w:color w:val="4C4D4F"/>
          <w:spacing w:val="-17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a</w:t>
      </w:r>
      <w:r>
        <w:rPr>
          <w:color w:val="4C4D4F"/>
          <w:spacing w:val="-16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12-Step</w:t>
      </w:r>
      <w:r>
        <w:rPr>
          <w:color w:val="4C4D4F"/>
          <w:spacing w:val="-17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philosophy.</w:t>
      </w:r>
    </w:p>
    <w:p>
      <w:pPr>
        <w:spacing w:line="247" w:lineRule="auto" w:before="192"/>
        <w:ind w:left="119" w:right="454" w:firstLine="0"/>
        <w:jc w:val="left"/>
        <w:rPr>
          <w:rFonts w:ascii="Trebuchet MS" w:hAnsi="Trebuchet MS"/>
          <w:b/>
          <w:sz w:val="21"/>
        </w:rPr>
      </w:pPr>
      <w:r>
        <w:rPr>
          <w:rFonts w:ascii="Trebuchet MS" w:hAnsi="Trebuchet MS"/>
          <w:b/>
          <w:color w:val="4C4D4F"/>
          <w:spacing w:val="-2"/>
          <w:w w:val="95"/>
          <w:sz w:val="21"/>
        </w:rPr>
        <w:t>Exhibit</w:t>
      </w:r>
      <w:r>
        <w:rPr>
          <w:rFonts w:ascii="Trebuchet MS" w:hAnsi="Trebuchet MS"/>
          <w:b/>
          <w:color w:val="4C4D4F"/>
          <w:spacing w:val="-11"/>
          <w:w w:val="95"/>
          <w:sz w:val="21"/>
        </w:rPr>
        <w:t> </w:t>
      </w:r>
      <w:r>
        <w:rPr>
          <w:rFonts w:ascii="Trebuchet MS" w:hAnsi="Trebuchet MS"/>
          <w:b/>
          <w:color w:val="4C4D4F"/>
          <w:spacing w:val="-2"/>
          <w:w w:val="95"/>
          <w:sz w:val="21"/>
        </w:rPr>
        <w:t>5.5</w:t>
      </w:r>
      <w:r>
        <w:rPr>
          <w:rFonts w:ascii="Trebuchet MS" w:hAnsi="Trebuchet MS"/>
          <w:b/>
          <w:color w:val="4C4D4F"/>
          <w:spacing w:val="-10"/>
          <w:w w:val="95"/>
          <w:sz w:val="21"/>
        </w:rPr>
        <w:t> </w:t>
      </w:r>
      <w:r>
        <w:rPr>
          <w:rFonts w:ascii="Trebuchet MS" w:hAnsi="Trebuchet MS"/>
          <w:b/>
          <w:color w:val="4C4D4F"/>
          <w:spacing w:val="-2"/>
          <w:w w:val="95"/>
          <w:sz w:val="21"/>
        </w:rPr>
        <w:t>highlights</w:t>
      </w:r>
      <w:r>
        <w:rPr>
          <w:rFonts w:ascii="Trebuchet MS" w:hAnsi="Trebuchet MS"/>
          <w:b/>
          <w:color w:val="4C4D4F"/>
          <w:spacing w:val="-10"/>
          <w:w w:val="95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w w:val="95"/>
          <w:sz w:val="21"/>
        </w:rPr>
        <w:t>important</w:t>
      </w:r>
      <w:r>
        <w:rPr>
          <w:rFonts w:ascii="Trebuchet MS" w:hAnsi="Trebuchet MS"/>
          <w:b/>
          <w:color w:val="4C4D4F"/>
          <w:spacing w:val="-10"/>
          <w:w w:val="95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w w:val="95"/>
          <w:sz w:val="21"/>
        </w:rPr>
        <w:t>characteristics</w:t>
      </w:r>
      <w:r>
        <w:rPr>
          <w:rFonts w:ascii="Trebuchet MS" w:hAnsi="Trebuchet MS"/>
          <w:b/>
          <w:color w:val="4C4D4F"/>
          <w:spacing w:val="-58"/>
          <w:w w:val="95"/>
          <w:sz w:val="21"/>
        </w:rPr>
        <w:t> </w:t>
      </w:r>
      <w:r>
        <w:rPr>
          <w:rFonts w:ascii="Trebuchet MS" w:hAnsi="Trebuchet MS"/>
          <w:b/>
          <w:color w:val="4C4D4F"/>
          <w:spacing w:val="-6"/>
          <w:sz w:val="21"/>
        </w:rPr>
        <w:t>of age-speciﬁc </w:t>
      </w:r>
      <w:r>
        <w:rPr>
          <w:rFonts w:ascii="Trebuchet MS" w:hAnsi="Trebuchet MS"/>
          <w:b/>
          <w:color w:val="4C4D4F"/>
          <w:spacing w:val="-5"/>
          <w:sz w:val="21"/>
        </w:rPr>
        <w:t>treatment for older adults</w:t>
      </w:r>
      <w:r>
        <w:rPr>
          <w:rFonts w:ascii="Trebuchet MS" w:hAnsi="Trebuchet MS"/>
          <w:b/>
          <w:color w:val="4C4D4F"/>
          <w:spacing w:val="-4"/>
          <w:sz w:val="21"/>
        </w:rPr>
        <w:t> </w:t>
      </w:r>
      <w:r>
        <w:rPr>
          <w:rFonts w:ascii="Trebuchet MS" w:hAnsi="Trebuchet MS"/>
          <w:b/>
          <w:color w:val="4C4D4F"/>
          <w:spacing w:val="-6"/>
          <w:sz w:val="21"/>
        </w:rPr>
        <w:t>recommended</w:t>
      </w:r>
      <w:r>
        <w:rPr>
          <w:rFonts w:ascii="Trebuchet MS" w:hAnsi="Trebuchet MS"/>
          <w:b/>
          <w:color w:val="4C4D4F"/>
          <w:spacing w:val="-12"/>
          <w:sz w:val="21"/>
        </w:rPr>
        <w:t> </w:t>
      </w:r>
      <w:r>
        <w:rPr>
          <w:rFonts w:ascii="Trebuchet MS" w:hAnsi="Trebuchet MS"/>
          <w:b/>
          <w:color w:val="4C4D4F"/>
          <w:spacing w:val="-5"/>
          <w:sz w:val="21"/>
        </w:rPr>
        <w:t>by</w:t>
      </w:r>
      <w:r>
        <w:rPr>
          <w:rFonts w:ascii="Trebuchet MS" w:hAnsi="Trebuchet MS"/>
          <w:b/>
          <w:color w:val="4C4D4F"/>
          <w:spacing w:val="-12"/>
          <w:sz w:val="21"/>
        </w:rPr>
        <w:t> </w:t>
      </w:r>
      <w:r>
        <w:rPr>
          <w:rFonts w:ascii="Trebuchet MS" w:hAnsi="Trebuchet MS"/>
          <w:b/>
          <w:color w:val="4C4D4F"/>
          <w:spacing w:val="-5"/>
          <w:sz w:val="21"/>
        </w:rPr>
        <w:t>the</w:t>
      </w:r>
      <w:r>
        <w:rPr>
          <w:rFonts w:ascii="Trebuchet MS" w:hAnsi="Trebuchet MS"/>
          <w:b/>
          <w:color w:val="4C4D4F"/>
          <w:spacing w:val="-12"/>
          <w:sz w:val="21"/>
        </w:rPr>
        <w:t> </w:t>
      </w:r>
      <w:r>
        <w:rPr>
          <w:rFonts w:ascii="Trebuchet MS" w:hAnsi="Trebuchet MS"/>
          <w:b/>
          <w:color w:val="4C4D4F"/>
          <w:spacing w:val="-5"/>
          <w:sz w:val="21"/>
        </w:rPr>
        <w:t>consensus</w:t>
      </w:r>
      <w:r>
        <w:rPr>
          <w:rFonts w:ascii="Trebuchet MS" w:hAnsi="Trebuchet MS"/>
          <w:b/>
          <w:color w:val="4C4D4F"/>
          <w:spacing w:val="-12"/>
          <w:sz w:val="21"/>
        </w:rPr>
        <w:t> </w:t>
      </w:r>
      <w:r>
        <w:rPr>
          <w:rFonts w:ascii="Trebuchet MS" w:hAnsi="Trebuchet MS"/>
          <w:b/>
          <w:color w:val="4C4D4F"/>
          <w:spacing w:val="-5"/>
          <w:sz w:val="21"/>
        </w:rPr>
        <w:t>panel.</w:t>
      </w:r>
    </w:p>
    <w:p>
      <w:pPr>
        <w:pStyle w:val="BodyText"/>
        <w:spacing w:before="9"/>
        <w:rPr>
          <w:rFonts w:ascii="Trebuchet MS"/>
          <w:b/>
          <w:sz w:val="23"/>
        </w:rPr>
      </w:pPr>
    </w:p>
    <w:p>
      <w:pPr>
        <w:pStyle w:val="Heading2"/>
        <w:ind w:right="454"/>
      </w:pPr>
      <w:r>
        <w:rPr>
          <w:color w:val="1A6887"/>
          <w:w w:val="95"/>
        </w:rPr>
        <w:t>Referral</w:t>
      </w:r>
      <w:r>
        <w:rPr>
          <w:color w:val="1A6887"/>
          <w:spacing w:val="1"/>
          <w:w w:val="95"/>
        </w:rPr>
        <w:t> </w:t>
      </w:r>
      <w:r>
        <w:rPr>
          <w:color w:val="1A6887"/>
          <w:w w:val="95"/>
        </w:rPr>
        <w:t>Management</w:t>
      </w:r>
      <w:r>
        <w:rPr>
          <w:color w:val="1A6887"/>
          <w:spacing w:val="1"/>
          <w:w w:val="95"/>
        </w:rPr>
        <w:t> </w:t>
      </w:r>
      <w:r>
        <w:rPr>
          <w:color w:val="1A6887"/>
          <w:w w:val="95"/>
        </w:rPr>
        <w:t>and</w:t>
      </w:r>
      <w:r>
        <w:rPr>
          <w:color w:val="1A6887"/>
          <w:spacing w:val="1"/>
          <w:w w:val="95"/>
        </w:rPr>
        <w:t> </w:t>
      </w:r>
      <w:r>
        <w:rPr>
          <w:color w:val="1A6887"/>
          <w:w w:val="95"/>
        </w:rPr>
        <w:t>Care</w:t>
      </w:r>
      <w:r>
        <w:rPr>
          <w:color w:val="1A6887"/>
          <w:spacing w:val="-66"/>
          <w:w w:val="95"/>
        </w:rPr>
        <w:t> </w:t>
      </w:r>
      <w:r>
        <w:rPr>
          <w:color w:val="1A6887"/>
        </w:rPr>
        <w:t>Coordination</w:t>
      </w:r>
    </w:p>
    <w:p>
      <w:pPr>
        <w:pStyle w:val="BodyText"/>
        <w:spacing w:line="247" w:lineRule="auto" w:before="54"/>
        <w:ind w:left="120" w:right="230"/>
      </w:pPr>
      <w:r>
        <w:rPr>
          <w:color w:val="4C4D4F"/>
          <w:w w:val="110"/>
        </w:rPr>
        <w:t>Limited time and resources may keep you from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treating older adults with drug use disorders.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However,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part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coordination,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develop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linkages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providers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who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4963" w:space="324"/>
            <w:col w:w="5033"/>
          </w:cols>
        </w:sectPr>
      </w:pPr>
    </w:p>
    <w:p>
      <w:pPr>
        <w:pStyle w:val="BodyText"/>
        <w:spacing w:before="7"/>
        <w:rPr>
          <w:sz w:val="23"/>
        </w:rPr>
      </w:pPr>
    </w:p>
    <w:p>
      <w:pPr>
        <w:pStyle w:val="Heading2"/>
        <w:spacing w:before="136"/>
        <w:ind w:left="292"/>
        <w:rPr>
          <w:rFonts w:ascii="Arial" w:hAnsi="Arial"/>
        </w:rPr>
      </w:pPr>
      <w:r>
        <w:rPr/>
        <w:pict>
          <v:group style="position:absolute;margin-left:53.099998pt;margin-top:-.09104pt;width:507.8pt;height:317.25pt;mso-position-horizontal-relative:page;mso-position-vertical-relative:paragraph;z-index:-16657408" id="docshapegroup200" coordorigin="1062,-2" coordsize="10156,6345">
            <v:rect style="position:absolute;left:1067;top:3;width:10146;height:6335" id="docshape201" filled="true" fillcolor="#f7f8f9" stroked="false">
              <v:fill type="solid"/>
            </v:rect>
            <v:rect style="position:absolute;left:1067;top:3;width:10146;height:6335" id="docshape202" filled="false" stroked="true" strokeweight=".5pt" strokecolor="#ce372f">
              <v:stroke dashstyle="solid"/>
            </v:rect>
            <v:line style="position:absolute" from="1252,550" to="11027,550" stroked="true" strokeweight="2pt" strokecolor="#627283">
              <v:stroke dashstyle="solid"/>
            </v:line>
            <w10:wrap type="none"/>
          </v:group>
        </w:pict>
      </w:r>
      <w:r>
        <w:rPr>
          <w:rFonts w:ascii="Arial" w:hAnsi="Arial"/>
          <w:color w:val="1A6887"/>
          <w:w w:val="110"/>
        </w:rPr>
        <w:t>EXHIBIT</w:t>
      </w:r>
      <w:r>
        <w:rPr>
          <w:rFonts w:ascii="Arial" w:hAnsi="Arial"/>
          <w:color w:val="1A6887"/>
          <w:spacing w:val="-13"/>
          <w:w w:val="110"/>
        </w:rPr>
        <w:t> </w:t>
      </w:r>
      <w:r>
        <w:rPr>
          <w:rFonts w:ascii="Arial" w:hAnsi="Arial"/>
          <w:color w:val="1A6887"/>
          <w:w w:val="110"/>
        </w:rPr>
        <w:t>5.5.</w:t>
      </w:r>
      <w:r>
        <w:rPr>
          <w:rFonts w:ascii="Arial" w:hAnsi="Arial"/>
          <w:color w:val="1A6887"/>
          <w:spacing w:val="-12"/>
          <w:w w:val="110"/>
        </w:rPr>
        <w:t> </w:t>
      </w:r>
      <w:r>
        <w:rPr>
          <w:rFonts w:ascii="Arial" w:hAnsi="Arial"/>
          <w:color w:val="1A6887"/>
          <w:w w:val="110"/>
        </w:rPr>
        <w:t>Age-Speciﬁc</w:t>
      </w:r>
      <w:r>
        <w:rPr>
          <w:rFonts w:ascii="Arial" w:hAnsi="Arial"/>
          <w:color w:val="1A6887"/>
          <w:spacing w:val="-12"/>
          <w:w w:val="110"/>
        </w:rPr>
        <w:t> </w:t>
      </w:r>
      <w:r>
        <w:rPr>
          <w:rFonts w:ascii="Arial" w:hAnsi="Arial"/>
          <w:color w:val="1A6887"/>
          <w:w w:val="110"/>
        </w:rPr>
        <w:t>SUD</w:t>
      </w:r>
      <w:r>
        <w:rPr>
          <w:rFonts w:ascii="Arial" w:hAnsi="Arial"/>
          <w:color w:val="1A6887"/>
          <w:spacing w:val="-13"/>
          <w:w w:val="110"/>
        </w:rPr>
        <w:t> </w:t>
      </w:r>
      <w:r>
        <w:rPr>
          <w:rFonts w:ascii="Arial" w:hAnsi="Arial"/>
          <w:color w:val="1A6887"/>
          <w:w w:val="110"/>
        </w:rPr>
        <w:t>Treatment</w:t>
      </w:r>
      <w:r>
        <w:rPr>
          <w:rFonts w:ascii="Arial" w:hAnsi="Arial"/>
          <w:color w:val="1A6887"/>
          <w:spacing w:val="-12"/>
          <w:w w:val="110"/>
        </w:rPr>
        <w:t> </w:t>
      </w:r>
      <w:r>
        <w:rPr>
          <w:rFonts w:ascii="Arial" w:hAnsi="Arial"/>
          <w:color w:val="1A6887"/>
          <w:w w:val="110"/>
        </w:rPr>
        <w:t>for</w:t>
      </w:r>
      <w:r>
        <w:rPr>
          <w:rFonts w:ascii="Arial" w:hAnsi="Arial"/>
          <w:color w:val="1A6887"/>
          <w:spacing w:val="-12"/>
          <w:w w:val="110"/>
        </w:rPr>
        <w:t> </w:t>
      </w:r>
      <w:r>
        <w:rPr>
          <w:rFonts w:ascii="Arial" w:hAnsi="Arial"/>
          <w:color w:val="1A6887"/>
          <w:w w:val="110"/>
        </w:rPr>
        <w:t>Older</w:t>
      </w:r>
      <w:r>
        <w:rPr>
          <w:rFonts w:ascii="Arial" w:hAnsi="Arial"/>
          <w:color w:val="1A6887"/>
          <w:spacing w:val="-13"/>
          <w:w w:val="110"/>
        </w:rPr>
        <w:t> </w:t>
      </w:r>
      <w:r>
        <w:rPr>
          <w:rFonts w:ascii="Arial" w:hAnsi="Arial"/>
          <w:color w:val="1A6887"/>
          <w:w w:val="110"/>
        </w:rPr>
        <w:t>Adults</w:t>
      </w:r>
    </w:p>
    <w:p>
      <w:pPr>
        <w:pStyle w:val="BodyText"/>
        <w:rPr>
          <w:rFonts w:ascii="Arial"/>
          <w:b/>
          <w:sz w:val="12"/>
        </w:rPr>
      </w:pPr>
    </w:p>
    <w:p>
      <w:pPr>
        <w:spacing w:after="0"/>
        <w:rPr>
          <w:rFonts w:ascii="Arial"/>
          <w:sz w:val="12"/>
        </w:rPr>
        <w:sectPr>
          <w:type w:val="continuous"/>
          <w:pgSz w:w="12240" w:h="15840"/>
          <w:pgMar w:header="576" w:footer="708" w:top="540" w:bottom="900" w:left="960" w:right="960"/>
        </w:sectPr>
      </w:pPr>
    </w:p>
    <w:p>
      <w:pPr>
        <w:spacing w:before="125"/>
        <w:ind w:left="292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414042"/>
          <w:w w:val="110"/>
          <w:sz w:val="18"/>
        </w:rPr>
        <w:t>Accessibility</w:t>
      </w:r>
    </w:p>
    <w:p>
      <w:pPr>
        <w:pStyle w:val="ListParagraph"/>
        <w:numPr>
          <w:ilvl w:val="0"/>
          <w:numId w:val="10"/>
        </w:numPr>
        <w:tabs>
          <w:tab w:pos="472" w:val="left" w:leader="none"/>
        </w:tabs>
        <w:spacing w:line="206" w:lineRule="auto" w:before="100" w:after="0"/>
        <w:ind w:left="472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Use a larger font on print and electronic client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screening,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assessment,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educational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materials.</w:t>
      </w:r>
    </w:p>
    <w:p>
      <w:pPr>
        <w:pStyle w:val="ListParagraph"/>
        <w:numPr>
          <w:ilvl w:val="0"/>
          <w:numId w:val="10"/>
        </w:numPr>
        <w:tabs>
          <w:tab w:pos="472" w:val="left" w:leader="none"/>
        </w:tabs>
        <w:spacing w:line="206" w:lineRule="auto" w:before="44" w:after="0"/>
        <w:ind w:left="472" w:right="258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Offer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adaptations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individuals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with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cognitive,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vision,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or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hearing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impairments.</w:t>
      </w:r>
    </w:p>
    <w:p>
      <w:pPr>
        <w:pStyle w:val="ListParagraph"/>
        <w:numPr>
          <w:ilvl w:val="0"/>
          <w:numId w:val="10"/>
        </w:numPr>
        <w:tabs>
          <w:tab w:pos="472" w:val="left" w:leader="none"/>
        </w:tabs>
        <w:spacing w:line="206" w:lineRule="auto" w:before="44" w:after="0"/>
        <w:ind w:left="472" w:right="654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w w:val="95"/>
          <w:sz w:val="18"/>
        </w:rPr>
        <w:t>Offer</w:t>
      </w:r>
      <w:r>
        <w:rPr>
          <w:rFonts w:ascii="Verdana" w:hAnsi="Verdana"/>
          <w:color w:val="4C4D4F"/>
          <w:spacing w:val="22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transportation,</w:t>
      </w:r>
      <w:r>
        <w:rPr>
          <w:rFonts w:ascii="Verdana" w:hAnsi="Verdana"/>
          <w:color w:val="4C4D4F"/>
          <w:spacing w:val="23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in-home</w:t>
      </w:r>
      <w:r>
        <w:rPr>
          <w:rFonts w:ascii="Verdana" w:hAnsi="Verdana"/>
          <w:color w:val="4C4D4F"/>
          <w:spacing w:val="22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services,</w:t>
      </w:r>
      <w:r>
        <w:rPr>
          <w:rFonts w:ascii="Verdana" w:hAnsi="Verdana"/>
          <w:color w:val="4C4D4F"/>
          <w:spacing w:val="23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and</w:t>
      </w:r>
      <w:r>
        <w:rPr>
          <w:rFonts w:ascii="Verdana" w:hAnsi="Verdana"/>
          <w:color w:val="4C4D4F"/>
          <w:spacing w:val="-57"/>
          <w:w w:val="95"/>
          <w:sz w:val="18"/>
        </w:rPr>
        <w:t> </w:t>
      </w:r>
      <w:r>
        <w:rPr>
          <w:rFonts w:ascii="Verdana" w:hAnsi="Verdana"/>
          <w:color w:val="4C4D4F"/>
          <w:sz w:val="18"/>
        </w:rPr>
        <w:t>telephone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checkups.</w:t>
      </w:r>
    </w:p>
    <w:p>
      <w:pPr>
        <w:pStyle w:val="ListParagraph"/>
        <w:numPr>
          <w:ilvl w:val="0"/>
          <w:numId w:val="10"/>
        </w:numPr>
        <w:tabs>
          <w:tab w:pos="472" w:val="left" w:leader="none"/>
        </w:tabs>
        <w:spacing w:line="295" w:lineRule="exact" w:before="12" w:after="0"/>
        <w:ind w:left="472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pacing w:val="-1"/>
          <w:sz w:val="18"/>
        </w:rPr>
        <w:t>Offer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a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sliding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scale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self-paying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clients.</w:t>
      </w:r>
    </w:p>
    <w:p>
      <w:pPr>
        <w:pStyle w:val="ListParagraph"/>
        <w:numPr>
          <w:ilvl w:val="0"/>
          <w:numId w:val="10"/>
        </w:numPr>
        <w:tabs>
          <w:tab w:pos="472" w:val="left" w:leader="none"/>
        </w:tabs>
        <w:spacing w:line="206" w:lineRule="auto" w:before="5" w:after="0"/>
        <w:ind w:left="472" w:right="509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Use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adaptations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individuals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with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physical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disabilities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problems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getting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around.</w:t>
      </w:r>
    </w:p>
    <w:p>
      <w:pPr>
        <w:pStyle w:val="ListParagraph"/>
        <w:numPr>
          <w:ilvl w:val="0"/>
          <w:numId w:val="10"/>
        </w:numPr>
        <w:tabs>
          <w:tab w:pos="472" w:val="left" w:leader="none"/>
        </w:tabs>
        <w:spacing w:line="275" w:lineRule="exact" w:before="13" w:after="0"/>
        <w:ind w:left="472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When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needed,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supply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linkages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to:</w:t>
      </w:r>
    </w:p>
    <w:p>
      <w:pPr>
        <w:pStyle w:val="ListParagraph"/>
        <w:numPr>
          <w:ilvl w:val="1"/>
          <w:numId w:val="10"/>
        </w:numPr>
        <w:tabs>
          <w:tab w:pos="652" w:val="left" w:leader="none"/>
        </w:tabs>
        <w:spacing w:line="249" w:lineRule="exact" w:before="0" w:after="0"/>
        <w:ind w:left="652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pacing w:val="-1"/>
          <w:sz w:val="18"/>
        </w:rPr>
        <w:t>Food,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clothing,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shelter.</w:t>
      </w:r>
    </w:p>
    <w:p>
      <w:pPr>
        <w:pStyle w:val="ListParagraph"/>
        <w:numPr>
          <w:ilvl w:val="1"/>
          <w:numId w:val="10"/>
        </w:numPr>
        <w:tabs>
          <w:tab w:pos="652" w:val="left" w:leader="none"/>
        </w:tabs>
        <w:spacing w:line="269" w:lineRule="exact" w:before="0" w:after="0"/>
        <w:ind w:left="652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pacing w:val="-1"/>
          <w:sz w:val="18"/>
        </w:rPr>
        <w:t>Specialized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medical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services.</w:t>
      </w:r>
    </w:p>
    <w:p>
      <w:pPr>
        <w:pStyle w:val="ListParagraph"/>
        <w:numPr>
          <w:ilvl w:val="1"/>
          <w:numId w:val="10"/>
        </w:numPr>
        <w:tabs>
          <w:tab w:pos="652" w:val="left" w:leader="none"/>
        </w:tabs>
        <w:spacing w:line="269" w:lineRule="exact" w:before="0" w:after="0"/>
        <w:ind w:left="652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pacing w:val="-1"/>
          <w:sz w:val="18"/>
        </w:rPr>
        <w:t>Older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adult-focused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social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services.</w:t>
      </w:r>
    </w:p>
    <w:p>
      <w:pPr>
        <w:pStyle w:val="ListParagraph"/>
        <w:numPr>
          <w:ilvl w:val="1"/>
          <w:numId w:val="10"/>
        </w:numPr>
        <w:tabs>
          <w:tab w:pos="652" w:val="left" w:leader="none"/>
        </w:tabs>
        <w:spacing w:line="269" w:lineRule="exact" w:before="0" w:after="0"/>
        <w:ind w:left="652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Employment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services.</w:t>
      </w:r>
    </w:p>
    <w:p>
      <w:pPr>
        <w:pStyle w:val="ListParagraph"/>
        <w:numPr>
          <w:ilvl w:val="1"/>
          <w:numId w:val="10"/>
        </w:numPr>
        <w:tabs>
          <w:tab w:pos="652" w:val="left" w:leader="none"/>
        </w:tabs>
        <w:spacing w:line="295" w:lineRule="exact" w:before="0" w:after="0"/>
        <w:ind w:left="652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Financial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housing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assistance.</w:t>
      </w:r>
    </w:p>
    <w:p>
      <w:pPr>
        <w:spacing w:before="125"/>
        <w:ind w:left="210" w:right="0" w:firstLine="0"/>
        <w:jc w:val="left"/>
        <w:rPr>
          <w:rFonts w:ascii="Arial" w:hAnsi="Arial"/>
          <w:b/>
          <w:sz w:val="18"/>
        </w:rPr>
      </w:pPr>
      <w:r>
        <w:rPr/>
        <w:br w:type="column"/>
      </w:r>
      <w:r>
        <w:rPr>
          <w:rFonts w:ascii="Arial" w:hAnsi="Arial"/>
          <w:b/>
          <w:color w:val="414042"/>
          <w:w w:val="110"/>
          <w:sz w:val="18"/>
        </w:rPr>
        <w:t>Program</w:t>
      </w:r>
      <w:r>
        <w:rPr>
          <w:rFonts w:ascii="Arial" w:hAnsi="Arial"/>
          <w:b/>
          <w:color w:val="414042"/>
          <w:spacing w:val="3"/>
          <w:w w:val="110"/>
          <w:sz w:val="18"/>
        </w:rPr>
        <w:t> </w:t>
      </w:r>
      <w:r>
        <w:rPr>
          <w:rFonts w:ascii="Arial" w:hAnsi="Arial"/>
          <w:b/>
          <w:color w:val="414042"/>
          <w:w w:val="110"/>
          <w:sz w:val="18"/>
        </w:rPr>
        <w:t>Speciﬁc</w:t>
      </w:r>
    </w:p>
    <w:p>
      <w:pPr>
        <w:pStyle w:val="ListParagraph"/>
        <w:numPr>
          <w:ilvl w:val="0"/>
          <w:numId w:val="11"/>
        </w:numPr>
        <w:tabs>
          <w:tab w:pos="391" w:val="left" w:leader="none"/>
        </w:tabs>
        <w:spacing w:line="206" w:lineRule="auto" w:before="100" w:after="0"/>
        <w:ind w:left="390" w:right="57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Use</w:t>
      </w:r>
      <w:r>
        <w:rPr>
          <w:rFonts w:ascii="Verdana" w:hAnsi="Verdana"/>
          <w:color w:val="4C4D4F"/>
          <w:spacing w:val="10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10"/>
          <w:sz w:val="18"/>
        </w:rPr>
        <w:t> </w:t>
      </w:r>
      <w:r>
        <w:rPr>
          <w:rFonts w:ascii="Verdana" w:hAnsi="Verdana"/>
          <w:color w:val="4C4D4F"/>
          <w:sz w:val="18"/>
        </w:rPr>
        <w:t>nonconfrontational</w:t>
      </w:r>
      <w:r>
        <w:rPr>
          <w:rFonts w:ascii="Verdana" w:hAnsi="Verdana"/>
          <w:color w:val="4C4D4F"/>
          <w:spacing w:val="10"/>
          <w:sz w:val="18"/>
        </w:rPr>
        <w:t> </w:t>
      </w:r>
      <w:r>
        <w:rPr>
          <w:rFonts w:ascii="Verdana" w:hAnsi="Verdana"/>
          <w:color w:val="4C4D4F"/>
          <w:sz w:val="18"/>
        </w:rPr>
        <w:t>manner</w:t>
      </w:r>
      <w:r>
        <w:rPr>
          <w:rFonts w:ascii="Verdana" w:hAnsi="Verdana"/>
          <w:color w:val="4C4D4F"/>
          <w:spacing w:val="11"/>
          <w:sz w:val="18"/>
        </w:rPr>
        <w:t> </w:t>
      </w:r>
      <w:r>
        <w:rPr>
          <w:rFonts w:ascii="Verdana" w:hAnsi="Verdana"/>
          <w:color w:val="4C4D4F"/>
          <w:sz w:val="18"/>
        </w:rPr>
        <w:t>emphasizing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3"/>
          <w:sz w:val="18"/>
        </w:rPr>
        <w:t> </w:t>
      </w:r>
      <w:r>
        <w:rPr>
          <w:rFonts w:ascii="Verdana" w:hAnsi="Verdana"/>
          <w:color w:val="4C4D4F"/>
          <w:sz w:val="18"/>
        </w:rPr>
        <w:t>therapeutic</w:t>
      </w:r>
      <w:r>
        <w:rPr>
          <w:rFonts w:ascii="Verdana" w:hAnsi="Verdana"/>
          <w:color w:val="4C4D4F"/>
          <w:spacing w:val="3"/>
          <w:sz w:val="18"/>
        </w:rPr>
        <w:t> </w:t>
      </w:r>
      <w:r>
        <w:rPr>
          <w:rFonts w:ascii="Verdana" w:hAnsi="Verdana"/>
          <w:color w:val="4C4D4F"/>
          <w:sz w:val="18"/>
        </w:rPr>
        <w:t>alliance</w:t>
      </w:r>
      <w:r>
        <w:rPr>
          <w:rFonts w:ascii="Verdana" w:hAnsi="Verdana"/>
          <w:color w:val="4C4D4F"/>
          <w:spacing w:val="3"/>
          <w:sz w:val="18"/>
        </w:rPr>
        <w:t> </w:t>
      </w:r>
      <w:r>
        <w:rPr>
          <w:rFonts w:ascii="Verdana" w:hAnsi="Verdana"/>
          <w:color w:val="4C4D4F"/>
          <w:sz w:val="18"/>
        </w:rPr>
        <w:t>while</w:t>
      </w:r>
      <w:r>
        <w:rPr>
          <w:rFonts w:ascii="Verdana" w:hAnsi="Verdana"/>
          <w:color w:val="4C4D4F"/>
          <w:spacing w:val="3"/>
          <w:sz w:val="18"/>
        </w:rPr>
        <w:t> </w:t>
      </w:r>
      <w:r>
        <w:rPr>
          <w:rFonts w:ascii="Verdana" w:hAnsi="Verdana"/>
          <w:color w:val="4C4D4F"/>
          <w:sz w:val="18"/>
        </w:rPr>
        <w:t>using</w:t>
      </w:r>
      <w:r>
        <w:rPr>
          <w:rFonts w:ascii="Verdana" w:hAnsi="Verdana"/>
          <w:color w:val="4C4D4F"/>
          <w:spacing w:val="3"/>
          <w:sz w:val="18"/>
        </w:rPr>
        <w:t> </w:t>
      </w:r>
      <w:r>
        <w:rPr>
          <w:rFonts w:ascii="Verdana" w:hAnsi="Verdana"/>
          <w:color w:val="4C4D4F"/>
          <w:sz w:val="18"/>
        </w:rPr>
        <w:t>therapeutic</w:t>
      </w:r>
    </w:p>
    <w:p>
      <w:pPr>
        <w:spacing w:line="264" w:lineRule="auto" w:before="26"/>
        <w:ind w:left="390" w:right="189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approaches that have been shown to work with</w:t>
      </w:r>
      <w:r>
        <w:rPr>
          <w:rFonts w:ascii="Verdana"/>
          <w:color w:val="4C4D4F"/>
          <w:spacing w:val="1"/>
          <w:sz w:val="18"/>
        </w:rPr>
        <w:t> </w:t>
      </w:r>
      <w:r>
        <w:rPr>
          <w:rFonts w:ascii="Verdana"/>
          <w:color w:val="4C4D4F"/>
          <w:w w:val="95"/>
          <w:sz w:val="18"/>
        </w:rPr>
        <w:t>older</w:t>
      </w:r>
      <w:r>
        <w:rPr>
          <w:rFonts w:ascii="Verdana"/>
          <w:color w:val="4C4D4F"/>
          <w:spacing w:val="-5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adults</w:t>
      </w:r>
      <w:r>
        <w:rPr>
          <w:rFonts w:ascii="Verdana"/>
          <w:color w:val="4C4D4F"/>
          <w:spacing w:val="-4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(e.g.,</w:t>
      </w:r>
      <w:r>
        <w:rPr>
          <w:rFonts w:ascii="Verdana"/>
          <w:color w:val="4C4D4F"/>
          <w:spacing w:val="-4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CBT,</w:t>
      </w:r>
      <w:r>
        <w:rPr>
          <w:rFonts w:ascii="Verdana"/>
          <w:color w:val="4C4D4F"/>
          <w:spacing w:val="-4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MI,</w:t>
      </w:r>
      <w:r>
        <w:rPr>
          <w:rFonts w:ascii="Verdana"/>
          <w:color w:val="4C4D4F"/>
          <w:spacing w:val="-5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problem-solving</w:t>
      </w:r>
      <w:r>
        <w:rPr>
          <w:rFonts w:ascii="Verdana"/>
          <w:color w:val="4C4D4F"/>
          <w:spacing w:val="-4"/>
          <w:w w:val="95"/>
          <w:sz w:val="18"/>
        </w:rPr>
        <w:t> </w:t>
      </w:r>
      <w:r>
        <w:rPr>
          <w:rFonts w:ascii="Verdana"/>
          <w:color w:val="4C4D4F"/>
          <w:w w:val="95"/>
          <w:sz w:val="18"/>
        </w:rPr>
        <w:t>therapy).</w:t>
      </w:r>
    </w:p>
    <w:p>
      <w:pPr>
        <w:pStyle w:val="ListParagraph"/>
        <w:numPr>
          <w:ilvl w:val="0"/>
          <w:numId w:val="11"/>
        </w:numPr>
        <w:tabs>
          <w:tab w:pos="391" w:val="left" w:leader="none"/>
        </w:tabs>
        <w:spacing w:line="281" w:lineRule="exact" w:before="0" w:after="0"/>
        <w:ind w:left="390" w:right="0" w:hanging="181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Focus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on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building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self-esteem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coping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skills.</w:t>
      </w:r>
    </w:p>
    <w:p>
      <w:pPr>
        <w:pStyle w:val="ListParagraph"/>
        <w:numPr>
          <w:ilvl w:val="0"/>
          <w:numId w:val="11"/>
        </w:numPr>
        <w:tabs>
          <w:tab w:pos="391" w:val="left" w:leader="none"/>
        </w:tabs>
        <w:spacing w:line="206" w:lineRule="auto" w:before="4" w:after="0"/>
        <w:ind w:left="390" w:right="872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Use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slower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pace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adaptations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vision,</w:t>
      </w:r>
      <w:r>
        <w:rPr>
          <w:rFonts w:ascii="Verdana" w:hAnsi="Verdana"/>
          <w:color w:val="4C4D4F"/>
          <w:spacing w:val="-61"/>
          <w:sz w:val="18"/>
        </w:rPr>
        <w:t> </w:t>
      </w:r>
      <w:r>
        <w:rPr>
          <w:rFonts w:ascii="Verdana" w:hAnsi="Verdana"/>
          <w:color w:val="4C4D4F"/>
          <w:sz w:val="18"/>
        </w:rPr>
        <w:t>hearing,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mild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cognitive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problems.</w:t>
      </w:r>
    </w:p>
    <w:p>
      <w:pPr>
        <w:pStyle w:val="ListParagraph"/>
        <w:numPr>
          <w:ilvl w:val="0"/>
          <w:numId w:val="11"/>
        </w:numPr>
        <w:tabs>
          <w:tab w:pos="391" w:val="left" w:leader="none"/>
        </w:tabs>
        <w:spacing w:line="295" w:lineRule="exact" w:before="13" w:after="0"/>
        <w:ind w:left="390" w:right="0" w:hanging="181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Offer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individual,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group,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family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counseling.</w:t>
      </w:r>
    </w:p>
    <w:p>
      <w:pPr>
        <w:pStyle w:val="ListParagraph"/>
        <w:numPr>
          <w:ilvl w:val="0"/>
          <w:numId w:val="11"/>
        </w:numPr>
        <w:tabs>
          <w:tab w:pos="391" w:val="left" w:leader="none"/>
        </w:tabs>
        <w:spacing w:line="269" w:lineRule="exact" w:before="0" w:after="0"/>
        <w:ind w:left="390" w:right="0" w:hanging="181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Offer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special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topic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groups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older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adults.</w:t>
      </w:r>
    </w:p>
    <w:p>
      <w:pPr>
        <w:pStyle w:val="ListParagraph"/>
        <w:numPr>
          <w:ilvl w:val="0"/>
          <w:numId w:val="11"/>
        </w:numPr>
        <w:tabs>
          <w:tab w:pos="391" w:val="left" w:leader="none"/>
        </w:tabs>
        <w:spacing w:line="206" w:lineRule="auto" w:before="4" w:after="0"/>
        <w:ind w:left="390" w:right="1023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Give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individual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counseling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one-on-one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attention.</w:t>
      </w:r>
    </w:p>
    <w:p>
      <w:pPr>
        <w:pStyle w:val="ListParagraph"/>
        <w:numPr>
          <w:ilvl w:val="0"/>
          <w:numId w:val="11"/>
        </w:numPr>
        <w:tabs>
          <w:tab w:pos="391" w:val="left" w:leader="none"/>
        </w:tabs>
        <w:spacing w:line="206" w:lineRule="auto" w:before="44" w:after="0"/>
        <w:ind w:left="390" w:right="25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Ensure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staff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are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trained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unique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concerns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treatment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needs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older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adults.</w:t>
      </w:r>
    </w:p>
    <w:p>
      <w:pPr>
        <w:pStyle w:val="ListParagraph"/>
        <w:numPr>
          <w:ilvl w:val="0"/>
          <w:numId w:val="11"/>
        </w:numPr>
        <w:tabs>
          <w:tab w:pos="391" w:val="left" w:leader="none"/>
        </w:tabs>
        <w:spacing w:line="295" w:lineRule="exact" w:before="13" w:after="0"/>
        <w:ind w:left="390" w:right="0" w:hanging="181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Use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gender-speciﬁc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content.</w:t>
      </w:r>
    </w:p>
    <w:p>
      <w:pPr>
        <w:pStyle w:val="ListParagraph"/>
        <w:numPr>
          <w:ilvl w:val="0"/>
          <w:numId w:val="11"/>
        </w:numPr>
        <w:tabs>
          <w:tab w:pos="391" w:val="left" w:leader="none"/>
        </w:tabs>
        <w:spacing w:line="204" w:lineRule="auto" w:before="7" w:after="0"/>
        <w:ind w:left="390" w:right="494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Offer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counseling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with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providers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who</w:t>
      </w:r>
      <w:r>
        <w:rPr>
          <w:rFonts w:ascii="Verdana" w:hAnsi="Verdana"/>
          <w:color w:val="4C4D4F"/>
          <w:spacing w:val="-5"/>
          <w:sz w:val="18"/>
        </w:rPr>
        <w:t> </w:t>
      </w:r>
      <w:r>
        <w:rPr>
          <w:rFonts w:ascii="Verdana" w:hAnsi="Verdana"/>
          <w:color w:val="4C4D4F"/>
          <w:sz w:val="18"/>
        </w:rPr>
        <w:t>specialize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geriatrics.</w:t>
      </w:r>
    </w:p>
    <w:p>
      <w:pPr>
        <w:pStyle w:val="ListParagraph"/>
        <w:numPr>
          <w:ilvl w:val="0"/>
          <w:numId w:val="11"/>
        </w:numPr>
        <w:tabs>
          <w:tab w:pos="391" w:val="left" w:leader="none"/>
        </w:tabs>
        <w:spacing w:line="204" w:lineRule="auto" w:before="45" w:after="0"/>
        <w:ind w:left="390" w:right="536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Offer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age-speciﬁc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linkages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services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within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community.</w:t>
      </w:r>
    </w:p>
    <w:p>
      <w:pPr>
        <w:pStyle w:val="ListParagraph"/>
        <w:numPr>
          <w:ilvl w:val="0"/>
          <w:numId w:val="11"/>
        </w:numPr>
        <w:tabs>
          <w:tab w:pos="391" w:val="left" w:leader="none"/>
        </w:tabs>
        <w:spacing w:line="204" w:lineRule="auto" w:before="45" w:after="0"/>
        <w:ind w:left="390" w:right="74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Offer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peer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recovery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support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services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geared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older</w:t>
      </w:r>
      <w:r>
        <w:rPr>
          <w:rFonts w:ascii="Verdana" w:hAnsi="Verdana"/>
          <w:color w:val="4C4D4F"/>
          <w:spacing w:val="-14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adults.</w:t>
      </w:r>
    </w:p>
    <w:p>
      <w:pPr>
        <w:spacing w:after="0" w:line="204" w:lineRule="auto"/>
        <w:jc w:val="left"/>
        <w:rPr>
          <w:rFonts w:ascii="Verdana" w:hAnsi="Verdana"/>
          <w:sz w:val="18"/>
        </w:rPr>
        <w:sectPr>
          <w:type w:val="continuous"/>
          <w:pgSz w:w="12240" w:h="15840"/>
          <w:pgMar w:header="576" w:footer="708" w:top="540" w:bottom="900" w:left="960" w:right="960"/>
          <w:cols w:num="2" w:equalWidth="0">
            <w:col w:w="4990" w:space="40"/>
            <w:col w:w="5290"/>
          </w:cols>
        </w:sectPr>
      </w:pPr>
    </w:p>
    <w:p>
      <w:pPr>
        <w:pStyle w:val="BodyText"/>
        <w:spacing w:before="4"/>
        <w:rPr>
          <w:rFonts w:ascii="Verdana"/>
          <w:sz w:val="23"/>
        </w:rPr>
      </w:pPr>
    </w:p>
    <w:p>
      <w:pPr>
        <w:spacing w:after="0"/>
        <w:rPr>
          <w:rFonts w:ascii="Verdana"/>
          <w:sz w:val="23"/>
        </w:rPr>
        <w:sectPr>
          <w:headerReference w:type="default" r:id="rId47"/>
          <w:footerReference w:type="default" r:id="rId48"/>
          <w:pgSz w:w="12240" w:h="15840"/>
          <w:pgMar w:header="576" w:footer="708" w:top="1340" w:bottom="900" w:left="960" w:right="960"/>
        </w:sectPr>
      </w:pPr>
    </w:p>
    <w:p>
      <w:pPr>
        <w:spacing w:line="247" w:lineRule="auto" w:before="100"/>
        <w:ind w:left="120" w:right="101" w:firstLine="0"/>
        <w:jc w:val="left"/>
        <w:rPr>
          <w:rFonts w:ascii="Trebuchet MS" w:hAnsi="Trebuchet MS"/>
          <w:b/>
          <w:sz w:val="21"/>
        </w:rPr>
      </w:pPr>
      <w:r>
        <w:rPr>
          <w:color w:val="4C4D4F"/>
          <w:w w:val="105"/>
          <w:sz w:val="21"/>
        </w:rPr>
        <w:t>can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do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so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other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resources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within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community.</w:t>
      </w:r>
      <w:r>
        <w:rPr>
          <w:color w:val="4C4D4F"/>
          <w:w w:val="105"/>
          <w:position w:val="7"/>
          <w:sz w:val="12"/>
        </w:rPr>
        <w:t>926</w:t>
      </w:r>
      <w:r>
        <w:rPr>
          <w:color w:val="4C4D4F"/>
          <w:spacing w:val="1"/>
          <w:w w:val="105"/>
          <w:position w:val="7"/>
          <w:sz w:val="12"/>
        </w:rPr>
        <w:t> </w:t>
      </w:r>
      <w:r>
        <w:rPr>
          <w:color w:val="4C4D4F"/>
          <w:w w:val="105"/>
          <w:sz w:val="21"/>
        </w:rPr>
        <w:t>(See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“Resource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Alert: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Developing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Referral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Resources”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3"/>
          <w:w w:val="105"/>
          <w:sz w:val="21"/>
        </w:rPr>
        <w:t> </w:t>
      </w:r>
      <w:r>
        <w:rPr>
          <w:color w:val="4C4D4F"/>
          <w:w w:val="105"/>
          <w:sz w:val="21"/>
        </w:rPr>
        <w:t>Chapter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2</w:t>
      </w:r>
      <w:r>
        <w:rPr>
          <w:color w:val="4C4D4F"/>
          <w:spacing w:val="3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this</w:t>
      </w:r>
      <w:r>
        <w:rPr>
          <w:color w:val="4C4D4F"/>
          <w:spacing w:val="3"/>
          <w:w w:val="105"/>
          <w:sz w:val="21"/>
        </w:rPr>
        <w:t> </w:t>
      </w:r>
      <w:r>
        <w:rPr>
          <w:color w:val="4C4D4F"/>
          <w:w w:val="105"/>
          <w:sz w:val="21"/>
        </w:rPr>
        <w:t>TIP.)</w:t>
      </w:r>
      <w:r>
        <w:rPr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Referring older clients to the right level of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treatment</w:t>
      </w:r>
      <w:r>
        <w:rPr>
          <w:rFonts w:ascii="Trebuchet MS" w:hAnsi="Trebuchet MS"/>
          <w:b/>
          <w:color w:val="4C4D4F"/>
          <w:spacing w:val="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offering</w:t>
      </w:r>
      <w:r>
        <w:rPr>
          <w:rFonts w:ascii="Trebuchet MS" w:hAnsi="Trebuchet MS"/>
          <w:b/>
          <w:color w:val="4C4D4F"/>
          <w:spacing w:val="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ongoing</w:t>
      </w:r>
      <w:r>
        <w:rPr>
          <w:rFonts w:ascii="Trebuchet MS" w:hAnsi="Trebuchet MS"/>
          <w:b/>
          <w:color w:val="4C4D4F"/>
          <w:spacing w:val="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coordination</w:t>
      </w:r>
      <w:r>
        <w:rPr>
          <w:rFonts w:ascii="Trebuchet MS" w:hAnsi="Trebuchet MS"/>
          <w:b/>
          <w:color w:val="4C4D4F"/>
          <w:spacing w:val="6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care are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 keys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to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getting positive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outcomes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for</w:t>
      </w:r>
      <w:r>
        <w:rPr>
          <w:rFonts w:ascii="Trebuchet MS" w:hAnsi="Trebuchet MS"/>
          <w:b/>
          <w:color w:val="4C4D4F"/>
          <w:spacing w:val="-17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older</w:t>
      </w:r>
      <w:r>
        <w:rPr>
          <w:rFonts w:ascii="Trebuchet MS" w:hAnsi="Trebuchet MS"/>
          <w:b/>
          <w:color w:val="4C4D4F"/>
          <w:spacing w:val="-16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adults</w:t>
      </w:r>
      <w:r>
        <w:rPr>
          <w:rFonts w:ascii="Trebuchet MS" w:hAnsi="Trebuchet MS"/>
          <w:b/>
          <w:color w:val="4C4D4F"/>
          <w:spacing w:val="-17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in</w:t>
      </w:r>
      <w:r>
        <w:rPr>
          <w:rFonts w:ascii="Trebuchet MS" w:hAnsi="Trebuchet MS"/>
          <w:b/>
          <w:color w:val="4C4D4F"/>
          <w:spacing w:val="-16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addiction</w:t>
      </w:r>
      <w:r>
        <w:rPr>
          <w:rFonts w:ascii="Trebuchet MS" w:hAnsi="Trebuchet MS"/>
          <w:b/>
          <w:color w:val="4C4D4F"/>
          <w:spacing w:val="-17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treatment.</w:t>
      </w:r>
    </w:p>
    <w:p>
      <w:pPr>
        <w:pStyle w:val="BodyText"/>
        <w:spacing w:line="247" w:lineRule="auto" w:before="187"/>
        <w:ind w:left="120" w:right="101"/>
      </w:pPr>
      <w:r>
        <w:rPr>
          <w:color w:val="4C4D4F"/>
          <w:w w:val="110"/>
        </w:rPr>
        <w:t>Effective referral starts with matching your referral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client’s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stated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goals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available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resources.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You must also address the client’s outlook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hopes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referral.</w:t>
      </w:r>
    </w:p>
    <w:p>
      <w:pPr>
        <w:pStyle w:val="Heading4"/>
        <w:spacing w:line="247" w:lineRule="auto" w:before="183"/>
        <w:ind w:right="347"/>
      </w:pPr>
      <w:r>
        <w:rPr>
          <w:color w:val="4C4D4F"/>
        </w:rPr>
        <w:t>Once</w:t>
      </w:r>
      <w:r>
        <w:rPr>
          <w:color w:val="4C4D4F"/>
          <w:spacing w:val="-6"/>
        </w:rPr>
        <w:t> </w:t>
      </w:r>
      <w:r>
        <w:rPr>
          <w:color w:val="4C4D4F"/>
        </w:rPr>
        <w:t>you</w:t>
      </w:r>
      <w:r>
        <w:rPr>
          <w:color w:val="4C4D4F"/>
          <w:spacing w:val="-6"/>
        </w:rPr>
        <w:t> </w:t>
      </w:r>
      <w:r>
        <w:rPr>
          <w:color w:val="4C4D4F"/>
        </w:rPr>
        <w:t>make</w:t>
      </w:r>
      <w:r>
        <w:rPr>
          <w:color w:val="4C4D4F"/>
          <w:spacing w:val="-5"/>
        </w:rPr>
        <w:t> </w:t>
      </w:r>
      <w:r>
        <w:rPr>
          <w:color w:val="4C4D4F"/>
        </w:rPr>
        <w:t>a</w:t>
      </w:r>
      <w:r>
        <w:rPr>
          <w:color w:val="4C4D4F"/>
          <w:spacing w:val="-6"/>
        </w:rPr>
        <w:t> </w:t>
      </w:r>
      <w:r>
        <w:rPr>
          <w:color w:val="4C4D4F"/>
        </w:rPr>
        <w:t>referral,</w:t>
      </w:r>
      <w:r>
        <w:rPr>
          <w:color w:val="4C4D4F"/>
          <w:spacing w:val="-5"/>
        </w:rPr>
        <w:t> </w:t>
      </w:r>
      <w:r>
        <w:rPr>
          <w:color w:val="4C4D4F"/>
        </w:rPr>
        <w:t>follow</w:t>
      </w:r>
      <w:r>
        <w:rPr>
          <w:color w:val="4C4D4F"/>
          <w:spacing w:val="-6"/>
        </w:rPr>
        <w:t> </w:t>
      </w:r>
      <w:r>
        <w:rPr>
          <w:color w:val="4C4D4F"/>
        </w:rPr>
        <w:t>up</w:t>
      </w:r>
      <w:r>
        <w:rPr>
          <w:color w:val="4C4D4F"/>
          <w:spacing w:val="-5"/>
        </w:rPr>
        <w:t> </w:t>
      </w:r>
      <w:r>
        <w:rPr>
          <w:color w:val="4C4D4F"/>
        </w:rPr>
        <w:t>with</w:t>
      </w:r>
      <w:r>
        <w:rPr>
          <w:color w:val="4C4D4F"/>
          <w:spacing w:val="-6"/>
        </w:rPr>
        <w:t> </w:t>
      </w:r>
      <w:r>
        <w:rPr>
          <w:color w:val="4C4D4F"/>
        </w:rPr>
        <w:t>both</w:t>
      </w:r>
      <w:r>
        <w:rPr>
          <w:color w:val="4C4D4F"/>
          <w:spacing w:val="-60"/>
        </w:rPr>
        <w:t> </w:t>
      </w:r>
      <w:r>
        <w:rPr>
          <w:color w:val="4C4D4F"/>
        </w:rPr>
        <w:t>the client and</w:t>
      </w:r>
      <w:r>
        <w:rPr>
          <w:color w:val="4C4D4F"/>
          <w:spacing w:val="1"/>
        </w:rPr>
        <w:t> </w:t>
      </w:r>
      <w:r>
        <w:rPr>
          <w:color w:val="4C4D4F"/>
        </w:rPr>
        <w:t>the other</w:t>
      </w:r>
      <w:r>
        <w:rPr>
          <w:color w:val="4C4D4F"/>
          <w:spacing w:val="1"/>
        </w:rPr>
        <w:t> </w:t>
      </w:r>
      <w:r>
        <w:rPr>
          <w:color w:val="4C4D4F"/>
        </w:rPr>
        <w:t>provider to make</w:t>
      </w:r>
      <w:r>
        <w:rPr>
          <w:color w:val="4C4D4F"/>
          <w:spacing w:val="1"/>
        </w:rPr>
        <w:t> </w:t>
      </w:r>
      <w:r>
        <w:rPr>
          <w:color w:val="4C4D4F"/>
        </w:rPr>
        <w:t>sure</w:t>
      </w:r>
      <w:r>
        <w:rPr>
          <w:color w:val="4C4D4F"/>
          <w:spacing w:val="-15"/>
        </w:rPr>
        <w:t> </w:t>
      </w:r>
      <w:r>
        <w:rPr>
          <w:color w:val="4C4D4F"/>
        </w:rPr>
        <w:t>that</w:t>
      </w:r>
      <w:r>
        <w:rPr>
          <w:color w:val="4C4D4F"/>
          <w:spacing w:val="-15"/>
        </w:rPr>
        <w:t> </w:t>
      </w:r>
      <w:r>
        <w:rPr>
          <w:color w:val="4C4D4F"/>
        </w:rPr>
        <w:t>the</w:t>
      </w:r>
      <w:r>
        <w:rPr>
          <w:color w:val="4C4D4F"/>
          <w:spacing w:val="-15"/>
        </w:rPr>
        <w:t> </w:t>
      </w:r>
      <w:r>
        <w:rPr>
          <w:color w:val="4C4D4F"/>
        </w:rPr>
        <w:t>client</w:t>
      </w:r>
      <w:r>
        <w:rPr>
          <w:color w:val="4C4D4F"/>
          <w:spacing w:val="-15"/>
        </w:rPr>
        <w:t> </w:t>
      </w:r>
      <w:r>
        <w:rPr>
          <w:color w:val="4C4D4F"/>
        </w:rPr>
        <w:t>is</w:t>
      </w:r>
      <w:r>
        <w:rPr>
          <w:color w:val="4C4D4F"/>
          <w:spacing w:val="-15"/>
        </w:rPr>
        <w:t> </w:t>
      </w:r>
      <w:r>
        <w:rPr>
          <w:color w:val="4C4D4F"/>
        </w:rPr>
        <w:t>continuing</w:t>
      </w:r>
      <w:r>
        <w:rPr>
          <w:color w:val="4C4D4F"/>
          <w:spacing w:val="-15"/>
        </w:rPr>
        <w:t> </w:t>
      </w:r>
      <w:r>
        <w:rPr>
          <w:color w:val="4C4D4F"/>
        </w:rPr>
        <w:t>in</w:t>
      </w:r>
      <w:r>
        <w:rPr>
          <w:color w:val="4C4D4F"/>
          <w:spacing w:val="-15"/>
        </w:rPr>
        <w:t> </w:t>
      </w:r>
      <w:r>
        <w:rPr>
          <w:color w:val="4C4D4F"/>
        </w:rPr>
        <w:t>treatment.</w:t>
      </w:r>
    </w:p>
    <w:p>
      <w:pPr>
        <w:spacing w:line="247" w:lineRule="auto" w:before="2"/>
        <w:ind w:left="120" w:right="253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Work together with the other provider to offer</w:t>
      </w:r>
      <w:r>
        <w:rPr>
          <w:rFonts w:ascii="Trebuchet MS"/>
          <w:b/>
          <w:color w:val="4C4D4F"/>
          <w:spacing w:val="-61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ongoing care as needed. </w:t>
      </w:r>
      <w:r>
        <w:rPr>
          <w:color w:val="4C4D4F"/>
          <w:w w:val="105"/>
          <w:sz w:val="21"/>
        </w:rPr>
        <w:t>(See Chapter 4 of this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TIP for more strategies for referral management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care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coordination.)</w:t>
      </w:r>
    </w:p>
    <w:p>
      <w:pPr>
        <w:pStyle w:val="BodyText"/>
        <w:spacing w:before="8"/>
        <w:rPr>
          <w:sz w:val="19"/>
        </w:rPr>
      </w:pPr>
    </w:p>
    <w:p>
      <w:pPr>
        <w:pStyle w:val="Heading1"/>
      </w:pPr>
      <w:r>
        <w:rPr>
          <w:color w:val="1A6887"/>
          <w:w w:val="95"/>
        </w:rPr>
        <w:t>Recovery</w:t>
      </w:r>
      <w:r>
        <w:rPr>
          <w:color w:val="1A6887"/>
          <w:spacing w:val="3"/>
          <w:w w:val="95"/>
        </w:rPr>
        <w:t> </w:t>
      </w:r>
      <w:r>
        <w:rPr>
          <w:color w:val="1A6887"/>
          <w:w w:val="95"/>
        </w:rPr>
        <w:t>Management</w:t>
      </w:r>
    </w:p>
    <w:p>
      <w:pPr>
        <w:pStyle w:val="BodyText"/>
        <w:spacing w:line="247" w:lineRule="auto" w:before="40"/>
        <w:ind w:left="120" w:right="37"/>
        <w:rPr>
          <w:sz w:val="12"/>
        </w:rPr>
      </w:pPr>
      <w:r>
        <w:rPr>
          <w:color w:val="4C4D4F"/>
          <w:w w:val="110"/>
        </w:rPr>
        <w:t>Recovery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management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organizing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philosophy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 addiction treatment and recovery support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services.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management  can  help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individuals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participate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 and achieve long-term recovery.</w:t>
      </w:r>
      <w:r>
        <w:rPr>
          <w:color w:val="4C4D4F"/>
          <w:w w:val="110"/>
          <w:position w:val="7"/>
          <w:sz w:val="12"/>
        </w:rPr>
        <w:t>927 </w:t>
      </w:r>
      <w:r>
        <w:rPr>
          <w:color w:val="4C4D4F"/>
          <w:w w:val="110"/>
        </w:rPr>
        <w:t>Not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everyone who uses illicit substances or misuses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needs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ongoing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05"/>
        </w:rPr>
        <w:t>management</w:t>
      </w:r>
      <w:r>
        <w:rPr>
          <w:color w:val="4C4D4F"/>
          <w:spacing w:val="12"/>
          <w:w w:val="105"/>
        </w:rPr>
        <w:t> </w:t>
      </w:r>
      <w:r>
        <w:rPr>
          <w:color w:val="4C4D4F"/>
          <w:w w:val="105"/>
        </w:rPr>
        <w:t>support.</w:t>
      </w:r>
      <w:r>
        <w:rPr>
          <w:color w:val="4C4D4F"/>
          <w:spacing w:val="12"/>
          <w:w w:val="105"/>
        </w:rPr>
        <w:t> </w:t>
      </w:r>
      <w:r>
        <w:rPr>
          <w:color w:val="4C4D4F"/>
          <w:w w:val="105"/>
        </w:rPr>
        <w:t>However,</w:t>
      </w:r>
      <w:r>
        <w:rPr>
          <w:color w:val="4C4D4F"/>
          <w:spacing w:val="13"/>
          <w:w w:val="105"/>
        </w:rPr>
        <w:t> </w:t>
      </w:r>
      <w:r>
        <w:rPr>
          <w:rFonts w:ascii="Trebuchet MS"/>
          <w:b/>
          <w:color w:val="4C4D4F"/>
          <w:w w:val="105"/>
        </w:rPr>
        <w:t>some</w:t>
      </w:r>
      <w:r>
        <w:rPr>
          <w:rFonts w:ascii="Trebuchet MS"/>
          <w:b/>
          <w:color w:val="4C4D4F"/>
          <w:spacing w:val="10"/>
          <w:w w:val="105"/>
        </w:rPr>
        <w:t> </w:t>
      </w:r>
      <w:r>
        <w:rPr>
          <w:rFonts w:ascii="Trebuchet MS"/>
          <w:b/>
          <w:color w:val="4C4D4F"/>
          <w:w w:val="105"/>
        </w:rPr>
        <w:t>older</w:t>
      </w:r>
      <w:r>
        <w:rPr>
          <w:rFonts w:ascii="Trebuchet MS"/>
          <w:b/>
          <w:color w:val="4C4D4F"/>
          <w:spacing w:val="11"/>
          <w:w w:val="105"/>
        </w:rPr>
        <w:t> </w:t>
      </w:r>
      <w:r>
        <w:rPr>
          <w:rFonts w:ascii="Trebuchet MS"/>
          <w:b/>
          <w:color w:val="4C4D4F"/>
          <w:w w:val="105"/>
        </w:rPr>
        <w:t>adults</w:t>
      </w:r>
      <w:r>
        <w:rPr>
          <w:rFonts w:ascii="Trebuchet MS"/>
          <w:b/>
          <w:color w:val="4C4D4F"/>
          <w:spacing w:val="-63"/>
          <w:w w:val="105"/>
        </w:rPr>
        <w:t> </w:t>
      </w:r>
      <w:r>
        <w:rPr>
          <w:rFonts w:ascii="Trebuchet MS"/>
          <w:b/>
          <w:color w:val="4C4D4F"/>
          <w:w w:val="105"/>
        </w:rPr>
        <w:t>may need ongoing monitoring and recovery</w:t>
      </w:r>
      <w:r>
        <w:rPr>
          <w:rFonts w:ascii="Trebuchet MS"/>
          <w:b/>
          <w:color w:val="4C4D4F"/>
          <w:spacing w:val="1"/>
          <w:w w:val="105"/>
        </w:rPr>
        <w:t> </w:t>
      </w:r>
      <w:r>
        <w:rPr>
          <w:rFonts w:ascii="Trebuchet MS"/>
          <w:b/>
          <w:color w:val="4C4D4F"/>
          <w:w w:val="110"/>
        </w:rPr>
        <w:t>support, </w:t>
      </w:r>
      <w:r>
        <w:rPr>
          <w:color w:val="4C4D4F"/>
          <w:w w:val="110"/>
        </w:rPr>
        <w:t>especially if they have co-occurring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medical conditions or mental disorders, experience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social isolation, or receive little support from family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friends.</w:t>
      </w:r>
      <w:r>
        <w:rPr>
          <w:color w:val="4C4D4F"/>
          <w:w w:val="110"/>
          <w:position w:val="7"/>
          <w:sz w:val="12"/>
        </w:rPr>
        <w:t>928</w:t>
      </w:r>
    </w:p>
    <w:p>
      <w:pPr>
        <w:pStyle w:val="BodyText"/>
        <w:spacing w:line="247" w:lineRule="auto" w:before="191"/>
        <w:ind w:left="120" w:right="101"/>
      </w:pPr>
      <w:r>
        <w:rPr>
          <w:color w:val="4C4D4F"/>
          <w:w w:val="110"/>
        </w:rPr>
        <w:t>Continuing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suit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positively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affect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addiction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include: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309" w:lineRule="exact" w:before="155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Home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visits.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Telephone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counseling.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Recovery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checkups.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18" w:after="0"/>
        <w:ind w:left="390" w:right="186" w:hanging="270"/>
        <w:jc w:val="left"/>
        <w:rPr>
          <w:sz w:val="21"/>
        </w:rPr>
      </w:pPr>
      <w:r>
        <w:rPr>
          <w:color w:val="4C4D4F"/>
          <w:w w:val="110"/>
          <w:sz w:val="21"/>
        </w:rPr>
        <w:t>Active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linkage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community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resources,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such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recovery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support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groups.</w:t>
      </w:r>
    </w:p>
    <w:p>
      <w:pPr>
        <w:pStyle w:val="BodyText"/>
        <w:spacing w:line="247" w:lineRule="auto" w:before="194"/>
        <w:ind w:left="119" w:right="122"/>
      </w:pPr>
      <w:r>
        <w:rPr>
          <w:color w:val="4C4D4F"/>
          <w:w w:val="110"/>
        </w:rPr>
        <w:t>Offering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case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management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supportive family members in the older adult’s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 can also support ongoing recovery. (See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“Family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Involvement”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section.)</w:t>
      </w:r>
    </w:p>
    <w:p>
      <w:pPr>
        <w:spacing w:line="264" w:lineRule="auto" w:before="107"/>
        <w:ind w:left="120" w:right="312" w:firstLine="0"/>
        <w:jc w:val="left"/>
        <w:rPr>
          <w:rFonts w:ascii="Trebuchet MS"/>
          <w:b/>
          <w:sz w:val="21"/>
        </w:rPr>
      </w:pPr>
      <w:r>
        <w:rPr/>
        <w:br w:type="column"/>
      </w:r>
      <w:r>
        <w:rPr>
          <w:b/>
          <w:color w:val="1A6887"/>
          <w:w w:val="95"/>
          <w:sz w:val="26"/>
        </w:rPr>
        <w:t>Case and Care Management Services</w:t>
      </w:r>
      <w:r>
        <w:rPr>
          <w:b/>
          <w:color w:val="1A6887"/>
          <w:spacing w:val="1"/>
          <w:w w:val="95"/>
          <w:sz w:val="26"/>
        </w:rPr>
        <w:t> </w:t>
      </w:r>
      <w:r>
        <w:rPr>
          <w:rFonts w:ascii="Trebuchet MS"/>
          <w:b/>
          <w:color w:val="4C4D4F"/>
          <w:sz w:val="21"/>
        </w:rPr>
        <w:t>Case</w:t>
      </w:r>
      <w:r>
        <w:rPr>
          <w:rFonts w:ascii="Trebuchet MS"/>
          <w:b/>
          <w:color w:val="4C4D4F"/>
          <w:spacing w:val="3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4"/>
          <w:sz w:val="21"/>
        </w:rPr>
        <w:t> </w:t>
      </w:r>
      <w:r>
        <w:rPr>
          <w:rFonts w:ascii="Trebuchet MS"/>
          <w:b/>
          <w:color w:val="4C4D4F"/>
          <w:sz w:val="21"/>
        </w:rPr>
        <w:t>care</w:t>
      </w:r>
      <w:r>
        <w:rPr>
          <w:rFonts w:ascii="Trebuchet MS"/>
          <w:b/>
          <w:color w:val="4C4D4F"/>
          <w:spacing w:val="4"/>
          <w:sz w:val="21"/>
        </w:rPr>
        <w:t> </w:t>
      </w:r>
      <w:r>
        <w:rPr>
          <w:rFonts w:ascii="Trebuchet MS"/>
          <w:b/>
          <w:color w:val="4C4D4F"/>
          <w:sz w:val="21"/>
        </w:rPr>
        <w:t>management</w:t>
      </w:r>
      <w:r>
        <w:rPr>
          <w:rFonts w:ascii="Trebuchet MS"/>
          <w:b/>
          <w:color w:val="4C4D4F"/>
          <w:spacing w:val="3"/>
          <w:sz w:val="21"/>
        </w:rPr>
        <w:t> </w:t>
      </w:r>
      <w:r>
        <w:rPr>
          <w:rFonts w:ascii="Trebuchet MS"/>
          <w:b/>
          <w:color w:val="4C4D4F"/>
          <w:sz w:val="21"/>
        </w:rPr>
        <w:t>(CCM)</w:t>
      </w:r>
      <w:r>
        <w:rPr>
          <w:rFonts w:ascii="Trebuchet MS"/>
          <w:b/>
          <w:color w:val="4C4D4F"/>
          <w:spacing w:val="4"/>
          <w:sz w:val="21"/>
        </w:rPr>
        <w:t> </w:t>
      </w:r>
      <w:r>
        <w:rPr>
          <w:rFonts w:ascii="Trebuchet MS"/>
          <w:b/>
          <w:color w:val="4C4D4F"/>
          <w:sz w:val="21"/>
        </w:rPr>
        <w:t>services</w:t>
      </w:r>
      <w:r>
        <w:rPr>
          <w:rFonts w:ascii="Trebuchet MS"/>
          <w:b/>
          <w:color w:val="4C4D4F"/>
          <w:spacing w:val="4"/>
          <w:sz w:val="21"/>
        </w:rPr>
        <w:t> </w:t>
      </w:r>
      <w:r>
        <w:rPr>
          <w:rFonts w:ascii="Trebuchet MS"/>
          <w:b/>
          <w:color w:val="4C4D4F"/>
          <w:sz w:val="21"/>
        </w:rPr>
        <w:t>can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help</w:t>
      </w:r>
      <w:r>
        <w:rPr>
          <w:rFonts w:ascii="Trebuchet MS"/>
          <w:b/>
          <w:color w:val="4C4D4F"/>
          <w:spacing w:val="-9"/>
          <w:sz w:val="21"/>
        </w:rPr>
        <w:t> </w:t>
      </w:r>
      <w:r>
        <w:rPr>
          <w:rFonts w:ascii="Trebuchet MS"/>
          <w:b/>
          <w:color w:val="4C4D4F"/>
          <w:sz w:val="21"/>
        </w:rPr>
        <w:t>older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adults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reduce</w:t>
      </w:r>
      <w:r>
        <w:rPr>
          <w:rFonts w:ascii="Trebuchet MS"/>
          <w:b/>
          <w:color w:val="4C4D4F"/>
          <w:spacing w:val="-9"/>
          <w:sz w:val="21"/>
        </w:rPr>
        <w:t> </w:t>
      </w:r>
      <w:r>
        <w:rPr>
          <w:rFonts w:ascii="Trebuchet MS"/>
          <w:b/>
          <w:color w:val="4C4D4F"/>
          <w:sz w:val="21"/>
        </w:rPr>
        <w:t>health-related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risks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of</w:t>
      </w:r>
    </w:p>
    <w:p>
      <w:pPr>
        <w:spacing w:line="247" w:lineRule="auto" w:before="0"/>
        <w:ind w:left="120" w:right="229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drug</w:t>
      </w:r>
      <w:r>
        <w:rPr>
          <w:rFonts w:ascii="Trebuchet MS"/>
          <w:b/>
          <w:color w:val="4C4D4F"/>
          <w:spacing w:val="-3"/>
          <w:sz w:val="21"/>
        </w:rPr>
        <w:t> </w:t>
      </w:r>
      <w:r>
        <w:rPr>
          <w:rFonts w:ascii="Trebuchet MS"/>
          <w:b/>
          <w:color w:val="4C4D4F"/>
          <w:sz w:val="21"/>
        </w:rPr>
        <w:t>use</w:t>
      </w:r>
      <w:r>
        <w:rPr>
          <w:rFonts w:ascii="Trebuchet MS"/>
          <w:b/>
          <w:color w:val="4C4D4F"/>
          <w:spacing w:val="-3"/>
          <w:sz w:val="21"/>
        </w:rPr>
        <w:t> </w:t>
      </w:r>
      <w:r>
        <w:rPr>
          <w:rFonts w:ascii="Trebuchet MS"/>
          <w:b/>
          <w:color w:val="4C4D4F"/>
          <w:sz w:val="21"/>
        </w:rPr>
        <w:t>or</w:t>
      </w:r>
      <w:r>
        <w:rPr>
          <w:rFonts w:ascii="Trebuchet MS"/>
          <w:b/>
          <w:color w:val="4C4D4F"/>
          <w:spacing w:val="-2"/>
          <w:sz w:val="21"/>
        </w:rPr>
        <w:t> </w:t>
      </w:r>
      <w:r>
        <w:rPr>
          <w:rFonts w:ascii="Trebuchet MS"/>
          <w:b/>
          <w:color w:val="4C4D4F"/>
          <w:sz w:val="21"/>
        </w:rPr>
        <w:t>prescription</w:t>
      </w:r>
      <w:r>
        <w:rPr>
          <w:rFonts w:ascii="Trebuchet MS"/>
          <w:b/>
          <w:color w:val="4C4D4F"/>
          <w:spacing w:val="-3"/>
          <w:sz w:val="21"/>
        </w:rPr>
        <w:t> </w:t>
      </w:r>
      <w:r>
        <w:rPr>
          <w:rFonts w:ascii="Trebuchet MS"/>
          <w:b/>
          <w:color w:val="4C4D4F"/>
          <w:sz w:val="21"/>
        </w:rPr>
        <w:t>medication</w:t>
      </w:r>
      <w:r>
        <w:rPr>
          <w:rFonts w:ascii="Trebuchet MS"/>
          <w:b/>
          <w:color w:val="4C4D4F"/>
          <w:spacing w:val="-2"/>
          <w:sz w:val="21"/>
        </w:rPr>
        <w:t> </w:t>
      </w:r>
      <w:r>
        <w:rPr>
          <w:rFonts w:ascii="Trebuchet MS"/>
          <w:b/>
          <w:color w:val="4C4D4F"/>
          <w:sz w:val="21"/>
        </w:rPr>
        <w:t>misuse.</w:t>
      </w:r>
      <w:r>
        <w:rPr>
          <w:rFonts w:ascii="Trebuchet MS"/>
          <w:b/>
          <w:color w:val="4C4D4F"/>
          <w:spacing w:val="-6"/>
          <w:sz w:val="21"/>
        </w:rPr>
        <w:t> </w:t>
      </w:r>
      <w:r>
        <w:rPr>
          <w:color w:val="4C4D4F"/>
          <w:sz w:val="21"/>
        </w:rPr>
        <w:t>The</w:t>
      </w:r>
      <w:r>
        <w:rPr>
          <w:color w:val="4C4D4F"/>
          <w:spacing w:val="-55"/>
          <w:sz w:val="21"/>
        </w:rPr>
        <w:t> </w:t>
      </w:r>
      <w:r>
        <w:rPr>
          <w:color w:val="4C4D4F"/>
          <w:w w:val="105"/>
          <w:sz w:val="21"/>
        </w:rPr>
        <w:t>CCM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approach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addiction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treatment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broad.</w:t>
      </w:r>
    </w:p>
    <w:p>
      <w:pPr>
        <w:pStyle w:val="BodyText"/>
        <w:spacing w:line="247" w:lineRule="auto"/>
        <w:ind w:left="120" w:right="154"/>
      </w:pPr>
      <w:r>
        <w:rPr>
          <w:color w:val="4C4D4F"/>
          <w:w w:val="110"/>
        </w:rPr>
        <w:t>It addresses clients’ overall health and connects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them to recovery resources within the community,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NA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AA.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CCM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focus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getting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clients into addiction treatment programs when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needed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linking them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other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services,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like: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309" w:lineRule="exact" w:before="151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Housing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support.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Employment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services.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Financial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services.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309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Specialty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medical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treatment.</w:t>
      </w:r>
    </w:p>
    <w:p>
      <w:pPr>
        <w:spacing w:line="247" w:lineRule="auto" w:before="135"/>
        <w:ind w:left="119" w:right="186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CCM services are commonly available in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community-based</w:t>
      </w:r>
      <w:r>
        <w:rPr>
          <w:rFonts w:ascii="Trebuchet MS" w:hAnsi="Trebuchet MS"/>
          <w:b/>
          <w:color w:val="4C4D4F"/>
          <w:spacing w:val="-9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agencies,</w:t>
      </w:r>
      <w:r>
        <w:rPr>
          <w:rFonts w:ascii="Trebuchet MS" w:hAnsi="Trebuchet MS"/>
          <w:b/>
          <w:color w:val="4C4D4F"/>
          <w:spacing w:val="-9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healthcare</w:t>
      </w:r>
      <w:r>
        <w:rPr>
          <w:rFonts w:ascii="Trebuchet MS" w:hAnsi="Trebuchet MS"/>
          <w:b/>
          <w:color w:val="4C4D4F"/>
          <w:spacing w:val="-8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ofﬁces,</w:t>
      </w:r>
      <w:r>
        <w:rPr>
          <w:rFonts w:ascii="Trebuchet MS" w:hAnsi="Trebuchet MS"/>
          <w:b/>
          <w:color w:val="4C4D4F"/>
          <w:spacing w:val="-9"/>
          <w:w w:val="95"/>
          <w:sz w:val="21"/>
        </w:rPr>
        <w:t> </w:t>
      </w:r>
      <w:r>
        <w:rPr>
          <w:rFonts w:ascii="Trebuchet MS" w:hAnsi="Trebuchet MS"/>
          <w:b/>
          <w:color w:val="4C4D4F"/>
          <w:w w:val="95"/>
          <w:sz w:val="21"/>
        </w:rPr>
        <w:t>and</w:t>
      </w:r>
      <w:r>
        <w:rPr>
          <w:rFonts w:ascii="Trebuchet MS" w:hAnsi="Trebuchet MS"/>
          <w:b/>
          <w:color w:val="4C4D4F"/>
          <w:spacing w:val="-57"/>
          <w:w w:val="95"/>
          <w:sz w:val="21"/>
        </w:rPr>
        <w:t> </w:t>
      </w:r>
      <w:r>
        <w:rPr>
          <w:rFonts w:ascii="Trebuchet MS" w:hAnsi="Trebuchet MS"/>
          <w:b/>
          <w:color w:val="4C4D4F"/>
          <w:spacing w:val="-4"/>
          <w:sz w:val="21"/>
        </w:rPr>
        <w:t>residential or long-term care facilities.</w:t>
      </w:r>
      <w:r>
        <w:rPr>
          <w:rFonts w:ascii="Trebuchet MS" w:hAnsi="Trebuchet MS"/>
          <w:b/>
          <w:color w:val="4C4D4F"/>
          <w:spacing w:val="-4"/>
          <w:position w:val="7"/>
          <w:sz w:val="12"/>
        </w:rPr>
        <w:t>929 </w:t>
      </w:r>
      <w:r>
        <w:rPr>
          <w:color w:val="4C4D4F"/>
          <w:spacing w:val="-4"/>
          <w:sz w:val="21"/>
        </w:rPr>
        <w:t>Addiction</w:t>
      </w:r>
      <w:r>
        <w:rPr>
          <w:color w:val="4C4D4F"/>
          <w:spacing w:val="-3"/>
          <w:sz w:val="21"/>
        </w:rPr>
        <w:t> </w:t>
      </w:r>
      <w:r>
        <w:rPr>
          <w:color w:val="4C4D4F"/>
          <w:w w:val="105"/>
          <w:sz w:val="21"/>
        </w:rPr>
        <w:t>treatment programs and comprehensive behavioral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health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programs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also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may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have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care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coordination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 resource linkage services, which are increasingly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offered</w:t>
      </w:r>
      <w:r>
        <w:rPr>
          <w:color w:val="4C4D4F"/>
          <w:spacing w:val="-10"/>
          <w:w w:val="105"/>
          <w:sz w:val="21"/>
        </w:rPr>
        <w:t> </w:t>
      </w:r>
      <w:r>
        <w:rPr>
          <w:color w:val="4C4D4F"/>
          <w:w w:val="105"/>
          <w:sz w:val="21"/>
        </w:rPr>
        <w:t>by</w:t>
      </w:r>
      <w:r>
        <w:rPr>
          <w:color w:val="4C4D4F"/>
          <w:spacing w:val="-10"/>
          <w:w w:val="105"/>
          <w:sz w:val="21"/>
        </w:rPr>
        <w:t> </w:t>
      </w:r>
      <w:r>
        <w:rPr>
          <w:color w:val="4C4D4F"/>
          <w:w w:val="105"/>
          <w:sz w:val="21"/>
        </w:rPr>
        <w:t>peer</w:t>
      </w:r>
      <w:r>
        <w:rPr>
          <w:color w:val="4C4D4F"/>
          <w:spacing w:val="-10"/>
          <w:w w:val="105"/>
          <w:sz w:val="21"/>
        </w:rPr>
        <w:t> </w:t>
      </w:r>
      <w:r>
        <w:rPr>
          <w:color w:val="4C4D4F"/>
          <w:w w:val="105"/>
          <w:sz w:val="21"/>
        </w:rPr>
        <w:t>recovery</w:t>
      </w:r>
      <w:r>
        <w:rPr>
          <w:color w:val="4C4D4F"/>
          <w:spacing w:val="-10"/>
          <w:w w:val="105"/>
          <w:sz w:val="21"/>
        </w:rPr>
        <w:t> </w:t>
      </w:r>
      <w:r>
        <w:rPr>
          <w:color w:val="4C4D4F"/>
          <w:w w:val="105"/>
          <w:sz w:val="21"/>
        </w:rPr>
        <w:t>support</w:t>
      </w:r>
      <w:r>
        <w:rPr>
          <w:color w:val="4C4D4F"/>
          <w:spacing w:val="-10"/>
          <w:w w:val="105"/>
          <w:sz w:val="21"/>
        </w:rPr>
        <w:t> </w:t>
      </w:r>
      <w:r>
        <w:rPr>
          <w:color w:val="4C4D4F"/>
          <w:w w:val="105"/>
          <w:sz w:val="21"/>
        </w:rPr>
        <w:t>specialists.</w:t>
      </w:r>
    </w:p>
    <w:p>
      <w:pPr>
        <w:spacing w:line="247" w:lineRule="auto" w:before="186"/>
        <w:ind w:left="119" w:right="117" w:firstLine="0"/>
        <w:jc w:val="left"/>
        <w:rPr>
          <w:sz w:val="12"/>
        </w:rPr>
      </w:pPr>
      <w:r>
        <w:rPr>
          <w:rFonts w:ascii="Trebuchet MS" w:hAnsi="Trebuchet MS"/>
          <w:b/>
          <w:color w:val="4C4D4F"/>
          <w:sz w:val="21"/>
        </w:rPr>
        <w:t>CCM</w:t>
      </w:r>
      <w:r>
        <w:rPr>
          <w:rFonts w:ascii="Trebuchet MS" w:hAnsi="Trebuchet MS"/>
          <w:b/>
          <w:color w:val="4C4D4F"/>
          <w:spacing w:val="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models</w:t>
      </w:r>
      <w:r>
        <w:rPr>
          <w:rFonts w:ascii="Trebuchet MS" w:hAnsi="Trebuchet MS"/>
          <w:b/>
          <w:color w:val="4C4D4F"/>
          <w:spacing w:val="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can</w:t>
      </w:r>
      <w:r>
        <w:rPr>
          <w:rFonts w:ascii="Trebuchet MS" w:hAnsi="Trebuchet MS"/>
          <w:b/>
          <w:color w:val="4C4D4F"/>
          <w:spacing w:val="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help</w:t>
      </w:r>
      <w:r>
        <w:rPr>
          <w:rFonts w:ascii="Trebuchet MS" w:hAnsi="Trebuchet MS"/>
          <w:b/>
          <w:color w:val="4C4D4F"/>
          <w:spacing w:val="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older</w:t>
      </w:r>
      <w:r>
        <w:rPr>
          <w:rFonts w:ascii="Trebuchet MS" w:hAnsi="Trebuchet MS"/>
          <w:b/>
          <w:color w:val="4C4D4F"/>
          <w:spacing w:val="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adults</w:t>
      </w:r>
      <w:r>
        <w:rPr>
          <w:rFonts w:ascii="Trebuchet MS" w:hAnsi="Trebuchet MS"/>
          <w:b/>
          <w:color w:val="4C4D4F"/>
          <w:spacing w:val="8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enter</w:t>
      </w:r>
      <w:r>
        <w:rPr>
          <w:rFonts w:ascii="Trebuchet MS" w:hAnsi="Trebuchet MS"/>
          <w:b/>
          <w:color w:val="4C4D4F"/>
          <w:spacing w:val="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7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stay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in treatment, possibly because this approach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seeks to reduce feelings of shame older adults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often feel about entering treatment, and it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provides support to the individual. </w:t>
      </w:r>
      <w:r>
        <w:rPr>
          <w:color w:val="4C4D4F"/>
          <w:w w:val="105"/>
          <w:sz w:val="21"/>
        </w:rPr>
        <w:t>CCM does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this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by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focusing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on  older  adults’  overall  health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rather</w:t>
      </w:r>
      <w:r>
        <w:rPr>
          <w:color w:val="4C4D4F"/>
          <w:spacing w:val="29"/>
          <w:w w:val="105"/>
          <w:sz w:val="21"/>
        </w:rPr>
        <w:t> </w:t>
      </w:r>
      <w:r>
        <w:rPr>
          <w:color w:val="4C4D4F"/>
          <w:w w:val="105"/>
          <w:sz w:val="21"/>
        </w:rPr>
        <w:t>than</w:t>
      </w:r>
      <w:r>
        <w:rPr>
          <w:color w:val="4C4D4F"/>
          <w:spacing w:val="29"/>
          <w:w w:val="105"/>
          <w:sz w:val="21"/>
        </w:rPr>
        <w:t> </w:t>
      </w:r>
      <w:r>
        <w:rPr>
          <w:color w:val="4C4D4F"/>
          <w:w w:val="105"/>
          <w:sz w:val="21"/>
        </w:rPr>
        <w:t>just</w:t>
      </w:r>
      <w:r>
        <w:rPr>
          <w:color w:val="4C4D4F"/>
          <w:spacing w:val="29"/>
          <w:w w:val="105"/>
          <w:sz w:val="21"/>
        </w:rPr>
        <w:t> </w:t>
      </w:r>
      <w:r>
        <w:rPr>
          <w:color w:val="4C4D4F"/>
          <w:w w:val="105"/>
          <w:sz w:val="21"/>
        </w:rPr>
        <w:t>their</w:t>
      </w:r>
      <w:r>
        <w:rPr>
          <w:color w:val="4C4D4F"/>
          <w:spacing w:val="29"/>
          <w:w w:val="105"/>
          <w:sz w:val="21"/>
        </w:rPr>
        <w:t> </w:t>
      </w:r>
      <w:r>
        <w:rPr>
          <w:color w:val="4C4D4F"/>
          <w:w w:val="105"/>
          <w:sz w:val="21"/>
        </w:rPr>
        <w:t>drug</w:t>
      </w:r>
      <w:r>
        <w:rPr>
          <w:color w:val="4C4D4F"/>
          <w:spacing w:val="29"/>
          <w:w w:val="105"/>
          <w:sz w:val="21"/>
        </w:rPr>
        <w:t> </w:t>
      </w:r>
      <w:r>
        <w:rPr>
          <w:color w:val="4C4D4F"/>
          <w:w w:val="105"/>
          <w:sz w:val="21"/>
        </w:rPr>
        <w:t>use.</w:t>
      </w:r>
      <w:r>
        <w:rPr>
          <w:color w:val="4C4D4F"/>
          <w:w w:val="105"/>
          <w:position w:val="7"/>
          <w:sz w:val="12"/>
        </w:rPr>
        <w:t>930,931</w:t>
      </w:r>
      <w:r>
        <w:rPr>
          <w:color w:val="4C4D4F"/>
          <w:spacing w:val="20"/>
          <w:w w:val="105"/>
          <w:position w:val="7"/>
          <w:sz w:val="12"/>
        </w:rPr>
        <w:t> </w:t>
      </w:r>
      <w:r>
        <w:rPr>
          <w:color w:val="4C4D4F"/>
          <w:w w:val="105"/>
          <w:sz w:val="21"/>
        </w:rPr>
        <w:t>CCM</w:t>
      </w:r>
      <w:r>
        <w:rPr>
          <w:color w:val="4C4D4F"/>
          <w:spacing w:val="29"/>
          <w:w w:val="105"/>
          <w:sz w:val="21"/>
        </w:rPr>
        <w:t> </w:t>
      </w:r>
      <w:r>
        <w:rPr>
          <w:color w:val="4C4D4F"/>
          <w:w w:val="105"/>
          <w:sz w:val="21"/>
        </w:rPr>
        <w:t>strategies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should  help  older  adults  gain  access  to  age-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related</w:t>
      </w:r>
      <w:r>
        <w:rPr>
          <w:color w:val="4C4D4F"/>
          <w:spacing w:val="12"/>
          <w:w w:val="105"/>
          <w:sz w:val="21"/>
        </w:rPr>
        <w:t> </w:t>
      </w:r>
      <w:r>
        <w:rPr>
          <w:color w:val="4C4D4F"/>
          <w:w w:val="105"/>
          <w:sz w:val="21"/>
        </w:rPr>
        <w:t>resources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community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that</w:t>
      </w:r>
      <w:r>
        <w:rPr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support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recovery.</w:t>
      </w:r>
      <w:r>
        <w:rPr>
          <w:color w:val="4C4D4F"/>
          <w:w w:val="105"/>
          <w:position w:val="7"/>
          <w:sz w:val="12"/>
        </w:rPr>
        <w:t>932,933</w:t>
      </w:r>
    </w:p>
    <w:p>
      <w:pPr>
        <w:pStyle w:val="BodyText"/>
        <w:spacing w:before="3"/>
        <w:rPr>
          <w:sz w:val="24"/>
        </w:rPr>
      </w:pPr>
    </w:p>
    <w:p>
      <w:pPr>
        <w:pStyle w:val="Heading2"/>
      </w:pPr>
      <w:r>
        <w:rPr>
          <w:color w:val="1A6887"/>
          <w:w w:val="95"/>
        </w:rPr>
        <w:t>Family</w:t>
      </w:r>
      <w:r>
        <w:rPr>
          <w:color w:val="1A6887"/>
          <w:spacing w:val="-11"/>
          <w:w w:val="95"/>
        </w:rPr>
        <w:t> </w:t>
      </w:r>
      <w:r>
        <w:rPr>
          <w:color w:val="1A6887"/>
          <w:w w:val="95"/>
        </w:rPr>
        <w:t>Involvement</w:t>
      </w:r>
    </w:p>
    <w:p>
      <w:pPr>
        <w:pStyle w:val="Heading4"/>
        <w:spacing w:line="247" w:lineRule="auto" w:before="53"/>
        <w:ind w:right="166"/>
      </w:pPr>
      <w:r>
        <w:rPr>
          <w:color w:val="4C4D4F"/>
        </w:rPr>
        <w:t>Involving family throughout treatment and</w:t>
      </w:r>
      <w:r>
        <w:rPr>
          <w:color w:val="4C4D4F"/>
          <w:spacing w:val="1"/>
        </w:rPr>
        <w:t> </w:t>
      </w:r>
      <w:r>
        <w:rPr>
          <w:color w:val="4C4D4F"/>
        </w:rPr>
        <w:t>ongoing</w:t>
      </w:r>
      <w:r>
        <w:rPr>
          <w:color w:val="4C4D4F"/>
          <w:spacing w:val="-6"/>
        </w:rPr>
        <w:t> </w:t>
      </w:r>
      <w:r>
        <w:rPr>
          <w:color w:val="4C4D4F"/>
        </w:rPr>
        <w:t>recovery</w:t>
      </w:r>
      <w:r>
        <w:rPr>
          <w:color w:val="4C4D4F"/>
          <w:spacing w:val="-6"/>
        </w:rPr>
        <w:t> </w:t>
      </w:r>
      <w:r>
        <w:rPr>
          <w:color w:val="4C4D4F"/>
        </w:rPr>
        <w:t>can</w:t>
      </w:r>
      <w:r>
        <w:rPr>
          <w:color w:val="4C4D4F"/>
          <w:spacing w:val="-5"/>
        </w:rPr>
        <w:t> </w:t>
      </w:r>
      <w:r>
        <w:rPr>
          <w:color w:val="4C4D4F"/>
        </w:rPr>
        <w:t>help</w:t>
      </w:r>
      <w:r>
        <w:rPr>
          <w:color w:val="4C4D4F"/>
          <w:spacing w:val="-6"/>
        </w:rPr>
        <w:t> </w:t>
      </w:r>
      <w:r>
        <w:rPr>
          <w:color w:val="4C4D4F"/>
        </w:rPr>
        <w:t>improve</w:t>
      </w:r>
      <w:r>
        <w:rPr>
          <w:color w:val="4C4D4F"/>
          <w:spacing w:val="-5"/>
        </w:rPr>
        <w:t> </w:t>
      </w:r>
      <w:r>
        <w:rPr>
          <w:color w:val="4C4D4F"/>
        </w:rPr>
        <w:t>older</w:t>
      </w:r>
      <w:r>
        <w:rPr>
          <w:color w:val="4C4D4F"/>
          <w:spacing w:val="-6"/>
        </w:rPr>
        <w:t> </w:t>
      </w:r>
      <w:r>
        <w:rPr>
          <w:color w:val="4C4D4F"/>
        </w:rPr>
        <w:t>clients’</w:t>
      </w:r>
      <w:r>
        <w:rPr>
          <w:color w:val="4C4D4F"/>
          <w:spacing w:val="-60"/>
        </w:rPr>
        <w:t> </w:t>
      </w:r>
      <w:r>
        <w:rPr>
          <w:color w:val="4C4D4F"/>
        </w:rPr>
        <w:t>chances</w:t>
      </w:r>
      <w:r>
        <w:rPr>
          <w:color w:val="4C4D4F"/>
          <w:spacing w:val="-5"/>
        </w:rPr>
        <w:t> </w:t>
      </w:r>
      <w:r>
        <w:rPr>
          <w:color w:val="4C4D4F"/>
        </w:rPr>
        <w:t>of</w:t>
      </w:r>
      <w:r>
        <w:rPr>
          <w:color w:val="4C4D4F"/>
          <w:spacing w:val="-4"/>
        </w:rPr>
        <w:t> </w:t>
      </w:r>
      <w:r>
        <w:rPr>
          <w:color w:val="4C4D4F"/>
        </w:rPr>
        <w:t>staying</w:t>
      </w:r>
      <w:r>
        <w:rPr>
          <w:color w:val="4C4D4F"/>
          <w:spacing w:val="-4"/>
        </w:rPr>
        <w:t> </w:t>
      </w:r>
      <w:r>
        <w:rPr>
          <w:color w:val="4C4D4F"/>
        </w:rPr>
        <w:t>in</w:t>
      </w:r>
      <w:r>
        <w:rPr>
          <w:color w:val="4C4D4F"/>
          <w:spacing w:val="-4"/>
        </w:rPr>
        <w:t> </w:t>
      </w:r>
      <w:r>
        <w:rPr>
          <w:color w:val="4C4D4F"/>
        </w:rPr>
        <w:t>addiction</w:t>
      </w:r>
      <w:r>
        <w:rPr>
          <w:color w:val="4C4D4F"/>
          <w:spacing w:val="-5"/>
        </w:rPr>
        <w:t> </w:t>
      </w:r>
      <w:r>
        <w:rPr>
          <w:color w:val="4C4D4F"/>
        </w:rPr>
        <w:t>treatment.</w:t>
      </w:r>
    </w:p>
    <w:p>
      <w:pPr>
        <w:spacing w:line="247" w:lineRule="auto" w:before="2"/>
        <w:ind w:left="120" w:right="229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It</w:t>
      </w:r>
      <w:r>
        <w:rPr>
          <w:rFonts w:ascii="Trebuchet MS"/>
          <w:b/>
          <w:color w:val="4C4D4F"/>
          <w:spacing w:val="3"/>
          <w:sz w:val="21"/>
        </w:rPr>
        <w:t> </w:t>
      </w:r>
      <w:r>
        <w:rPr>
          <w:rFonts w:ascii="Trebuchet MS"/>
          <w:b/>
          <w:color w:val="4C4D4F"/>
          <w:sz w:val="21"/>
        </w:rPr>
        <w:t>can</w:t>
      </w:r>
      <w:r>
        <w:rPr>
          <w:rFonts w:ascii="Trebuchet MS"/>
          <w:b/>
          <w:color w:val="4C4D4F"/>
          <w:spacing w:val="4"/>
          <w:sz w:val="21"/>
        </w:rPr>
        <w:t> </w:t>
      </w:r>
      <w:r>
        <w:rPr>
          <w:rFonts w:ascii="Trebuchet MS"/>
          <w:b/>
          <w:color w:val="4C4D4F"/>
          <w:sz w:val="21"/>
        </w:rPr>
        <w:t>also</w:t>
      </w:r>
      <w:r>
        <w:rPr>
          <w:rFonts w:ascii="Trebuchet MS"/>
          <w:b/>
          <w:color w:val="4C4D4F"/>
          <w:spacing w:val="3"/>
          <w:sz w:val="21"/>
        </w:rPr>
        <w:t> </w:t>
      </w:r>
      <w:r>
        <w:rPr>
          <w:rFonts w:ascii="Trebuchet MS"/>
          <w:b/>
          <w:color w:val="4C4D4F"/>
          <w:sz w:val="21"/>
        </w:rPr>
        <w:t>improve</w:t>
      </w:r>
      <w:r>
        <w:rPr>
          <w:rFonts w:ascii="Trebuchet MS"/>
          <w:b/>
          <w:color w:val="4C4D4F"/>
          <w:spacing w:val="4"/>
          <w:sz w:val="21"/>
        </w:rPr>
        <w:t> </w:t>
      </w:r>
      <w:r>
        <w:rPr>
          <w:rFonts w:ascii="Trebuchet MS"/>
          <w:b/>
          <w:color w:val="4C4D4F"/>
          <w:sz w:val="21"/>
        </w:rPr>
        <w:t>treatment</w:t>
      </w:r>
      <w:r>
        <w:rPr>
          <w:rFonts w:ascii="Trebuchet MS"/>
          <w:b/>
          <w:color w:val="4C4D4F"/>
          <w:spacing w:val="3"/>
          <w:sz w:val="21"/>
        </w:rPr>
        <w:t> </w:t>
      </w:r>
      <w:r>
        <w:rPr>
          <w:rFonts w:ascii="Trebuchet MS"/>
          <w:b/>
          <w:color w:val="4C4D4F"/>
          <w:sz w:val="21"/>
        </w:rPr>
        <w:t>outcomes.</w:t>
      </w:r>
      <w:r>
        <w:rPr>
          <w:rFonts w:ascii="Trebuchet MS"/>
          <w:b/>
          <w:color w:val="4C4D4F"/>
          <w:spacing w:val="4"/>
          <w:sz w:val="21"/>
        </w:rPr>
        <w:t> </w:t>
      </w:r>
      <w:r>
        <w:rPr>
          <w:color w:val="4C4D4F"/>
          <w:sz w:val="21"/>
        </w:rPr>
        <w:t>Family</w:t>
      </w:r>
      <w:r>
        <w:rPr>
          <w:color w:val="4C4D4F"/>
          <w:spacing w:val="-55"/>
          <w:sz w:val="21"/>
        </w:rPr>
        <w:t> </w:t>
      </w:r>
      <w:r>
        <w:rPr>
          <w:color w:val="4C4D4F"/>
          <w:w w:val="105"/>
          <w:sz w:val="21"/>
        </w:rPr>
        <w:t>members: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309" w:lineRule="exact" w:before="155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Often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make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ﬁrst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contact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services.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18" w:after="0"/>
        <w:ind w:left="390" w:right="435" w:hanging="270"/>
        <w:jc w:val="left"/>
        <w:rPr>
          <w:sz w:val="21"/>
        </w:rPr>
      </w:pPr>
      <w:r>
        <w:rPr>
          <w:color w:val="4C4D4F"/>
          <w:w w:val="110"/>
          <w:sz w:val="21"/>
        </w:rPr>
        <w:t>Can motivate the older adult to participate in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treatment.</w:t>
      </w:r>
    </w:p>
    <w:p>
      <w:pPr>
        <w:spacing w:after="0" w:line="206" w:lineRule="auto"/>
        <w:jc w:val="left"/>
        <w:rPr>
          <w:sz w:val="21"/>
        </w:rPr>
        <w:sectPr>
          <w:type w:val="continuous"/>
          <w:pgSz w:w="12240" w:h="15840"/>
          <w:pgMar w:header="576" w:footer="708" w:top="540" w:bottom="900" w:left="960" w:right="960"/>
          <w:cols w:num="2" w:equalWidth="0">
            <w:col w:w="5016" w:space="204"/>
            <w:col w:w="5100"/>
          </w:cols>
        </w:sectPr>
      </w:pPr>
    </w:p>
    <w:p>
      <w:pPr>
        <w:pStyle w:val="BodyText"/>
        <w:spacing w:before="10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49"/>
          <w:footerReference w:type="default" r:id="rId50"/>
          <w:pgSz w:w="12240" w:h="15840"/>
          <w:pgMar w:header="576" w:footer="708" w:top="1340" w:bottom="900" w:left="960" w:right="960"/>
        </w:sectPr>
      </w:pP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123" w:after="0"/>
        <w:ind w:left="390" w:right="288" w:hanging="270"/>
        <w:jc w:val="left"/>
        <w:rPr>
          <w:sz w:val="21"/>
        </w:rPr>
      </w:pPr>
      <w:r>
        <w:rPr>
          <w:color w:val="4C4D4F"/>
          <w:w w:val="110"/>
          <w:sz w:val="21"/>
        </w:rPr>
        <w:t>Can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help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adult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overcome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barriers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access.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43" w:after="0"/>
        <w:ind w:left="390" w:right="76" w:hanging="270"/>
        <w:jc w:val="left"/>
        <w:rPr>
          <w:sz w:val="21"/>
        </w:rPr>
      </w:pPr>
      <w:r>
        <w:rPr>
          <w:color w:val="4C4D4F"/>
          <w:w w:val="110"/>
          <w:sz w:val="21"/>
        </w:rPr>
        <w:t>Can help the older adult with the difﬁculties of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medical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specialized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addiction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systems.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56" w:after="0"/>
        <w:ind w:left="390" w:right="118" w:hanging="270"/>
        <w:jc w:val="left"/>
        <w:rPr>
          <w:sz w:val="21"/>
        </w:rPr>
      </w:pPr>
      <w:r>
        <w:rPr>
          <w:color w:val="4C4D4F"/>
          <w:w w:val="110"/>
          <w:sz w:val="21"/>
        </w:rPr>
        <w:t>Can provide important details about the client’s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5"/>
          <w:sz w:val="21"/>
        </w:rPr>
        <w:t>history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of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current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substance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use.</w:t>
      </w:r>
    </w:p>
    <w:p>
      <w:pPr>
        <w:pStyle w:val="BodyText"/>
        <w:spacing w:line="247" w:lineRule="auto" w:before="194"/>
        <w:ind w:left="119" w:right="390"/>
      </w:pPr>
      <w:r>
        <w:rPr>
          <w:color w:val="4C4D4F"/>
          <w:w w:val="110"/>
        </w:rPr>
        <w:t>With the client’s permission, involve 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members and caregivers who support the older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adult’s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efforts: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309" w:lineRule="exact" w:before="156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In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initial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evaluation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adult.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Throughout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treatment.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During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ongoing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recovery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support.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309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In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posttreatment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recovery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plan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development.</w:t>
      </w:r>
    </w:p>
    <w:p>
      <w:pPr>
        <w:pStyle w:val="Heading4"/>
        <w:spacing w:line="247" w:lineRule="auto" w:before="136"/>
        <w:ind w:left="119" w:right="176"/>
      </w:pPr>
      <w:r>
        <w:rPr>
          <w:color w:val="4C4D4F"/>
        </w:rPr>
        <w:t>Although</w:t>
      </w:r>
      <w:r>
        <w:rPr>
          <w:color w:val="4C4D4F"/>
          <w:spacing w:val="10"/>
        </w:rPr>
        <w:t> </w:t>
      </w:r>
      <w:r>
        <w:rPr>
          <w:color w:val="4C4D4F"/>
        </w:rPr>
        <w:t>family</w:t>
      </w:r>
      <w:r>
        <w:rPr>
          <w:color w:val="4C4D4F"/>
          <w:spacing w:val="11"/>
        </w:rPr>
        <w:t> </w:t>
      </w:r>
      <w:r>
        <w:rPr>
          <w:color w:val="4C4D4F"/>
        </w:rPr>
        <w:t>members</w:t>
      </w:r>
      <w:r>
        <w:rPr>
          <w:color w:val="4C4D4F"/>
          <w:spacing w:val="10"/>
        </w:rPr>
        <w:t> </w:t>
      </w:r>
      <w:r>
        <w:rPr>
          <w:color w:val="4C4D4F"/>
        </w:rPr>
        <w:t>and</w:t>
      </w:r>
      <w:r>
        <w:rPr>
          <w:color w:val="4C4D4F"/>
          <w:spacing w:val="11"/>
        </w:rPr>
        <w:t> </w:t>
      </w:r>
      <w:r>
        <w:rPr>
          <w:color w:val="4C4D4F"/>
        </w:rPr>
        <w:t>caregivers</w:t>
      </w:r>
      <w:r>
        <w:rPr>
          <w:color w:val="4C4D4F"/>
          <w:spacing w:val="10"/>
        </w:rPr>
        <w:t> </w:t>
      </w:r>
      <w:r>
        <w:rPr>
          <w:color w:val="4C4D4F"/>
        </w:rPr>
        <w:t>can</w:t>
      </w:r>
      <w:r>
        <w:rPr>
          <w:color w:val="4C4D4F"/>
          <w:spacing w:val="1"/>
        </w:rPr>
        <w:t> </w:t>
      </w:r>
      <w:r>
        <w:rPr>
          <w:color w:val="4C4D4F"/>
        </w:rPr>
        <w:t>be key in providing support, they may also feel</w:t>
      </w:r>
      <w:r>
        <w:rPr>
          <w:color w:val="4C4D4F"/>
          <w:spacing w:val="1"/>
        </w:rPr>
        <w:t> </w:t>
      </w:r>
      <w:r>
        <w:rPr>
          <w:color w:val="4C4D4F"/>
        </w:rPr>
        <w:t>shame related to their family member’s drug</w:t>
      </w:r>
      <w:r>
        <w:rPr>
          <w:color w:val="4C4D4F"/>
          <w:spacing w:val="1"/>
        </w:rPr>
        <w:t> </w:t>
      </w:r>
      <w:r>
        <w:rPr>
          <w:color w:val="4C4D4F"/>
        </w:rPr>
        <w:t>use</w:t>
      </w:r>
      <w:r>
        <w:rPr>
          <w:color w:val="4C4D4F"/>
          <w:spacing w:val="-9"/>
        </w:rPr>
        <w:t> </w:t>
      </w:r>
      <w:r>
        <w:rPr>
          <w:color w:val="4C4D4F"/>
        </w:rPr>
        <w:t>disorder.</w:t>
      </w:r>
      <w:r>
        <w:rPr>
          <w:color w:val="4C4D4F"/>
          <w:spacing w:val="-8"/>
        </w:rPr>
        <w:t> </w:t>
      </w:r>
      <w:r>
        <w:rPr>
          <w:color w:val="4C4D4F"/>
        </w:rPr>
        <w:t>You</w:t>
      </w:r>
      <w:r>
        <w:rPr>
          <w:color w:val="4C4D4F"/>
          <w:spacing w:val="-9"/>
        </w:rPr>
        <w:t> </w:t>
      </w:r>
      <w:r>
        <w:rPr>
          <w:color w:val="4C4D4F"/>
        </w:rPr>
        <w:t>can</w:t>
      </w:r>
      <w:r>
        <w:rPr>
          <w:color w:val="4C4D4F"/>
          <w:spacing w:val="-8"/>
        </w:rPr>
        <w:t> </w:t>
      </w:r>
      <w:r>
        <w:rPr>
          <w:color w:val="4C4D4F"/>
        </w:rPr>
        <w:t>help</w:t>
      </w:r>
      <w:r>
        <w:rPr>
          <w:color w:val="4C4D4F"/>
          <w:spacing w:val="-8"/>
        </w:rPr>
        <w:t> </w:t>
      </w:r>
      <w:r>
        <w:rPr>
          <w:color w:val="4C4D4F"/>
        </w:rPr>
        <w:t>them</w:t>
      </w:r>
      <w:r>
        <w:rPr>
          <w:color w:val="4C4D4F"/>
          <w:spacing w:val="-9"/>
        </w:rPr>
        <w:t> </w:t>
      </w:r>
      <w:r>
        <w:rPr>
          <w:color w:val="4C4D4F"/>
        </w:rPr>
        <w:t>feel</w:t>
      </w:r>
      <w:r>
        <w:rPr>
          <w:color w:val="4C4D4F"/>
          <w:spacing w:val="-8"/>
        </w:rPr>
        <w:t> </w:t>
      </w:r>
      <w:r>
        <w:rPr>
          <w:color w:val="4C4D4F"/>
        </w:rPr>
        <w:t>more</w:t>
      </w:r>
      <w:r>
        <w:rPr>
          <w:color w:val="4C4D4F"/>
          <w:spacing w:val="-8"/>
        </w:rPr>
        <w:t> </w:t>
      </w:r>
      <w:r>
        <w:rPr>
          <w:color w:val="4C4D4F"/>
        </w:rPr>
        <w:t>open</w:t>
      </w:r>
      <w:r>
        <w:rPr>
          <w:color w:val="4C4D4F"/>
          <w:spacing w:val="-60"/>
        </w:rPr>
        <w:t> </w:t>
      </w:r>
      <w:r>
        <w:rPr>
          <w:color w:val="4C4D4F"/>
        </w:rPr>
        <w:t>to</w:t>
      </w:r>
      <w:r>
        <w:rPr>
          <w:color w:val="4C4D4F"/>
          <w:spacing w:val="2"/>
        </w:rPr>
        <w:t> </w:t>
      </w:r>
      <w:r>
        <w:rPr>
          <w:color w:val="4C4D4F"/>
        </w:rPr>
        <w:t>being</w:t>
      </w:r>
      <w:r>
        <w:rPr>
          <w:color w:val="4C4D4F"/>
          <w:spacing w:val="2"/>
        </w:rPr>
        <w:t> </w:t>
      </w:r>
      <w:r>
        <w:rPr>
          <w:color w:val="4C4D4F"/>
        </w:rPr>
        <w:t>involved</w:t>
      </w:r>
      <w:r>
        <w:rPr>
          <w:color w:val="4C4D4F"/>
          <w:spacing w:val="2"/>
        </w:rPr>
        <w:t> </w:t>
      </w:r>
      <w:r>
        <w:rPr>
          <w:color w:val="4C4D4F"/>
        </w:rPr>
        <w:t>by</w:t>
      </w:r>
      <w:r>
        <w:rPr>
          <w:color w:val="4C4D4F"/>
          <w:spacing w:val="2"/>
        </w:rPr>
        <w:t> </w:t>
      </w:r>
      <w:r>
        <w:rPr>
          <w:color w:val="4C4D4F"/>
        </w:rPr>
        <w:t>stressing</w:t>
      </w:r>
      <w:r>
        <w:rPr>
          <w:color w:val="4C4D4F"/>
          <w:spacing w:val="2"/>
        </w:rPr>
        <w:t> </w:t>
      </w:r>
      <w:r>
        <w:rPr>
          <w:color w:val="4C4D4F"/>
        </w:rPr>
        <w:t>that</w:t>
      </w:r>
      <w:r>
        <w:rPr>
          <w:color w:val="4C4D4F"/>
          <w:spacing w:val="1"/>
        </w:rPr>
        <w:t> </w:t>
      </w:r>
      <w:r>
        <w:rPr>
          <w:color w:val="4C4D4F"/>
        </w:rPr>
        <w:t>addiction</w:t>
      </w:r>
    </w:p>
    <w:p>
      <w:pPr>
        <w:pStyle w:val="BodyText"/>
        <w:spacing w:line="247" w:lineRule="auto" w:before="4"/>
        <w:ind w:left="119" w:right="38"/>
      </w:pPr>
      <w:r>
        <w:rPr>
          <w:rFonts w:ascii="Trebuchet MS" w:hAnsi="Trebuchet MS"/>
          <w:b/>
          <w:color w:val="4C4D4F"/>
        </w:rPr>
        <w:t>is a chronic illness, like heart disease, and</w:t>
      </w:r>
      <w:r>
        <w:rPr>
          <w:rFonts w:ascii="Trebuchet MS" w:hAnsi="Trebuchet MS"/>
          <w:b/>
          <w:color w:val="4C4D4F"/>
          <w:spacing w:val="1"/>
        </w:rPr>
        <w:t> </w:t>
      </w:r>
      <w:r>
        <w:rPr>
          <w:rFonts w:ascii="Trebuchet MS" w:hAnsi="Trebuchet MS"/>
          <w:b/>
          <w:color w:val="4C4D4F"/>
        </w:rPr>
        <w:t>reminding them of the conﬁdential nature of</w:t>
      </w:r>
      <w:r>
        <w:rPr>
          <w:rFonts w:ascii="Trebuchet MS" w:hAnsi="Trebuchet MS"/>
          <w:b/>
          <w:color w:val="4C4D4F"/>
          <w:spacing w:val="1"/>
        </w:rPr>
        <w:t> </w:t>
      </w:r>
      <w:r>
        <w:rPr>
          <w:rFonts w:ascii="Trebuchet MS" w:hAnsi="Trebuchet MS"/>
          <w:b/>
          <w:color w:val="4C4D4F"/>
          <w:w w:val="105"/>
        </w:rPr>
        <w:t>treatment.</w:t>
      </w:r>
      <w:r>
        <w:rPr>
          <w:rFonts w:ascii="Trebuchet MS" w:hAnsi="Trebuchet MS"/>
          <w:b/>
          <w:color w:val="4C4D4F"/>
          <w:spacing w:val="10"/>
          <w:w w:val="105"/>
        </w:rPr>
        <w:t> </w:t>
      </w:r>
      <w:r>
        <w:rPr>
          <w:color w:val="4C4D4F"/>
          <w:w w:val="105"/>
        </w:rPr>
        <w:t>Without</w:t>
      </w:r>
      <w:r>
        <w:rPr>
          <w:color w:val="4C4D4F"/>
          <w:spacing w:val="12"/>
          <w:w w:val="105"/>
        </w:rPr>
        <w:t> </w:t>
      </w:r>
      <w:r>
        <w:rPr>
          <w:color w:val="4C4D4F"/>
          <w:w w:val="105"/>
        </w:rPr>
        <w:t>meaning</w:t>
      </w:r>
      <w:r>
        <w:rPr>
          <w:color w:val="4C4D4F"/>
          <w:spacing w:val="12"/>
          <w:w w:val="105"/>
        </w:rPr>
        <w:t> </w:t>
      </w:r>
      <w:r>
        <w:rPr>
          <w:color w:val="4C4D4F"/>
          <w:w w:val="105"/>
        </w:rPr>
        <w:t>to,</w:t>
      </w:r>
      <w:r>
        <w:rPr>
          <w:color w:val="4C4D4F"/>
          <w:spacing w:val="12"/>
          <w:w w:val="105"/>
        </w:rPr>
        <w:t> </w:t>
      </w:r>
      <w:r>
        <w:rPr>
          <w:color w:val="4C4D4F"/>
          <w:w w:val="105"/>
        </w:rPr>
        <w:t>sometimes</w:t>
      </w:r>
      <w:r>
        <w:rPr>
          <w:color w:val="4C4D4F"/>
          <w:spacing w:val="12"/>
          <w:w w:val="105"/>
        </w:rPr>
        <w:t> </w:t>
      </w:r>
      <w:r>
        <w:rPr>
          <w:color w:val="4C4D4F"/>
          <w:w w:val="105"/>
        </w:rPr>
        <w:t>family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members exacerbate the older adult’s drug use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helping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him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her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get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access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illicit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substances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supporting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misuse of prescribed medication. Family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members may beneﬁt from psychoeducation,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delivered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nonjudgmental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way,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risks of drug use and prescription medication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misuse. (See Chapter 4 of this TIP for more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information about family involvement in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caregiver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resources.)</w:t>
      </w:r>
    </w:p>
    <w:p>
      <w:pPr>
        <w:pStyle w:val="BodyText"/>
        <w:spacing w:before="7"/>
        <w:rPr>
          <w:sz w:val="24"/>
        </w:rPr>
      </w:pPr>
    </w:p>
    <w:p>
      <w:pPr>
        <w:pStyle w:val="Heading2"/>
        <w:spacing w:before="1"/>
      </w:pPr>
      <w:r>
        <w:rPr>
          <w:color w:val="1A6887"/>
          <w:w w:val="95"/>
        </w:rPr>
        <w:t>Mutual-Help</w:t>
      </w:r>
      <w:r>
        <w:rPr>
          <w:color w:val="1A6887"/>
          <w:spacing w:val="-4"/>
          <w:w w:val="95"/>
        </w:rPr>
        <w:t> </w:t>
      </w:r>
      <w:r>
        <w:rPr>
          <w:color w:val="1A6887"/>
          <w:w w:val="95"/>
        </w:rPr>
        <w:t>Groups</w:t>
      </w:r>
    </w:p>
    <w:p>
      <w:pPr>
        <w:pStyle w:val="BodyText"/>
        <w:spacing w:line="247" w:lineRule="auto" w:before="54"/>
        <w:ind w:left="120" w:right="150"/>
      </w:pPr>
      <w:r>
        <w:rPr>
          <w:color w:val="4C4D4F"/>
          <w:w w:val="110"/>
        </w:rPr>
        <w:t>Twelve-Step recovery support groups offer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community-based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individuals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disorders,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 in continuing care following brief interventions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specialized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addiction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treatment.</w:t>
      </w:r>
      <w:r>
        <w:rPr>
          <w:color w:val="4C4D4F"/>
          <w:w w:val="110"/>
          <w:position w:val="7"/>
          <w:sz w:val="12"/>
        </w:rPr>
        <w:t>934</w:t>
      </w:r>
      <w:r>
        <w:rPr>
          <w:color w:val="4C4D4F"/>
          <w:spacing w:val="29"/>
          <w:w w:val="110"/>
          <w:position w:val="7"/>
          <w:sz w:val="12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growing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body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research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suggests 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mutual-help</w:t>
      </w:r>
    </w:p>
    <w:p>
      <w:pPr>
        <w:pStyle w:val="BodyText"/>
        <w:spacing w:line="247" w:lineRule="auto" w:before="7"/>
        <w:ind w:left="120" w:right="246"/>
        <w:rPr>
          <w:sz w:val="12"/>
        </w:rPr>
      </w:pPr>
      <w:r>
        <w:rPr>
          <w:color w:val="4C4D4F"/>
          <w:w w:val="110"/>
        </w:rPr>
        <w:t>group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participation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improves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long-term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recovery,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1"/>
          <w:w w:val="115"/>
        </w:rPr>
        <w:t>psychosocial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outcomes,</w:t>
      </w:r>
      <w:r>
        <w:rPr>
          <w:color w:val="4C4D4F"/>
          <w:spacing w:val="-14"/>
          <w:w w:val="115"/>
        </w:rPr>
        <w:t> </w:t>
      </w:r>
      <w:r>
        <w:rPr>
          <w:color w:val="4C4D4F"/>
          <w:spacing w:val="-1"/>
          <w:w w:val="115"/>
        </w:rPr>
        <w:t>and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self-efﬁcacy.</w:t>
      </w:r>
      <w:r>
        <w:rPr>
          <w:color w:val="4C4D4F"/>
          <w:spacing w:val="-1"/>
          <w:w w:val="115"/>
          <w:position w:val="7"/>
          <w:sz w:val="12"/>
        </w:rPr>
        <w:t>935,936</w:t>
      </w:r>
    </w:p>
    <w:p>
      <w:pPr>
        <w:spacing w:line="247" w:lineRule="auto" w:before="119"/>
        <w:ind w:left="120" w:right="122" w:firstLine="0"/>
        <w:jc w:val="left"/>
        <w:rPr>
          <w:rFonts w:ascii="Trebuchet MS"/>
          <w:b/>
          <w:sz w:val="12"/>
        </w:rPr>
      </w:pPr>
      <w:r>
        <w:rPr/>
        <w:br w:type="column"/>
      </w:r>
      <w:r>
        <w:rPr>
          <w:color w:val="4C4D4F"/>
          <w:w w:val="105"/>
          <w:sz w:val="21"/>
        </w:rPr>
        <w:t>However,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no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systematic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studies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address  outcomes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for older adults. Even so, </w:t>
      </w:r>
      <w:r>
        <w:rPr>
          <w:rFonts w:ascii="Trebuchet MS"/>
          <w:b/>
          <w:color w:val="4C4D4F"/>
          <w:w w:val="105"/>
          <w:sz w:val="21"/>
        </w:rPr>
        <w:t>mutual-help group</w:t>
      </w:r>
      <w:r>
        <w:rPr>
          <w:rFonts w:asci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/>
          <w:b/>
          <w:color w:val="4C4D4F"/>
          <w:sz w:val="21"/>
        </w:rPr>
        <w:t>participation may improve recovery and help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older adults reduce social isolation, shame, and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the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effects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of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discrimination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associated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with</w:t>
      </w:r>
      <w:r>
        <w:rPr>
          <w:rFonts w:ascii="Trebuchet MS"/>
          <w:b/>
          <w:color w:val="4C4D4F"/>
          <w:spacing w:val="-7"/>
          <w:sz w:val="21"/>
        </w:rPr>
        <w:t> </w:t>
      </w:r>
      <w:r>
        <w:rPr>
          <w:rFonts w:ascii="Trebuchet MS"/>
          <w:b/>
          <w:color w:val="4C4D4F"/>
          <w:sz w:val="21"/>
        </w:rPr>
        <w:t>drug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use</w:t>
      </w:r>
      <w:r>
        <w:rPr>
          <w:rFonts w:ascii="Trebuchet MS"/>
          <w:b/>
          <w:color w:val="4C4D4F"/>
          <w:spacing w:val="-7"/>
          <w:w w:val="105"/>
          <w:sz w:val="21"/>
        </w:rPr>
        <w:t> </w:t>
      </w:r>
      <w:r>
        <w:rPr>
          <w:rFonts w:ascii="Trebuchet MS"/>
          <w:b/>
          <w:color w:val="4C4D4F"/>
          <w:w w:val="105"/>
          <w:sz w:val="21"/>
        </w:rPr>
        <w:t>disorders.</w:t>
      </w:r>
      <w:r>
        <w:rPr>
          <w:rFonts w:ascii="Trebuchet MS"/>
          <w:b/>
          <w:color w:val="4C4D4F"/>
          <w:w w:val="105"/>
          <w:position w:val="7"/>
          <w:sz w:val="12"/>
        </w:rPr>
        <w:t>937</w:t>
      </w:r>
    </w:p>
    <w:p>
      <w:pPr>
        <w:spacing w:line="249" w:lineRule="auto" w:before="182"/>
        <w:ind w:left="120" w:right="201" w:firstLine="0"/>
        <w:jc w:val="left"/>
        <w:rPr>
          <w:sz w:val="12"/>
        </w:rPr>
      </w:pPr>
      <w:r>
        <w:rPr>
          <w:rFonts w:ascii="Trebuchet MS" w:hAnsi="Trebuchet MS"/>
          <w:b/>
          <w:color w:val="4C4D4F"/>
          <w:sz w:val="21"/>
        </w:rPr>
        <w:t>The key to linking older adults to mutual-help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groups is ﬁnding available resources in your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community and matching clients to speciﬁc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groups that may be a better ﬁt for older adults.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example,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when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an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client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cannot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easily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access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an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NA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meeting,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client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may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beneﬁt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from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attending  AA  meetings  instead.</w:t>
      </w:r>
      <w:r>
        <w:rPr>
          <w:color w:val="4C4D4F"/>
          <w:w w:val="105"/>
          <w:position w:val="7"/>
          <w:sz w:val="12"/>
        </w:rPr>
        <w:t>938</w:t>
      </w:r>
      <w:r>
        <w:rPr>
          <w:color w:val="4C4D4F"/>
          <w:spacing w:val="36"/>
          <w:w w:val="105"/>
          <w:position w:val="7"/>
          <w:sz w:val="12"/>
        </w:rPr>
        <w:t> </w:t>
      </w:r>
      <w:r>
        <w:rPr>
          <w:color w:val="4C4D4F"/>
          <w:w w:val="105"/>
          <w:sz w:val="21"/>
        </w:rPr>
        <w:t>Older  clients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may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feel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more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comfortable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going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AA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than</w:t>
      </w:r>
      <w:r>
        <w:rPr>
          <w:color w:val="4C4D4F"/>
          <w:spacing w:val="23"/>
          <w:w w:val="105"/>
          <w:sz w:val="21"/>
        </w:rPr>
        <w:t> </w:t>
      </w:r>
      <w:r>
        <w:rPr>
          <w:color w:val="4C4D4F"/>
          <w:w w:val="105"/>
          <w:sz w:val="21"/>
        </w:rPr>
        <w:t>NA,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where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participants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are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typically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younger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use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multiple substances.</w:t>
      </w:r>
      <w:r>
        <w:rPr>
          <w:color w:val="4C4D4F"/>
          <w:w w:val="105"/>
          <w:position w:val="7"/>
          <w:sz w:val="12"/>
        </w:rPr>
        <w:t>939</w:t>
      </w:r>
    </w:p>
    <w:p>
      <w:pPr>
        <w:pStyle w:val="BodyText"/>
        <w:spacing w:line="247" w:lineRule="auto" w:before="168"/>
        <w:ind w:left="120" w:right="115"/>
        <w:rPr>
          <w:sz w:val="12"/>
        </w:rPr>
      </w:pPr>
      <w:r>
        <w:rPr>
          <w:color w:val="4C4D4F"/>
          <w:w w:val="110"/>
        </w:rPr>
        <w:t>Key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elements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12-Step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groups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especially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well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suited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include:</w:t>
      </w:r>
      <w:r>
        <w:rPr>
          <w:color w:val="4C4D4F"/>
          <w:w w:val="110"/>
          <w:position w:val="7"/>
          <w:sz w:val="12"/>
        </w:rPr>
        <w:t>940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186" w:after="0"/>
        <w:ind w:left="390" w:right="692" w:hanging="270"/>
        <w:jc w:val="left"/>
        <w:rPr>
          <w:sz w:val="21"/>
        </w:rPr>
      </w:pPr>
      <w:r>
        <w:rPr>
          <w:color w:val="4C4D4F"/>
          <w:w w:val="110"/>
          <w:sz w:val="21"/>
        </w:rPr>
        <w:t>General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social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support,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goal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direction,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structure.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309" w:lineRule="exact" w:before="29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Participation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substance-free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social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activities.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18" w:after="0"/>
        <w:ind w:left="390" w:right="389" w:hanging="270"/>
        <w:jc w:val="left"/>
        <w:rPr>
          <w:sz w:val="21"/>
        </w:rPr>
      </w:pPr>
      <w:r>
        <w:rPr>
          <w:color w:val="4C4D4F"/>
          <w:w w:val="110"/>
          <w:sz w:val="21"/>
        </w:rPr>
        <w:t>Activities to improve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participants’ self-efﬁcacy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9"/>
          <w:w w:val="115"/>
          <w:sz w:val="21"/>
        </w:rPr>
        <w:t> </w:t>
      </w:r>
      <w:r>
        <w:rPr>
          <w:color w:val="4C4D4F"/>
          <w:w w:val="115"/>
          <w:sz w:val="21"/>
        </w:rPr>
        <w:t>coping</w:t>
      </w:r>
      <w:r>
        <w:rPr>
          <w:color w:val="4C4D4F"/>
          <w:spacing w:val="-9"/>
          <w:w w:val="115"/>
          <w:sz w:val="21"/>
        </w:rPr>
        <w:t> </w:t>
      </w:r>
      <w:r>
        <w:rPr>
          <w:color w:val="4C4D4F"/>
          <w:w w:val="115"/>
          <w:sz w:val="21"/>
        </w:rPr>
        <w:t>skills.</w:t>
      </w:r>
    </w:p>
    <w:p>
      <w:pPr>
        <w:pStyle w:val="BodyText"/>
        <w:spacing w:line="247" w:lineRule="auto" w:before="194"/>
        <w:ind w:left="119" w:right="332"/>
      </w:pPr>
      <w:r>
        <w:rPr>
          <w:color w:val="4C4D4F"/>
          <w:w w:val="110"/>
        </w:rPr>
        <w:t>These strategies can help you link older clients to</w:t>
      </w:r>
      <w:r>
        <w:rPr>
          <w:color w:val="4C4D4F"/>
          <w:spacing w:val="-63"/>
          <w:w w:val="110"/>
        </w:rPr>
        <w:t> </w:t>
      </w:r>
      <w:r>
        <w:rPr>
          <w:color w:val="4C4D4F"/>
          <w:w w:val="110"/>
        </w:rPr>
        <w:t>community-based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groups: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186" w:after="0"/>
        <w:ind w:left="390" w:right="363" w:hanging="270"/>
        <w:jc w:val="left"/>
        <w:rPr>
          <w:sz w:val="21"/>
        </w:rPr>
      </w:pPr>
      <w:r>
        <w:rPr>
          <w:color w:val="4C4D4F"/>
          <w:w w:val="110"/>
          <w:sz w:val="21"/>
        </w:rPr>
        <w:t>Become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familiar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age-friendly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mutual-help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groups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available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your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community.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43" w:after="0"/>
        <w:ind w:left="390" w:right="436" w:hanging="270"/>
        <w:jc w:val="left"/>
        <w:rPr>
          <w:sz w:val="21"/>
        </w:rPr>
      </w:pPr>
      <w:r>
        <w:rPr>
          <w:color w:val="4C4D4F"/>
          <w:w w:val="110"/>
          <w:sz w:val="21"/>
        </w:rPr>
        <w:t>Contact local support group ofﬁces and ask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which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meetings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are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accessible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people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disabilities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have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active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members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who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are</w:t>
      </w:r>
    </w:p>
    <w:p>
      <w:pPr>
        <w:pStyle w:val="BodyText"/>
        <w:spacing w:before="10"/>
        <w:ind w:left="390"/>
      </w:pPr>
      <w:r>
        <w:rPr>
          <w:color w:val="4C4D4F"/>
          <w:w w:val="110"/>
        </w:rPr>
        <w:t>older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adults.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37" w:after="0"/>
        <w:ind w:left="390" w:right="256" w:hanging="270"/>
        <w:jc w:val="left"/>
        <w:rPr>
          <w:sz w:val="21"/>
        </w:rPr>
      </w:pPr>
      <w:r>
        <w:rPr>
          <w:color w:val="4C4D4F"/>
          <w:w w:val="110"/>
          <w:sz w:val="21"/>
        </w:rPr>
        <w:t>Ask groups to provide contact information for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adult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members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who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act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temporary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sponsors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provide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transportation.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57" w:after="0"/>
        <w:ind w:left="390" w:right="257" w:hanging="270"/>
        <w:jc w:val="left"/>
        <w:rPr>
          <w:sz w:val="21"/>
        </w:rPr>
      </w:pPr>
      <w:r>
        <w:rPr>
          <w:color w:val="4C4D4F"/>
          <w:w w:val="110"/>
          <w:sz w:val="21"/>
        </w:rPr>
        <w:t>Link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clients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peer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recovery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support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specialists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your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own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organization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community.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43" w:after="0"/>
        <w:ind w:left="390" w:right="211" w:hanging="270"/>
        <w:jc w:val="left"/>
        <w:rPr>
          <w:sz w:val="21"/>
        </w:rPr>
      </w:pPr>
      <w:r>
        <w:rPr>
          <w:color w:val="4C4D4F"/>
          <w:w w:val="110"/>
          <w:sz w:val="21"/>
        </w:rPr>
        <w:t>Urge older clients to attend several different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meetings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before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they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decide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whether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mutual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help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something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they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want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pursue,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because</w:t>
      </w:r>
    </w:p>
    <w:p>
      <w:pPr>
        <w:pStyle w:val="BodyText"/>
        <w:spacing w:before="10"/>
        <w:ind w:left="390"/>
      </w:pPr>
      <w:r>
        <w:rPr>
          <w:color w:val="4C4D4F"/>
          <w:w w:val="115"/>
        </w:rPr>
        <w:t>each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meeting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has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its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own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tone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feeling.</w:t>
      </w:r>
    </w:p>
    <w:p>
      <w:pPr>
        <w:spacing w:after="0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5004" w:space="216"/>
            <w:col w:w="5100"/>
          </w:cols>
        </w:sectPr>
      </w:pPr>
    </w:p>
    <w:p>
      <w:pPr>
        <w:pStyle w:val="BodyText"/>
        <w:spacing w:before="10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51"/>
          <w:footerReference w:type="default" r:id="rId52"/>
          <w:pgSz w:w="12240" w:h="15840"/>
          <w:pgMar w:header="576" w:footer="708" w:top="1340" w:bottom="900" w:left="960" w:right="960"/>
        </w:sectPr>
      </w:pPr>
    </w:p>
    <w:p>
      <w:pPr>
        <w:pStyle w:val="BodyText"/>
        <w:spacing w:before="11"/>
        <w:rPr>
          <w:sz w:val="12"/>
        </w:rPr>
      </w:pPr>
    </w:p>
    <w:p>
      <w:pPr>
        <w:pStyle w:val="BodyText"/>
        <w:ind w:left="115" w:right="-130"/>
        <w:rPr>
          <w:sz w:val="20"/>
        </w:rPr>
      </w:pPr>
      <w:r>
        <w:rPr>
          <w:sz w:val="20"/>
        </w:rPr>
        <w:pict>
          <v:group style="width:243.5pt;height:247.25pt;mso-position-horizontal-relative:char;mso-position-vertical-relative:line" id="docshapegroup227" coordorigin="0,0" coordsize="4870,4945">
            <v:rect style="position:absolute;left:5;top:5;width:4860;height:4935" id="docshape228" filled="false" stroked="true" strokeweight=".5pt" strokecolor="#ce372f">
              <v:stroke dashstyle="solid"/>
            </v:rect>
            <v:shape style="position:absolute;left:10;top:840;width:4850;height:4095" type="#_x0000_t202" id="docshape229" filled="false" stroked="false">
              <v:textbox inset="0,0,0,0">
                <w:txbxContent>
                  <w:p>
                    <w:pPr>
                      <w:spacing w:line="264" w:lineRule="auto" w:before="78"/>
                      <w:ind w:left="180" w:right="276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14042"/>
                        <w:sz w:val="18"/>
                      </w:rPr>
                      <w:t>SMART stands for Self-Management and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Recovery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Training.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SMART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Recovery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is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network</w:t>
                    </w:r>
                    <w:r>
                      <w:rPr>
                        <w:rFonts w:asci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14042"/>
                        <w:spacing w:val="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local</w:t>
                    </w:r>
                    <w:r>
                      <w:rPr>
                        <w:rFonts w:ascii="Verdana"/>
                        <w:color w:val="414042"/>
                        <w:spacing w:val="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14042"/>
                        <w:spacing w:val="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online</w:t>
                    </w:r>
                    <w:r>
                      <w:rPr>
                        <w:rFonts w:ascii="Verdana"/>
                        <w:color w:val="414042"/>
                        <w:spacing w:val="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abstinence-focused</w:t>
                    </w:r>
                    <w:r>
                      <w:rPr>
                        <w:rFonts w:ascii="Verdana"/>
                        <w:color w:val="414042"/>
                        <w:spacing w:val="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addiction</w:t>
                    </w:r>
                    <w:r>
                      <w:rPr>
                        <w:rFonts w:asci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recovery support groups based on evidence-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supported principles of CBT and MI approaches,</w:t>
                    </w:r>
                    <w:r>
                      <w:rPr>
                        <w:rFonts w:asci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which are appropriate for treating older adults.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Unlike AA, NA, and Cocaine Anonymous, SMART</w:t>
                    </w:r>
                    <w:r>
                      <w:rPr>
                        <w:rFonts w:asci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Recovery</w:t>
                    </w:r>
                    <w:r>
                      <w:rPr>
                        <w:rFonts w:asci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meetings</w:t>
                    </w:r>
                    <w:r>
                      <w:rPr>
                        <w:rFonts w:asci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are</w:t>
                    </w:r>
                    <w:r>
                      <w:rPr>
                        <w:rFonts w:asci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run</w:t>
                    </w:r>
                    <w:r>
                      <w:rPr>
                        <w:rFonts w:ascii="Verdana"/>
                        <w:color w:val="414042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by</w:t>
                    </w:r>
                    <w:r>
                      <w:rPr>
                        <w:rFonts w:asci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trained</w:t>
                    </w:r>
                    <w:r>
                      <w:rPr>
                        <w:rFonts w:ascii="Verdana"/>
                        <w:color w:val="414042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volunteers</w:t>
                    </w:r>
                    <w:r>
                      <w:rPr>
                        <w:rFonts w:asci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and do not include a spiritual component. The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SMART</w:t>
                    </w:r>
                    <w:r>
                      <w:rPr>
                        <w:rFonts w:ascii="Verdana"/>
                        <w:color w:val="414042"/>
                        <w:spacing w:val="4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Recovery</w:t>
                    </w:r>
                    <w:r>
                      <w:rPr>
                        <w:rFonts w:ascii="Verdana"/>
                        <w:color w:val="414042"/>
                        <w:spacing w:val="5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website</w:t>
                    </w:r>
                    <w:r>
                      <w:rPr>
                        <w:rFonts w:ascii="Verdana"/>
                        <w:color w:val="414042"/>
                        <w:spacing w:val="4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(</w:t>
                    </w:r>
                    <w:r>
                      <w:rPr>
                        <w:rFonts w:ascii="Verdana"/>
                        <w:color w:val="205E9E"/>
                        <w:w w:val="95"/>
                        <w:sz w:val="18"/>
                        <w:u w:val="single" w:color="205E9E"/>
                      </w:rPr>
                      <w:t>www.smartrecovery</w:t>
                    </w:r>
                    <w:r>
                      <w:rPr>
                        <w:rFonts w:ascii="Verdana"/>
                        <w:color w:val="205E9E"/>
                        <w:w w:val="95"/>
                        <w:sz w:val="18"/>
                      </w:rPr>
                      <w:t>.</w:t>
                    </w:r>
                    <w:r>
                      <w:rPr>
                        <w:rFonts w:ascii="Verdana"/>
                        <w:color w:val="205E9E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205E9E"/>
                        <w:sz w:val="18"/>
                        <w:u w:val="single" w:color="205E9E"/>
                      </w:rPr>
                      <w:t>org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) offers information about SMART Recovery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principles and training opportunities, including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how to become a facilitator for meetings. It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includes a searchable database of local and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online meetings. You can also learn more about</w:t>
                    </w:r>
                    <w:r>
                      <w:rPr>
                        <w:rFonts w:asci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SMART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Recovery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in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Chapter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4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this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TIP.</w:t>
                    </w:r>
                  </w:p>
                </w:txbxContent>
              </v:textbox>
              <w10:wrap type="none"/>
            </v:shape>
            <v:shape style="position:absolute;left:10;top:10;width:4850;height:831" type="#_x0000_t202" id="docshape230" filled="true" fillcolor="#627283" stroked="false">
              <v:textbox inset="0,0,0,0">
                <w:txbxContent>
                  <w:p>
                    <w:pPr>
                      <w:spacing w:line="261" w:lineRule="auto" w:before="127"/>
                      <w:ind w:left="180" w:right="204" w:firstLine="0"/>
                      <w:jc w:val="left"/>
                      <w:rPr>
                        <w:rFonts w:asci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RESOURCE</w:t>
                    </w:r>
                    <w:r>
                      <w:rPr>
                        <w:rFonts w:ascii="Arial"/>
                        <w:b/>
                        <w:color w:val="FFFFFF"/>
                        <w:spacing w:val="10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ALERT:</w:t>
                    </w:r>
                    <w:r>
                      <w:rPr>
                        <w:rFonts w:ascii="Arial"/>
                        <w:b/>
                        <w:color w:val="FFFFFF"/>
                        <w:spacing w:val="10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SMART</w:t>
                    </w:r>
                    <w:r>
                      <w:rPr>
                        <w:rFonts w:ascii="Arial"/>
                        <w:b/>
                        <w:color w:val="FFFFFF"/>
                        <w:spacing w:val="1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RECOVERY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7"/>
        <w:rPr>
          <w:sz w:val="30"/>
        </w:rPr>
      </w:pPr>
    </w:p>
    <w:p>
      <w:pPr>
        <w:pStyle w:val="Heading1"/>
      </w:pPr>
      <w:r>
        <w:rPr>
          <w:color w:val="1A6887"/>
          <w:w w:val="90"/>
        </w:rPr>
        <w:t>Clinical</w:t>
      </w:r>
      <w:r>
        <w:rPr>
          <w:color w:val="1A6887"/>
          <w:spacing w:val="18"/>
          <w:w w:val="90"/>
        </w:rPr>
        <w:t> </w:t>
      </w:r>
      <w:r>
        <w:rPr>
          <w:color w:val="1A6887"/>
          <w:w w:val="90"/>
        </w:rPr>
        <w:t>Scenarios</w:t>
      </w:r>
    </w:p>
    <w:p>
      <w:pPr>
        <w:spacing w:line="249" w:lineRule="auto" w:before="39"/>
        <w:ind w:left="120" w:right="276" w:firstLine="0"/>
        <w:jc w:val="left"/>
        <w:rPr>
          <w:sz w:val="21"/>
        </w:rPr>
      </w:pPr>
      <w:r>
        <w:rPr>
          <w:rFonts w:ascii="Trebuchet MS"/>
          <w:b/>
          <w:color w:val="4C4D4F"/>
          <w:sz w:val="21"/>
        </w:rPr>
        <w:t>The</w:t>
      </w:r>
      <w:r>
        <w:rPr>
          <w:rFonts w:ascii="Trebuchet MS"/>
          <w:b/>
          <w:color w:val="4C4D4F"/>
          <w:spacing w:val="-9"/>
          <w:sz w:val="21"/>
        </w:rPr>
        <w:t> </w:t>
      </w:r>
      <w:r>
        <w:rPr>
          <w:rFonts w:ascii="Trebuchet MS"/>
          <w:b/>
          <w:color w:val="4C4D4F"/>
          <w:sz w:val="21"/>
        </w:rPr>
        <w:t>clinical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cases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that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follow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give</w:t>
      </w:r>
      <w:r>
        <w:rPr>
          <w:rFonts w:ascii="Trebuchet MS"/>
          <w:b/>
          <w:color w:val="4C4D4F"/>
          <w:spacing w:val="-9"/>
          <w:sz w:val="21"/>
        </w:rPr>
        <w:t> </w:t>
      </w:r>
      <w:r>
        <w:rPr>
          <w:rFonts w:ascii="Trebuchet MS"/>
          <w:b/>
          <w:color w:val="4C4D4F"/>
          <w:sz w:val="21"/>
        </w:rPr>
        <w:t>examples</w:t>
      </w:r>
      <w:r>
        <w:rPr>
          <w:rFonts w:ascii="Trebuchet MS"/>
          <w:b/>
          <w:color w:val="4C4D4F"/>
          <w:spacing w:val="-8"/>
          <w:sz w:val="21"/>
        </w:rPr>
        <w:t> </w:t>
      </w:r>
      <w:r>
        <w:rPr>
          <w:rFonts w:ascii="Trebuchet MS"/>
          <w:b/>
          <w:color w:val="4C4D4F"/>
          <w:sz w:val="21"/>
        </w:rPr>
        <w:t>of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sz w:val="21"/>
        </w:rPr>
        <w:t>substance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misuse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by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older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adults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1"/>
          <w:sz w:val="21"/>
        </w:rPr>
        <w:t> </w:t>
      </w:r>
      <w:r>
        <w:rPr>
          <w:rFonts w:ascii="Trebuchet MS"/>
          <w:b/>
          <w:color w:val="4C4D4F"/>
          <w:sz w:val="21"/>
        </w:rPr>
        <w:t>ways</w:t>
      </w:r>
      <w:r>
        <w:rPr>
          <w:rFonts w:ascii="Trebuchet MS"/>
          <w:b/>
          <w:color w:val="4C4D4F"/>
          <w:spacing w:val="2"/>
          <w:sz w:val="21"/>
        </w:rPr>
        <w:t> </w:t>
      </w:r>
      <w:r>
        <w:rPr>
          <w:rFonts w:ascii="Trebuchet MS"/>
          <w:b/>
          <w:color w:val="4C4D4F"/>
          <w:sz w:val="21"/>
        </w:rPr>
        <w:t>to</w:t>
      </w:r>
      <w:r>
        <w:rPr>
          <w:rFonts w:ascii="Trebuchet MS"/>
          <w:b/>
          <w:color w:val="4C4D4F"/>
          <w:spacing w:val="-60"/>
          <w:sz w:val="21"/>
        </w:rPr>
        <w:t> </w:t>
      </w:r>
      <w:r>
        <w:rPr>
          <w:rFonts w:ascii="Trebuchet MS"/>
          <w:b/>
          <w:color w:val="4C4D4F"/>
          <w:w w:val="95"/>
          <w:sz w:val="21"/>
        </w:rPr>
        <w:t>apply</w:t>
      </w:r>
      <w:r>
        <w:rPr>
          <w:rFonts w:ascii="Trebuchet MS"/>
          <w:b/>
          <w:color w:val="4C4D4F"/>
          <w:spacing w:val="22"/>
          <w:w w:val="95"/>
          <w:sz w:val="21"/>
        </w:rPr>
        <w:t> </w:t>
      </w:r>
      <w:r>
        <w:rPr>
          <w:rFonts w:ascii="Trebuchet MS"/>
          <w:b/>
          <w:color w:val="4C4D4F"/>
          <w:w w:val="95"/>
          <w:sz w:val="21"/>
        </w:rPr>
        <w:t>clinical</w:t>
      </w:r>
      <w:r>
        <w:rPr>
          <w:rFonts w:ascii="Trebuchet MS"/>
          <w:b/>
          <w:color w:val="4C4D4F"/>
          <w:spacing w:val="22"/>
          <w:w w:val="95"/>
          <w:sz w:val="21"/>
        </w:rPr>
        <w:t> </w:t>
      </w:r>
      <w:r>
        <w:rPr>
          <w:rFonts w:ascii="Trebuchet MS"/>
          <w:b/>
          <w:color w:val="4C4D4F"/>
          <w:w w:val="95"/>
          <w:sz w:val="21"/>
        </w:rPr>
        <w:t>interventions</w:t>
      </w:r>
      <w:r>
        <w:rPr>
          <w:rFonts w:ascii="Trebuchet MS"/>
          <w:b/>
          <w:color w:val="4C4D4F"/>
          <w:spacing w:val="22"/>
          <w:w w:val="95"/>
          <w:sz w:val="21"/>
        </w:rPr>
        <w:t> </w:t>
      </w:r>
      <w:r>
        <w:rPr>
          <w:rFonts w:ascii="Trebuchet MS"/>
          <w:b/>
          <w:color w:val="4C4D4F"/>
          <w:w w:val="95"/>
          <w:sz w:val="21"/>
        </w:rPr>
        <w:t>in</w:t>
      </w:r>
      <w:r>
        <w:rPr>
          <w:rFonts w:ascii="Trebuchet MS"/>
          <w:b/>
          <w:color w:val="4C4D4F"/>
          <w:spacing w:val="22"/>
          <w:w w:val="95"/>
          <w:sz w:val="21"/>
        </w:rPr>
        <w:t> </w:t>
      </w:r>
      <w:r>
        <w:rPr>
          <w:rFonts w:ascii="Trebuchet MS"/>
          <w:b/>
          <w:color w:val="4C4D4F"/>
          <w:w w:val="95"/>
          <w:sz w:val="21"/>
        </w:rPr>
        <w:t>these</w:t>
      </w:r>
      <w:r>
        <w:rPr>
          <w:rFonts w:ascii="Trebuchet MS"/>
          <w:b/>
          <w:color w:val="4C4D4F"/>
          <w:spacing w:val="22"/>
          <w:w w:val="95"/>
          <w:sz w:val="21"/>
        </w:rPr>
        <w:t> </w:t>
      </w:r>
      <w:r>
        <w:rPr>
          <w:rFonts w:ascii="Trebuchet MS"/>
          <w:b/>
          <w:color w:val="4C4D4F"/>
          <w:w w:val="95"/>
          <w:sz w:val="21"/>
        </w:rPr>
        <w:t>situations.</w:t>
      </w:r>
      <w:r>
        <w:rPr>
          <w:rFonts w:ascii="Trebuchet MS"/>
          <w:b/>
          <w:color w:val="4C4D4F"/>
          <w:spacing w:val="-57"/>
          <w:w w:val="95"/>
          <w:sz w:val="21"/>
        </w:rPr>
        <w:t> </w:t>
      </w:r>
      <w:r>
        <w:rPr>
          <w:color w:val="4C4D4F"/>
          <w:w w:val="110"/>
          <w:sz w:val="21"/>
        </w:rPr>
        <w:t>Interventions and treatments can range from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PCPs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asking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adult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personal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30"/>
          <w:w w:val="110"/>
          <w:sz w:val="21"/>
        </w:rPr>
        <w:t> </w:t>
      </w:r>
      <w:r>
        <w:rPr>
          <w:color w:val="4C4D4F"/>
          <w:w w:val="110"/>
          <w:sz w:val="21"/>
        </w:rPr>
        <w:t>substances</w:t>
      </w:r>
      <w:r>
        <w:rPr>
          <w:color w:val="4C4D4F"/>
          <w:spacing w:val="30"/>
          <w:w w:val="110"/>
          <w:sz w:val="21"/>
        </w:rPr>
        <w:t> </w:t>
      </w:r>
      <w:r>
        <w:rPr>
          <w:color w:val="4C4D4F"/>
          <w:w w:val="110"/>
          <w:sz w:val="21"/>
        </w:rPr>
        <w:t>(e.g.,</w:t>
      </w:r>
      <w:r>
        <w:rPr>
          <w:color w:val="4C4D4F"/>
          <w:spacing w:val="30"/>
          <w:w w:val="110"/>
          <w:sz w:val="21"/>
        </w:rPr>
        <w:t> </w:t>
      </w:r>
      <w:r>
        <w:rPr>
          <w:color w:val="4C4D4F"/>
          <w:w w:val="110"/>
          <w:sz w:val="21"/>
        </w:rPr>
        <w:t>benzodiazepines,</w:t>
      </w:r>
      <w:r>
        <w:rPr>
          <w:color w:val="4C4D4F"/>
          <w:spacing w:val="30"/>
          <w:w w:val="110"/>
          <w:sz w:val="21"/>
        </w:rPr>
        <w:t> </w:t>
      </w:r>
      <w:r>
        <w:rPr>
          <w:color w:val="4C4D4F"/>
          <w:w w:val="110"/>
          <w:sz w:val="21"/>
        </w:rPr>
        <w:t>cannabis,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cocaine,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alcohol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medication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misuse</w:t>
      </w:r>
    </w:p>
    <w:p>
      <w:pPr>
        <w:pStyle w:val="BodyText"/>
        <w:spacing w:line="247" w:lineRule="auto"/>
        <w:ind w:left="120" w:right="36"/>
      </w:pPr>
      <w:r>
        <w:rPr>
          <w:color w:val="4C4D4F"/>
          <w:w w:val="110"/>
        </w:rPr>
        <w:t>or illicit substance use) to inpatient addiction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treatment.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level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intensity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 treatments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older adults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depends on: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309" w:lineRule="exact" w:before="148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The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used.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The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level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use.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309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Effects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risks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client.</w:t>
      </w:r>
    </w:p>
    <w:p>
      <w:pPr>
        <w:pStyle w:val="Heading2"/>
        <w:spacing w:before="229"/>
        <w:ind w:right="36"/>
      </w:pPr>
      <w:r>
        <w:rPr>
          <w:color w:val="1A6887"/>
          <w:w w:val="95"/>
        </w:rPr>
        <w:t>Clinical Scenario: Benzodiazepine</w:t>
      </w:r>
      <w:r>
        <w:rPr>
          <w:color w:val="1A6887"/>
          <w:spacing w:val="1"/>
          <w:w w:val="95"/>
        </w:rPr>
        <w:t> </w:t>
      </w:r>
      <w:r>
        <w:rPr>
          <w:color w:val="1A6887"/>
          <w:w w:val="95"/>
        </w:rPr>
        <w:t>Misuse</w:t>
      </w:r>
      <w:r>
        <w:rPr>
          <w:color w:val="1A6887"/>
          <w:spacing w:val="-66"/>
          <w:w w:val="95"/>
        </w:rPr>
        <w:t> </w:t>
      </w:r>
      <w:r>
        <w:rPr>
          <w:color w:val="1A6887"/>
        </w:rPr>
        <w:t>and</w:t>
      </w:r>
      <w:r>
        <w:rPr>
          <w:color w:val="1A6887"/>
          <w:spacing w:val="-11"/>
        </w:rPr>
        <w:t> </w:t>
      </w:r>
      <w:r>
        <w:rPr>
          <w:color w:val="1A6887"/>
        </w:rPr>
        <w:t>Polypharmacy</w:t>
      </w:r>
    </w:p>
    <w:p>
      <w:pPr>
        <w:pStyle w:val="BodyText"/>
        <w:spacing w:line="247" w:lineRule="auto" w:before="53"/>
        <w:ind w:left="120" w:right="36"/>
        <w:rPr>
          <w:rFonts w:ascii="Trebuchet MS"/>
          <w:b/>
        </w:rPr>
      </w:pPr>
      <w:r>
        <w:rPr>
          <w:color w:val="4C4D4F"/>
          <w:w w:val="110"/>
        </w:rPr>
        <w:t>For many older adults, the relationship with their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PCP is often one of their strongest and most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stable. Visits to their PCP provide an opportunity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screen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misuse,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related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late-life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changes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retirement, moving, grieving a death). </w:t>
      </w:r>
      <w:r>
        <w:rPr>
          <w:rFonts w:ascii="Trebuchet MS"/>
          <w:b/>
          <w:color w:val="4C4D4F"/>
          <w:w w:val="110"/>
        </w:rPr>
        <w:t>This</w:t>
      </w:r>
      <w:r>
        <w:rPr>
          <w:rFonts w:ascii="Trebuchet MS"/>
          <w:b/>
          <w:color w:val="4C4D4F"/>
          <w:spacing w:val="1"/>
          <w:w w:val="110"/>
        </w:rPr>
        <w:t> </w:t>
      </w:r>
      <w:r>
        <w:rPr>
          <w:rFonts w:ascii="Trebuchet MS"/>
          <w:b/>
          <w:color w:val="4C4D4F"/>
        </w:rPr>
        <w:t>scenario</w:t>
      </w:r>
      <w:r>
        <w:rPr>
          <w:rFonts w:ascii="Trebuchet MS"/>
          <w:b/>
          <w:color w:val="4C4D4F"/>
          <w:spacing w:val="1"/>
        </w:rPr>
        <w:t> </w:t>
      </w:r>
      <w:r>
        <w:rPr>
          <w:rFonts w:ascii="Trebuchet MS"/>
          <w:b/>
          <w:color w:val="4C4D4F"/>
        </w:rPr>
        <w:t>demonstrates</w:t>
      </w:r>
      <w:r>
        <w:rPr>
          <w:rFonts w:ascii="Trebuchet MS"/>
          <w:b/>
          <w:color w:val="4C4D4F"/>
          <w:spacing w:val="1"/>
        </w:rPr>
        <w:t> </w:t>
      </w:r>
      <w:r>
        <w:rPr>
          <w:rFonts w:ascii="Trebuchet MS"/>
          <w:b/>
          <w:color w:val="4C4D4F"/>
        </w:rPr>
        <w:t>thorough</w:t>
      </w:r>
      <w:r>
        <w:rPr>
          <w:rFonts w:ascii="Trebuchet MS"/>
          <w:b/>
          <w:color w:val="4C4D4F"/>
          <w:spacing w:val="1"/>
        </w:rPr>
        <w:t> </w:t>
      </w:r>
      <w:r>
        <w:rPr>
          <w:rFonts w:ascii="Trebuchet MS"/>
          <w:b/>
          <w:color w:val="4C4D4F"/>
        </w:rPr>
        <w:t>screening</w:t>
      </w:r>
      <w:r>
        <w:rPr>
          <w:rFonts w:ascii="Trebuchet MS"/>
          <w:b/>
          <w:color w:val="4C4D4F"/>
          <w:spacing w:val="1"/>
        </w:rPr>
        <w:t> </w:t>
      </w:r>
      <w:r>
        <w:rPr>
          <w:rFonts w:ascii="Trebuchet MS"/>
          <w:b/>
          <w:color w:val="4C4D4F"/>
        </w:rPr>
        <w:t>of</w:t>
      </w:r>
    </w:p>
    <w:p>
      <w:pPr>
        <w:pStyle w:val="Heading4"/>
        <w:spacing w:line="247" w:lineRule="auto" w:before="4"/>
        <w:ind w:right="152"/>
      </w:pPr>
      <w:r>
        <w:rPr>
          <w:color w:val="4C4D4F"/>
        </w:rPr>
        <w:t>a new client and strategies for problem-solving</w:t>
      </w:r>
      <w:r>
        <w:rPr>
          <w:color w:val="4C4D4F"/>
          <w:spacing w:val="-61"/>
        </w:rPr>
        <w:t> </w:t>
      </w:r>
      <w:r>
        <w:rPr>
          <w:color w:val="4C4D4F"/>
        </w:rPr>
        <w:t>and</w:t>
      </w:r>
      <w:r>
        <w:rPr>
          <w:color w:val="4C4D4F"/>
          <w:spacing w:val="-3"/>
        </w:rPr>
        <w:t> </w:t>
      </w:r>
      <w:r>
        <w:rPr>
          <w:color w:val="4C4D4F"/>
        </w:rPr>
        <w:t>referral.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23" w:lineRule="auto" w:before="107" w:after="0"/>
        <w:ind w:left="390" w:right="274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99"/>
          <w:sz w:val="21"/>
        </w:rPr>
        <w:br w:type="column"/>
      </w:r>
      <w:r>
        <w:rPr>
          <w:rFonts w:ascii="Trebuchet MS" w:hAnsi="Trebuchet MS"/>
          <w:b/>
          <w:color w:val="4C4D4F"/>
          <w:w w:val="105"/>
          <w:sz w:val="21"/>
        </w:rPr>
        <w:t>Sedative, Hypnotic, or Anxiolytic Use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10"/>
          <w:sz w:val="21"/>
        </w:rPr>
        <w:t>Disorder: </w:t>
      </w:r>
      <w:r>
        <w:rPr>
          <w:color w:val="4C4D4F"/>
          <w:w w:val="110"/>
          <w:sz w:val="21"/>
        </w:rPr>
        <w:t>An older adult woman becomes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physically</w:t>
      </w:r>
      <w:r>
        <w:rPr>
          <w:color w:val="4C4D4F"/>
          <w:spacing w:val="21"/>
          <w:w w:val="110"/>
          <w:sz w:val="21"/>
        </w:rPr>
        <w:t> </w:t>
      </w:r>
      <w:r>
        <w:rPr>
          <w:color w:val="4C4D4F"/>
          <w:w w:val="110"/>
          <w:sz w:val="21"/>
        </w:rPr>
        <w:t>dependent</w:t>
      </w:r>
      <w:r>
        <w:rPr>
          <w:color w:val="4C4D4F"/>
          <w:spacing w:val="22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21"/>
          <w:w w:val="110"/>
          <w:sz w:val="21"/>
        </w:rPr>
        <w:t> </w:t>
      </w:r>
      <w:r>
        <w:rPr>
          <w:color w:val="4C4D4F"/>
          <w:w w:val="110"/>
          <w:sz w:val="21"/>
        </w:rPr>
        <w:t>benzodiazepines</w:t>
      </w:r>
      <w:r>
        <w:rPr>
          <w:color w:val="4C4D4F"/>
          <w:spacing w:val="22"/>
          <w:w w:val="110"/>
          <w:sz w:val="21"/>
        </w:rPr>
        <w:t> </w:t>
      </w:r>
      <w:r>
        <w:rPr>
          <w:color w:val="4C4D4F"/>
          <w:w w:val="110"/>
          <w:sz w:val="21"/>
        </w:rPr>
        <w:t>after</w:t>
      </w:r>
    </w:p>
    <w:p>
      <w:pPr>
        <w:pStyle w:val="BodyText"/>
        <w:spacing w:line="247" w:lineRule="auto" w:before="14"/>
        <w:ind w:left="390" w:right="107"/>
      </w:pPr>
      <w:r>
        <w:rPr>
          <w:color w:val="4C4D4F"/>
          <w:w w:val="110"/>
        </w:rPr>
        <w:t>long-term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increases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her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taking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benzodiazepines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sedative-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hypnotic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medications.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309" w:lineRule="exact" w:before="19" w:after="0"/>
        <w:ind w:left="390" w:right="0" w:hanging="271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Treatment</w:t>
      </w:r>
      <w:r>
        <w:rPr>
          <w:rFonts w:ascii="Trebuchet MS" w:hAnsi="Trebuchet MS"/>
          <w:b/>
          <w:color w:val="4C4D4F"/>
          <w:spacing w:val="-4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Setting:</w:t>
      </w:r>
      <w:r>
        <w:rPr>
          <w:rFonts w:ascii="Trebuchet MS" w:hAnsi="Trebuchet MS"/>
          <w:b/>
          <w:color w:val="4C4D4F"/>
          <w:spacing w:val="-7"/>
          <w:w w:val="105"/>
          <w:sz w:val="21"/>
        </w:rPr>
        <w:t> </w:t>
      </w:r>
      <w:r>
        <w:rPr>
          <w:color w:val="4C4D4F"/>
          <w:w w:val="105"/>
          <w:sz w:val="21"/>
        </w:rPr>
        <w:t>Outpatient</w:t>
      </w:r>
      <w:r>
        <w:rPr>
          <w:color w:val="4C4D4F"/>
          <w:spacing w:val="-1"/>
          <w:w w:val="105"/>
          <w:sz w:val="21"/>
        </w:rPr>
        <w:t> </w:t>
      </w:r>
      <w:r>
        <w:rPr>
          <w:color w:val="4C4D4F"/>
          <w:w w:val="105"/>
          <w:sz w:val="21"/>
        </w:rPr>
        <w:t>healthcare</w:t>
      </w:r>
      <w:r>
        <w:rPr>
          <w:color w:val="4C4D4F"/>
          <w:spacing w:val="-2"/>
          <w:w w:val="105"/>
          <w:sz w:val="21"/>
        </w:rPr>
        <w:t> </w:t>
      </w:r>
      <w:r>
        <w:rPr>
          <w:color w:val="4C4D4F"/>
          <w:w w:val="105"/>
          <w:sz w:val="21"/>
        </w:rPr>
        <w:t>clinic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95" w:lineRule="exact" w:before="0" w:after="0"/>
        <w:ind w:left="390" w:right="0" w:hanging="271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Providers:</w:t>
      </w:r>
      <w:r>
        <w:rPr>
          <w:rFonts w:ascii="Trebuchet MS" w:hAnsi="Trebuchet MS"/>
          <w:b/>
          <w:color w:val="4C4D4F"/>
          <w:spacing w:val="-12"/>
          <w:w w:val="105"/>
          <w:sz w:val="21"/>
        </w:rPr>
        <w:t> </w:t>
      </w:r>
      <w:r>
        <w:rPr>
          <w:color w:val="4C4D4F"/>
          <w:w w:val="105"/>
          <w:sz w:val="21"/>
        </w:rPr>
        <w:t>PCP;</w:t>
      </w:r>
      <w:r>
        <w:rPr>
          <w:color w:val="4C4D4F"/>
          <w:spacing w:val="-8"/>
          <w:w w:val="105"/>
          <w:sz w:val="21"/>
        </w:rPr>
        <w:t> </w:t>
      </w:r>
      <w:r>
        <w:rPr>
          <w:color w:val="4C4D4F"/>
          <w:w w:val="105"/>
          <w:sz w:val="21"/>
        </w:rPr>
        <w:t>clinical</w:t>
      </w:r>
      <w:r>
        <w:rPr>
          <w:color w:val="4C4D4F"/>
          <w:spacing w:val="-9"/>
          <w:w w:val="105"/>
          <w:sz w:val="21"/>
        </w:rPr>
        <w:t> </w:t>
      </w:r>
      <w:r>
        <w:rPr>
          <w:color w:val="4C4D4F"/>
          <w:w w:val="105"/>
          <w:sz w:val="21"/>
        </w:rPr>
        <w:t>social</w:t>
      </w:r>
      <w:r>
        <w:rPr>
          <w:color w:val="4C4D4F"/>
          <w:spacing w:val="-8"/>
          <w:w w:val="105"/>
          <w:sz w:val="21"/>
        </w:rPr>
        <w:t> </w:t>
      </w:r>
      <w:r>
        <w:rPr>
          <w:color w:val="4C4D4F"/>
          <w:w w:val="105"/>
          <w:sz w:val="21"/>
        </w:rPr>
        <w:t>worker</w:t>
      </w:r>
      <w:r>
        <w:rPr>
          <w:color w:val="4C4D4F"/>
          <w:spacing w:val="-9"/>
          <w:w w:val="105"/>
          <w:sz w:val="21"/>
        </w:rPr>
        <w:t> </w:t>
      </w:r>
      <w:r>
        <w:rPr>
          <w:color w:val="4C4D4F"/>
          <w:w w:val="105"/>
          <w:sz w:val="21"/>
        </w:rPr>
        <w:t>(CSW)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06" w:lineRule="auto" w:before="17" w:after="0"/>
        <w:ind w:left="390" w:right="284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Treatment Strategies: </w:t>
      </w:r>
      <w:r>
        <w:rPr>
          <w:color w:val="4C4D4F"/>
          <w:w w:val="105"/>
          <w:sz w:val="21"/>
        </w:rPr>
        <w:t>Screen for alcohol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misuse;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discuss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history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sedative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use;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provide</w:t>
      </w:r>
    </w:p>
    <w:p>
      <w:pPr>
        <w:pStyle w:val="BodyText"/>
        <w:spacing w:line="247" w:lineRule="auto" w:before="14"/>
        <w:ind w:left="390" w:right="115"/>
      </w:pPr>
      <w:r>
        <w:rPr>
          <w:color w:val="4C4D4F"/>
          <w:w w:val="115"/>
        </w:rPr>
        <w:t>information on risks of taking substances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together;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explore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tapering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off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benzodiazepines;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refer to CSW who uses CBT strategies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anxiety;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follow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up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with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client.</w:t>
      </w:r>
    </w:p>
    <w:p>
      <w:pPr>
        <w:pStyle w:val="BodyText"/>
        <w:spacing w:line="247" w:lineRule="auto" w:before="185"/>
        <w:ind w:left="120" w:right="462"/>
      </w:pPr>
      <w:r>
        <w:rPr>
          <w:color w:val="4C4D4F"/>
          <w:w w:val="110"/>
        </w:rPr>
        <w:t>Joan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70-year-old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widow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two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grown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children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live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far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away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her.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She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started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to have signiﬁcant anxiety in her 50s, when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company she worked for closed and her job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ended.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She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never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able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look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ﬁnd</w:t>
      </w:r>
    </w:p>
    <w:p>
      <w:pPr>
        <w:pStyle w:val="BodyText"/>
        <w:spacing w:line="247" w:lineRule="auto" w:before="6"/>
        <w:ind w:left="120" w:right="175"/>
      </w:pPr>
      <w:r>
        <w:rPr>
          <w:color w:val="4C4D4F"/>
          <w:w w:val="115"/>
        </w:rPr>
        <w:t>a job again. At that time, she was prescribed a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benzodiazepine by her PCP and she has taken it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many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years.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past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year,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husband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died,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 she moved from her house to an apartment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could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afford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house.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became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anxious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started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taking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extra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doses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benzodiazepine.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sister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benzodiazepine prescription and has given Joan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extra pills when she runs out, which happens more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often lately. Joan has arthritis pain, making sleep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difﬁcult. To help with this, her doctor prescribed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sleeping pills on a short-term basis. Joan stopped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5"/>
        </w:rPr>
        <w:t>drinking alcohol when her husband stopped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drinking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10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years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before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his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death.</w:t>
      </w:r>
    </w:p>
    <w:p>
      <w:pPr>
        <w:pStyle w:val="BodyText"/>
        <w:spacing w:line="247" w:lineRule="auto" w:before="196"/>
        <w:ind w:left="120" w:right="157"/>
      </w:pPr>
      <w:r>
        <w:rPr>
          <w:color w:val="4C4D4F"/>
          <w:w w:val="110"/>
        </w:rPr>
        <w:t>Her long-term PCP retired recently—another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signiﬁcant loss for Joan. She started seeing a new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0"/>
        </w:rPr>
        <w:t>PCP at the same group practice after the nurse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care manager reached out by phone to set up an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0"/>
        </w:rPr>
        <w:t>initial consultation. Her new provider is screening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all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new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clients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variety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behaviors.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PCP asks Joan about her alcohol use and notes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she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taking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benzodiazepines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than a decade. Joan states, “I have been taking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Xanax for years for my ‘nerves.’ It made it easier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for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me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to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go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to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social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events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church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after</w:t>
      </w:r>
    </w:p>
    <w:p>
      <w:pPr>
        <w:pStyle w:val="BodyText"/>
        <w:spacing w:line="247" w:lineRule="auto" w:before="13"/>
        <w:ind w:left="120" w:right="336"/>
        <w:jc w:val="both"/>
      </w:pPr>
      <w:r>
        <w:rPr>
          <w:color w:val="4C4D4F"/>
          <w:w w:val="115"/>
        </w:rPr>
        <w:t>Jake</w:t>
      </w:r>
      <w:r>
        <w:rPr>
          <w:color w:val="4C4D4F"/>
          <w:spacing w:val="-5"/>
          <w:w w:val="115"/>
        </w:rPr>
        <w:t> </w:t>
      </w:r>
      <w:r>
        <w:rPr>
          <w:color w:val="4C4D4F"/>
          <w:w w:val="115"/>
        </w:rPr>
        <w:t>died.”</w:t>
      </w:r>
      <w:r>
        <w:rPr>
          <w:color w:val="4C4D4F"/>
          <w:spacing w:val="-5"/>
          <w:w w:val="115"/>
        </w:rPr>
        <w:t> </w:t>
      </w:r>
      <w:r>
        <w:rPr>
          <w:color w:val="4C4D4F"/>
          <w:w w:val="115"/>
        </w:rPr>
        <w:t>Joan</w:t>
      </w:r>
      <w:r>
        <w:rPr>
          <w:color w:val="4C4D4F"/>
          <w:spacing w:val="-5"/>
          <w:w w:val="115"/>
        </w:rPr>
        <w:t> </w:t>
      </w:r>
      <w:r>
        <w:rPr>
          <w:color w:val="4C4D4F"/>
          <w:w w:val="115"/>
        </w:rPr>
        <w:t>also</w:t>
      </w:r>
      <w:r>
        <w:rPr>
          <w:color w:val="4C4D4F"/>
          <w:spacing w:val="-5"/>
          <w:w w:val="115"/>
        </w:rPr>
        <w:t> </w:t>
      </w:r>
      <w:r>
        <w:rPr>
          <w:color w:val="4C4D4F"/>
          <w:w w:val="115"/>
        </w:rPr>
        <w:t>says</w:t>
      </w:r>
      <w:r>
        <w:rPr>
          <w:color w:val="4C4D4F"/>
          <w:spacing w:val="-5"/>
          <w:w w:val="115"/>
        </w:rPr>
        <w:t> </w:t>
      </w:r>
      <w:r>
        <w:rPr>
          <w:color w:val="4C4D4F"/>
          <w:w w:val="115"/>
        </w:rPr>
        <w:t>that</w:t>
      </w:r>
      <w:r>
        <w:rPr>
          <w:color w:val="4C4D4F"/>
          <w:spacing w:val="-5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5"/>
          <w:w w:val="115"/>
        </w:rPr>
        <w:t> </w:t>
      </w:r>
      <w:r>
        <w:rPr>
          <w:color w:val="4C4D4F"/>
          <w:w w:val="115"/>
        </w:rPr>
        <w:t>pills</w:t>
      </w:r>
      <w:r>
        <w:rPr>
          <w:color w:val="4C4D4F"/>
          <w:spacing w:val="-5"/>
          <w:w w:val="115"/>
        </w:rPr>
        <w:t> </w:t>
      </w:r>
      <w:r>
        <w:rPr>
          <w:color w:val="4C4D4F"/>
          <w:w w:val="115"/>
        </w:rPr>
        <w:t>make</w:t>
      </w:r>
      <w:r>
        <w:rPr>
          <w:color w:val="4C4D4F"/>
          <w:spacing w:val="-5"/>
          <w:w w:val="115"/>
        </w:rPr>
        <w:t> </w:t>
      </w:r>
      <w:r>
        <w:rPr>
          <w:color w:val="4C4D4F"/>
          <w:w w:val="115"/>
        </w:rPr>
        <w:t>it</w:t>
      </w:r>
      <w:r>
        <w:rPr>
          <w:color w:val="4C4D4F"/>
          <w:spacing w:val="-5"/>
          <w:w w:val="115"/>
        </w:rPr>
        <w:t> </w:t>
      </w:r>
      <w:r>
        <w:rPr>
          <w:color w:val="4C4D4F"/>
          <w:w w:val="115"/>
        </w:rPr>
        <w:t>a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0"/>
        </w:rPr>
        <w:t>little easier to sleep but that she has recently had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to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take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more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sleeping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pills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to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get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any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sleep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at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all.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0"/>
        </w:rPr>
        <w:t>Joan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likes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her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new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doctor,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so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she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willing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talk</w:t>
      </w:r>
    </w:p>
    <w:p>
      <w:pPr>
        <w:spacing w:after="0" w:line="247" w:lineRule="auto"/>
        <w:jc w:val="both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4923" w:space="297"/>
            <w:col w:w="5100"/>
          </w:cols>
        </w:sectPr>
      </w:pPr>
    </w:p>
    <w:p>
      <w:pPr>
        <w:pStyle w:val="BodyText"/>
        <w:spacing w:before="6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53"/>
          <w:footerReference w:type="default" r:id="rId54"/>
          <w:pgSz w:w="12240" w:h="15840"/>
          <w:pgMar w:header="576" w:footer="0" w:top="1340" w:bottom="280" w:left="960" w:right="960"/>
        </w:sectPr>
      </w:pPr>
    </w:p>
    <w:p>
      <w:pPr>
        <w:pStyle w:val="BodyText"/>
        <w:spacing w:line="247" w:lineRule="auto" w:before="100"/>
        <w:ind w:left="120" w:right="107"/>
      </w:pPr>
      <w:r>
        <w:rPr>
          <w:color w:val="4C4D4F"/>
          <w:w w:val="115"/>
        </w:rPr>
        <w:t>about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her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benzodiazepine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dosage.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She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discusses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0"/>
        </w:rPr>
        <w:t>how she gets some extra pills from her sister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runs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out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before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prescriptions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ready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to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be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ﬁlled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starts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to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feel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“bad.”</w:t>
      </w:r>
    </w:p>
    <w:p>
      <w:pPr>
        <w:pStyle w:val="BodyText"/>
        <w:spacing w:line="247" w:lineRule="auto" w:before="184"/>
        <w:ind w:left="120" w:right="756"/>
      </w:pPr>
      <w:r>
        <w:rPr>
          <w:color w:val="4C4D4F"/>
          <w:w w:val="115"/>
        </w:rPr>
        <w:t>At this meeting, the new PCP discusses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Joan’s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anxiety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and,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in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nonjudgmental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way,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0"/>
        </w:rPr>
        <w:t>gives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information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risks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taking</w:t>
      </w:r>
    </w:p>
    <w:p>
      <w:pPr>
        <w:pStyle w:val="BodyText"/>
        <w:spacing w:line="247" w:lineRule="auto" w:before="4"/>
        <w:ind w:left="120" w:right="107"/>
      </w:pPr>
      <w:r>
        <w:rPr>
          <w:color w:val="4C4D4F"/>
          <w:w w:val="110"/>
        </w:rPr>
        <w:t>benzodiazepines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long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time,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taking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prescribed, and adding sleeping pills to the mix.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She says, “You know, many people who take this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medication for a long time, even as prescribed,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start to need a higher dose just to keep the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anxiety at bay or then add a sleeping pill because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0"/>
        </w:rPr>
        <w:t>the tranquilizer isn’t working anymore. There 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some options we can talk about that could help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you feel better without all of this medication. 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we discuss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options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ﬁgure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together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what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might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work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best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you?”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Joan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says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would like not to have to take so many pills,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she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worries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if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her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sister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isn’t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around,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she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won’t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be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able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to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get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more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tranquilizers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from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her.</w:t>
      </w:r>
    </w:p>
    <w:p>
      <w:pPr>
        <w:pStyle w:val="BodyText"/>
        <w:spacing w:line="247" w:lineRule="auto" w:before="196"/>
        <w:ind w:left="120" w:right="489"/>
      </w:pPr>
      <w:r>
        <w:rPr>
          <w:color w:val="4C4D4F"/>
          <w:w w:val="115"/>
        </w:rPr>
        <w:t>The PCP and Joan discuss several options,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including a long-term taper from the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benzodiazepines,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work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together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ﬁnd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best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option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Joan.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PCP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explains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tapering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process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explains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how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Joan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can</w:t>
      </w:r>
    </w:p>
    <w:p>
      <w:pPr>
        <w:pStyle w:val="BodyText"/>
        <w:spacing w:line="247" w:lineRule="auto" w:before="6"/>
        <w:ind w:left="120" w:right="150"/>
      </w:pPr>
      <w:r>
        <w:rPr>
          <w:color w:val="4C4D4F"/>
          <w:w w:val="115"/>
        </w:rPr>
        <w:t>manage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anxiety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sleep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problems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as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she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tapers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5"/>
        </w:rPr>
        <w:t>off the medication. Initially, Joan is a bit nervous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5"/>
        </w:rPr>
        <w:t>about tapering off the medication but agrees to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this option after the PCP reassures her that she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work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closely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her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make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sure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taper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adjusted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correctly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for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her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situation.</w:t>
      </w:r>
    </w:p>
    <w:p>
      <w:pPr>
        <w:pStyle w:val="BodyText"/>
        <w:spacing w:line="247" w:lineRule="auto" w:before="187"/>
        <w:ind w:left="120" w:right="583"/>
      </w:pPr>
      <w:r>
        <w:rPr>
          <w:color w:val="4C4D4F"/>
          <w:w w:val="110"/>
        </w:rPr>
        <w:t>The PCP then asks Joan whether she would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 willing to talk to the clinic’s social worker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connecting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age-friendly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activities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community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learning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manage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anxiety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without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medication.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Joan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says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“yes.”</w:t>
      </w:r>
    </w:p>
    <w:p>
      <w:pPr>
        <w:pStyle w:val="BodyText"/>
        <w:spacing w:line="247" w:lineRule="auto" w:before="6"/>
        <w:ind w:left="120" w:right="295"/>
      </w:pPr>
      <w:r>
        <w:rPr>
          <w:color w:val="4C4D4F"/>
          <w:w w:val="110"/>
        </w:rPr>
        <w:t>The PCP walks Joan over to the social worker’s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ofﬁce and introduces Joan to her. They set up an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appointment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for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an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initial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visit.</w:t>
      </w:r>
    </w:p>
    <w:p>
      <w:pPr>
        <w:pStyle w:val="BodyText"/>
        <w:spacing w:line="247" w:lineRule="auto" w:before="183"/>
        <w:ind w:left="120" w:right="597"/>
      </w:pPr>
      <w:r>
        <w:rPr>
          <w:color w:val="4C4D4F"/>
          <w:spacing w:val="-1"/>
          <w:w w:val="105"/>
        </w:rPr>
        <w:t>The</w:t>
      </w:r>
      <w:r>
        <w:rPr>
          <w:color w:val="4C4D4F"/>
          <w:spacing w:val="-14"/>
          <w:w w:val="105"/>
        </w:rPr>
        <w:t> </w:t>
      </w:r>
      <w:r>
        <w:rPr>
          <w:color w:val="4C4D4F"/>
          <w:spacing w:val="-1"/>
          <w:w w:val="105"/>
        </w:rPr>
        <w:t>social</w:t>
      </w:r>
      <w:r>
        <w:rPr>
          <w:color w:val="4C4D4F"/>
          <w:spacing w:val="-14"/>
          <w:w w:val="105"/>
        </w:rPr>
        <w:t> </w:t>
      </w:r>
      <w:r>
        <w:rPr>
          <w:color w:val="4C4D4F"/>
          <w:spacing w:val="-1"/>
          <w:w w:val="105"/>
        </w:rPr>
        <w:t>worker</w:t>
      </w:r>
      <w:r>
        <w:rPr>
          <w:color w:val="4C4D4F"/>
          <w:spacing w:val="-14"/>
          <w:w w:val="105"/>
        </w:rPr>
        <w:t> </w:t>
      </w:r>
      <w:r>
        <w:rPr>
          <w:color w:val="4C4D4F"/>
          <w:w w:val="105"/>
        </w:rPr>
        <w:t>is</w:t>
      </w:r>
      <w:r>
        <w:rPr>
          <w:color w:val="4C4D4F"/>
          <w:spacing w:val="-13"/>
          <w:w w:val="105"/>
        </w:rPr>
        <w:t> </w:t>
      </w:r>
      <w:r>
        <w:rPr>
          <w:color w:val="4C4D4F"/>
          <w:w w:val="105"/>
        </w:rPr>
        <w:t>trained</w:t>
      </w:r>
      <w:r>
        <w:rPr>
          <w:color w:val="4C4D4F"/>
          <w:spacing w:val="-14"/>
          <w:w w:val="105"/>
        </w:rPr>
        <w:t> </w:t>
      </w:r>
      <w:r>
        <w:rPr>
          <w:color w:val="4C4D4F"/>
          <w:w w:val="105"/>
        </w:rPr>
        <w:t>in</w:t>
      </w:r>
      <w:r>
        <w:rPr>
          <w:color w:val="4C4D4F"/>
          <w:spacing w:val="-14"/>
          <w:w w:val="105"/>
        </w:rPr>
        <w:t> </w:t>
      </w:r>
      <w:r>
        <w:rPr>
          <w:color w:val="4C4D4F"/>
          <w:w w:val="105"/>
        </w:rPr>
        <w:t>CBT</w:t>
      </w:r>
      <w:r>
        <w:rPr>
          <w:color w:val="4C4D4F"/>
          <w:spacing w:val="-14"/>
          <w:w w:val="105"/>
        </w:rPr>
        <w:t> </w:t>
      </w:r>
      <w:r>
        <w:rPr>
          <w:color w:val="4C4D4F"/>
          <w:w w:val="105"/>
        </w:rPr>
        <w:t>strategies</w:t>
      </w:r>
      <w:r>
        <w:rPr>
          <w:color w:val="4C4D4F"/>
          <w:spacing w:val="-13"/>
          <w:w w:val="105"/>
        </w:rPr>
        <w:t> </w:t>
      </w:r>
      <w:r>
        <w:rPr>
          <w:color w:val="4C4D4F"/>
          <w:w w:val="105"/>
        </w:rPr>
        <w:t>to</w:t>
      </w:r>
      <w:r>
        <w:rPr>
          <w:color w:val="4C4D4F"/>
          <w:spacing w:val="-59"/>
          <w:w w:val="105"/>
        </w:rPr>
        <w:t> </w:t>
      </w:r>
      <w:r>
        <w:rPr>
          <w:color w:val="4C4D4F"/>
          <w:spacing w:val="-1"/>
          <w:w w:val="110"/>
        </w:rPr>
        <w:t>manage anxiety and introduces </w:t>
      </w:r>
      <w:r>
        <w:rPr>
          <w:color w:val="4C4D4F"/>
          <w:w w:val="110"/>
        </w:rPr>
        <w:t>them to Joan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4"/>
          <w:w w:val="110"/>
        </w:rPr>
        <w:t>at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her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initial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visit.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In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their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next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session,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the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social</w:t>
      </w:r>
    </w:p>
    <w:p>
      <w:pPr>
        <w:pStyle w:val="BodyText"/>
        <w:spacing w:line="247" w:lineRule="auto" w:before="4"/>
        <w:ind w:left="120"/>
      </w:pPr>
      <w:r>
        <w:rPr>
          <w:color w:val="4C4D4F"/>
          <w:spacing w:val="-4"/>
          <w:w w:val="110"/>
        </w:rPr>
        <w:t>worker discusses with </w:t>
      </w:r>
      <w:r>
        <w:rPr>
          <w:color w:val="4C4D4F"/>
          <w:spacing w:val="-3"/>
          <w:w w:val="110"/>
        </w:rPr>
        <w:t>Joan how the CBT is affecting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4"/>
          <w:w w:val="110"/>
        </w:rPr>
        <w:t>her ability to manage anxiety. The social worker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continues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see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Joan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weekly.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Each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week,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Joan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gets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3"/>
          <w:w w:val="110"/>
        </w:rPr>
        <w:t>structured, between-session </w:t>
      </w:r>
      <w:r>
        <w:rPr>
          <w:color w:val="4C4D4F"/>
          <w:spacing w:val="-2"/>
          <w:w w:val="110"/>
        </w:rPr>
        <w:t>assignment and a quick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3"/>
          <w:w w:val="110"/>
        </w:rPr>
        <w:t>telephone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reminder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about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practicing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the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exercise.</w:t>
      </w:r>
    </w:p>
    <w:p>
      <w:pPr>
        <w:spacing w:line="240" w:lineRule="auto" w:before="3" w:after="24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ind w:left="120"/>
        <w:rPr>
          <w:sz w:val="20"/>
        </w:rPr>
      </w:pPr>
      <w:r>
        <w:rPr>
          <w:sz w:val="20"/>
        </w:rPr>
        <w:pict>
          <v:shape style="width:243pt;height:192.35pt;mso-position-horizontal-relative:char;mso-position-vertical-relative:line" type="#_x0000_t202" id="docshape237" filled="false" stroked="true" strokeweight=".5pt" strokecolor="#ce372f">
            <w10:anchorlock/>
            <v:textbox inset="0,0,0,0">
              <w:txbxContent>
                <w:p>
                  <w:pPr>
                    <w:spacing w:line="283" w:lineRule="auto" w:before="188"/>
                    <w:ind w:left="179" w:right="631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color w:val="1E384B"/>
                      <w:sz w:val="22"/>
                    </w:rPr>
                    <w:t>CBT</w:t>
                  </w:r>
                  <w:r>
                    <w:rPr>
                      <w:b/>
                      <w:color w:val="1E384B"/>
                      <w:spacing w:val="10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FOR</w:t>
                  </w:r>
                  <w:r>
                    <w:rPr>
                      <w:b/>
                      <w:color w:val="1E384B"/>
                      <w:spacing w:val="10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ANXIETY</w:t>
                  </w:r>
                  <w:r>
                    <w:rPr>
                      <w:b/>
                      <w:color w:val="1E384B"/>
                      <w:spacing w:val="10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AMONG</w:t>
                  </w:r>
                  <w:r>
                    <w:rPr>
                      <w:b/>
                      <w:color w:val="1E384B"/>
                      <w:spacing w:val="10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OLDER</w:t>
                  </w:r>
                  <w:r>
                    <w:rPr>
                      <w:b/>
                      <w:color w:val="1E384B"/>
                      <w:spacing w:val="-59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ADULTS</w:t>
                  </w:r>
                </w:p>
                <w:p>
                  <w:pPr>
                    <w:spacing w:line="264" w:lineRule="auto" w:before="106"/>
                    <w:ind w:left="179" w:right="316" w:firstLine="0"/>
                    <w:jc w:val="left"/>
                    <w:rPr>
                      <w:sz w:val="10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A review of psychosocial treatments for anxiety</w:t>
                  </w:r>
                  <w:r>
                    <w:rPr>
                      <w:rFonts w:asci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among older adults found that CBT had the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6"/>
                      <w:sz w:val="18"/>
                    </w:rPr>
                    <w:t>st</w:t>
                  </w:r>
                  <w:r>
                    <w:rPr>
                      <w:rFonts w:ascii="Verdana"/>
                      <w:color w:val="414042"/>
                      <w:spacing w:val="-3"/>
                      <w:w w:val="96"/>
                      <w:sz w:val="18"/>
                    </w:rPr>
                    <w:t>r</w:t>
                  </w:r>
                  <w:r>
                    <w:rPr>
                      <w:rFonts w:ascii="Verdana"/>
                      <w:color w:val="414042"/>
                      <w:w w:val="103"/>
                      <w:sz w:val="18"/>
                    </w:rPr>
                    <w:t>ongest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3"/>
                      <w:w w:val="93"/>
                      <w:sz w:val="18"/>
                    </w:rPr>
                    <w:t>r</w:t>
                  </w:r>
                  <w:r>
                    <w:rPr>
                      <w:rFonts w:ascii="Verdana"/>
                      <w:color w:val="414042"/>
                      <w:w w:val="99"/>
                      <w:sz w:val="18"/>
                    </w:rPr>
                    <w:t>es</w:t>
                  </w:r>
                  <w:r>
                    <w:rPr>
                      <w:rFonts w:ascii="Verdana"/>
                      <w:color w:val="414042"/>
                      <w:spacing w:val="-3"/>
                      <w:w w:val="99"/>
                      <w:sz w:val="18"/>
                    </w:rPr>
                    <w:t>e</w:t>
                  </w:r>
                  <w:r>
                    <w:rPr>
                      <w:rFonts w:ascii="Verdana"/>
                      <w:color w:val="414042"/>
                      <w:w w:val="96"/>
                      <w:sz w:val="18"/>
                    </w:rPr>
                    <w:t>a</w:t>
                  </w:r>
                  <w:r>
                    <w:rPr>
                      <w:rFonts w:ascii="Verdana"/>
                      <w:color w:val="414042"/>
                      <w:spacing w:val="-3"/>
                      <w:w w:val="96"/>
                      <w:sz w:val="18"/>
                    </w:rPr>
                    <w:t>r</w:t>
                  </w:r>
                  <w:r>
                    <w:rPr>
                      <w:rFonts w:ascii="Verdana"/>
                      <w:color w:val="414042"/>
                      <w:spacing w:val="-2"/>
                      <w:w w:val="108"/>
                      <w:sz w:val="18"/>
                    </w:rPr>
                    <w:t>c</w:t>
                  </w:r>
                  <w:r>
                    <w:rPr>
                      <w:rFonts w:ascii="Verdana"/>
                      <w:color w:val="414042"/>
                      <w:w w:val="106"/>
                      <w:sz w:val="18"/>
                    </w:rPr>
                    <w:t>h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103"/>
                      <w:sz w:val="18"/>
                    </w:rPr>
                    <w:t>suppo</w:t>
                  </w:r>
                  <w:r>
                    <w:rPr>
                      <w:rFonts w:ascii="Verdana"/>
                      <w:color w:val="414042"/>
                      <w:spacing w:val="2"/>
                      <w:w w:val="103"/>
                      <w:sz w:val="18"/>
                    </w:rPr>
                    <w:t>r</w:t>
                  </w:r>
                  <w:r>
                    <w:rPr>
                      <w:rFonts w:ascii="Verdana"/>
                      <w:color w:val="414042"/>
                      <w:spacing w:val="1"/>
                      <w:w w:val="103"/>
                      <w:sz w:val="18"/>
                    </w:rPr>
                    <w:t>t</w:t>
                  </w:r>
                  <w:r>
                    <w:rPr>
                      <w:rFonts w:ascii="Verdana"/>
                      <w:color w:val="414042"/>
                      <w:w w:val="58"/>
                      <w:sz w:val="18"/>
                    </w:rPr>
                    <w:t>.</w:t>
                  </w:r>
                  <w:r>
                    <w:rPr>
                      <w:color w:val="4C4D4F"/>
                      <w:w w:val="116"/>
                      <w:position w:val="6"/>
                      <w:sz w:val="10"/>
                    </w:rPr>
                    <w:t>941</w:t>
                  </w:r>
                  <w:r>
                    <w:rPr>
                      <w:color w:val="4C4D4F"/>
                      <w:position w:val="6"/>
                      <w:sz w:val="10"/>
                    </w:rPr>
                    <w:t> </w:t>
                  </w:r>
                  <w:r>
                    <w:rPr>
                      <w:color w:val="4C4D4F"/>
                      <w:spacing w:val="-9"/>
                      <w:position w:val="6"/>
                      <w:sz w:val="10"/>
                    </w:rPr>
                    <w:t> </w:t>
                  </w:r>
                  <w:r>
                    <w:rPr>
                      <w:rFonts w:ascii="Verdana"/>
                      <w:color w:val="414042"/>
                      <w:w w:val="100"/>
                      <w:sz w:val="18"/>
                    </w:rPr>
                    <w:t>The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101"/>
                      <w:sz w:val="18"/>
                    </w:rPr>
                    <w:t>authors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reported</w:t>
                  </w:r>
                  <w:r>
                    <w:rPr>
                      <w:rFonts w:asci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that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CBT</w:t>
                  </w:r>
                  <w:r>
                    <w:rPr>
                      <w:rFonts w:asci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could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be</w:t>
                  </w:r>
                  <w:r>
                    <w:rPr>
                      <w:rFonts w:asci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even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more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useful</w:t>
                  </w:r>
                  <w:r>
                    <w:rPr>
                      <w:rFonts w:asci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for</w:t>
                  </w:r>
                  <w:r>
                    <w:rPr>
                      <w:rFonts w:asci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older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adults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when</w:t>
                  </w:r>
                  <w:r>
                    <w:rPr>
                      <w:rFonts w:ascii="Verdana"/>
                      <w:color w:val="414042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adapted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to</w:t>
                  </w:r>
                  <w:r>
                    <w:rPr>
                      <w:rFonts w:ascii="Verdana"/>
                      <w:color w:val="414042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their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needs.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Some</w:t>
                  </w:r>
                  <w:r>
                    <w:rPr>
                      <w:rFonts w:asci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of</w:t>
                  </w:r>
                  <w:r>
                    <w:rPr>
                      <w:rFonts w:asci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these</w:t>
                  </w:r>
                  <w:r>
                    <w:rPr>
                      <w:rFonts w:asci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adaptations</w:t>
                  </w:r>
                  <w:r>
                    <w:rPr>
                      <w:rFonts w:asci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include:</w:t>
                  </w:r>
                  <w:r>
                    <w:rPr>
                      <w:color w:val="4C4D4F"/>
                      <w:position w:val="6"/>
                      <w:sz w:val="10"/>
                    </w:rPr>
                    <w:t>942</w:t>
                  </w:r>
                </w:p>
                <w:p>
                  <w:pPr>
                    <w:numPr>
                      <w:ilvl w:val="0"/>
                      <w:numId w:val="12"/>
                    </w:numPr>
                    <w:tabs>
                      <w:tab w:pos="360" w:val="left" w:leader="none"/>
                    </w:tabs>
                    <w:spacing w:line="295" w:lineRule="exact" w:before="44"/>
                    <w:ind w:left="360" w:right="0" w:hanging="181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Simpler</w:t>
                  </w:r>
                  <w:r>
                    <w:rPr>
                      <w:rFonts w:ascii="Verdana"/>
                      <w:color w:val="4C4D4F"/>
                      <w:spacing w:val="18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CBT</w:t>
                  </w:r>
                  <w:r>
                    <w:rPr>
                      <w:rFonts w:ascii="Verdana"/>
                      <w:color w:val="4C4D4F"/>
                      <w:spacing w:val="21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interventions.</w:t>
                  </w:r>
                </w:p>
                <w:p>
                  <w:pPr>
                    <w:numPr>
                      <w:ilvl w:val="0"/>
                      <w:numId w:val="12"/>
                    </w:numPr>
                    <w:tabs>
                      <w:tab w:pos="360" w:val="left" w:leader="none"/>
                    </w:tabs>
                    <w:spacing w:line="269" w:lineRule="exact" w:before="0"/>
                    <w:ind w:left="360" w:right="0" w:hanging="181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Between-session</w:t>
                  </w:r>
                  <w:r>
                    <w:rPr>
                      <w:rFonts w:ascii="Verdana"/>
                      <w:color w:val="4C4D4F"/>
                      <w:spacing w:val="-4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reminder</w:t>
                  </w:r>
                  <w:r>
                    <w:rPr>
                      <w:rFonts w:ascii="Verdana"/>
                      <w:color w:val="4C4D4F"/>
                      <w:spacing w:val="-4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phone</w:t>
                  </w:r>
                  <w:r>
                    <w:rPr>
                      <w:rFonts w:ascii="Verdana"/>
                      <w:color w:val="4C4D4F"/>
                      <w:spacing w:val="-4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calls.</w:t>
                  </w:r>
                </w:p>
                <w:p>
                  <w:pPr>
                    <w:numPr>
                      <w:ilvl w:val="0"/>
                      <w:numId w:val="12"/>
                    </w:numPr>
                    <w:tabs>
                      <w:tab w:pos="360" w:val="left" w:leader="none"/>
                    </w:tabs>
                    <w:spacing w:line="269" w:lineRule="exact" w:before="0"/>
                    <w:ind w:left="360" w:right="0" w:hanging="181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A</w:t>
                  </w:r>
                  <w:r>
                    <w:rPr>
                      <w:rFonts w:ascii="Verdana"/>
                      <w:color w:val="4C4D4F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weekly</w:t>
                  </w:r>
                  <w:r>
                    <w:rPr>
                      <w:rFonts w:ascii="Verdana"/>
                      <w:color w:val="4C4D4F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review</w:t>
                  </w:r>
                  <w:r>
                    <w:rPr>
                      <w:rFonts w:ascii="Verdana"/>
                      <w:color w:val="4C4D4F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of</w:t>
                  </w:r>
                  <w:r>
                    <w:rPr>
                      <w:rFonts w:ascii="Verdana"/>
                      <w:color w:val="4C4D4F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concepts</w:t>
                  </w:r>
                  <w:r>
                    <w:rPr>
                      <w:rFonts w:ascii="Verdana"/>
                      <w:color w:val="4C4D4F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discussed.</w:t>
                  </w:r>
                </w:p>
                <w:p>
                  <w:pPr>
                    <w:numPr>
                      <w:ilvl w:val="0"/>
                      <w:numId w:val="12"/>
                    </w:numPr>
                    <w:tabs>
                      <w:tab w:pos="360" w:val="left" w:leader="none"/>
                    </w:tabs>
                    <w:spacing w:line="295" w:lineRule="exact" w:before="0"/>
                    <w:ind w:left="360" w:right="0" w:hanging="181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At-home</w:t>
                  </w:r>
                  <w:r>
                    <w:rPr>
                      <w:rFonts w:ascii="Verdana"/>
                      <w:color w:val="4C4D4F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assignments.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2"/>
        <w:rPr>
          <w:sz w:val="34"/>
        </w:rPr>
      </w:pPr>
    </w:p>
    <w:p>
      <w:pPr>
        <w:pStyle w:val="BodyText"/>
        <w:spacing w:line="247" w:lineRule="auto"/>
        <w:ind w:left="120" w:right="243"/>
      </w:pPr>
      <w:r>
        <w:rPr>
          <w:color w:val="4C4D4F"/>
          <w:w w:val="110"/>
        </w:rPr>
        <w:t>The social worker also helps Joan connect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social activities she enjoys. With support, Joan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feels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improve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feels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physically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</w:p>
    <w:p>
      <w:pPr>
        <w:pStyle w:val="BodyText"/>
        <w:spacing w:line="247" w:lineRule="auto" w:before="4"/>
        <w:ind w:left="120"/>
      </w:pPr>
      <w:r>
        <w:rPr>
          <w:color w:val="4C4D4F"/>
          <w:w w:val="110"/>
        </w:rPr>
        <w:t>emotionally.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Her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PCP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contact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Joan’s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social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worker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sees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Joan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regular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basis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assess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how well the taper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 going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whether it needs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adjustment.</w:t>
      </w:r>
    </w:p>
    <w:p>
      <w:pPr>
        <w:pStyle w:val="BodyText"/>
        <w:spacing w:before="9"/>
        <w:rPr>
          <w:sz w:val="23"/>
        </w:rPr>
      </w:pPr>
    </w:p>
    <w:p>
      <w:pPr>
        <w:pStyle w:val="Heading2"/>
      </w:pPr>
      <w:r>
        <w:rPr>
          <w:color w:val="1A6887"/>
          <w:w w:val="95"/>
        </w:rPr>
        <w:t>Clinical</w:t>
      </w:r>
      <w:r>
        <w:rPr>
          <w:color w:val="1A6887"/>
          <w:spacing w:val="-6"/>
          <w:w w:val="95"/>
        </w:rPr>
        <w:t> </w:t>
      </w:r>
      <w:r>
        <w:rPr>
          <w:color w:val="1A6887"/>
          <w:w w:val="95"/>
        </w:rPr>
        <w:t>Scenario:</w:t>
      </w:r>
      <w:r>
        <w:rPr>
          <w:color w:val="1A6887"/>
          <w:spacing w:val="-5"/>
          <w:w w:val="95"/>
        </w:rPr>
        <w:t> </w:t>
      </w:r>
      <w:r>
        <w:rPr>
          <w:color w:val="1A6887"/>
          <w:w w:val="95"/>
        </w:rPr>
        <w:t>Use</w:t>
      </w:r>
      <w:r>
        <w:rPr>
          <w:color w:val="1A6887"/>
          <w:spacing w:val="-6"/>
          <w:w w:val="95"/>
        </w:rPr>
        <w:t> </w:t>
      </w:r>
      <w:r>
        <w:rPr>
          <w:color w:val="1A6887"/>
          <w:w w:val="95"/>
        </w:rPr>
        <w:t>of</w:t>
      </w:r>
      <w:r>
        <w:rPr>
          <w:color w:val="1A6887"/>
          <w:spacing w:val="-5"/>
          <w:w w:val="95"/>
        </w:rPr>
        <w:t> </w:t>
      </w:r>
      <w:r>
        <w:rPr>
          <w:color w:val="1A6887"/>
          <w:w w:val="95"/>
        </w:rPr>
        <w:t>Opioids</w:t>
      </w:r>
      <w:r>
        <w:rPr>
          <w:color w:val="1A6887"/>
          <w:spacing w:val="-5"/>
          <w:w w:val="95"/>
        </w:rPr>
        <w:t> </w:t>
      </w:r>
      <w:r>
        <w:rPr>
          <w:color w:val="1A6887"/>
          <w:w w:val="95"/>
        </w:rPr>
        <w:t>and</w:t>
      </w:r>
      <w:r>
        <w:rPr>
          <w:color w:val="1A6887"/>
          <w:spacing w:val="-66"/>
          <w:w w:val="95"/>
        </w:rPr>
        <w:t> </w:t>
      </w:r>
      <w:r>
        <w:rPr>
          <w:color w:val="1A6887"/>
        </w:rPr>
        <w:t>Alcohol</w:t>
      </w:r>
      <w:r>
        <w:rPr>
          <w:color w:val="1A6887"/>
          <w:spacing w:val="-17"/>
        </w:rPr>
        <w:t> </w:t>
      </w:r>
      <w:r>
        <w:rPr>
          <w:color w:val="1A6887"/>
        </w:rPr>
        <w:t>for</w:t>
      </w:r>
      <w:r>
        <w:rPr>
          <w:color w:val="1A6887"/>
          <w:spacing w:val="-16"/>
        </w:rPr>
        <w:t> </w:t>
      </w:r>
      <w:r>
        <w:rPr>
          <w:color w:val="1A6887"/>
        </w:rPr>
        <w:t>Pain</w:t>
      </w:r>
      <w:r>
        <w:rPr>
          <w:color w:val="1A6887"/>
          <w:spacing w:val="-16"/>
        </w:rPr>
        <w:t> </w:t>
      </w:r>
      <w:r>
        <w:rPr>
          <w:color w:val="1A6887"/>
        </w:rPr>
        <w:t>Management</w:t>
      </w:r>
    </w:p>
    <w:p>
      <w:pPr>
        <w:spacing w:line="247" w:lineRule="auto" w:before="53"/>
        <w:ind w:left="120" w:right="304" w:firstLine="0"/>
        <w:jc w:val="left"/>
        <w:rPr>
          <w:rFonts w:ascii="Trebuchet MS" w:hAnsi="Trebuchet MS"/>
          <w:b/>
          <w:sz w:val="21"/>
        </w:rPr>
      </w:pPr>
      <w:r>
        <w:rPr>
          <w:color w:val="4C4D4F"/>
          <w:w w:val="110"/>
          <w:sz w:val="21"/>
        </w:rPr>
        <w:t>When older adults taking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pain medication use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alcohol,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they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experience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additional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negative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health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effects.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adults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who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live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retirement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communities and long-term residential care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facilities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often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ﬁnd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themselves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social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situations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where drinking is supported.</w:t>
      </w:r>
      <w:r>
        <w:rPr>
          <w:color w:val="4C4D4F"/>
          <w:w w:val="110"/>
          <w:position w:val="7"/>
          <w:sz w:val="12"/>
        </w:rPr>
        <w:t>943 </w:t>
      </w:r>
      <w:r>
        <w:rPr>
          <w:color w:val="4C4D4F"/>
          <w:w w:val="110"/>
          <w:sz w:val="21"/>
        </w:rPr>
        <w:t>Visits to the PCP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provide a chance to screen for alcohol misuse as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well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offer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new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options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pain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management.</w:t>
      </w:r>
      <w:r>
        <w:rPr>
          <w:color w:val="4C4D4F"/>
          <w:spacing w:val="1"/>
          <w:w w:val="110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This scenario demonstrates screening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thoroughly before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prescribing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additional pain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medication,</w:t>
      </w:r>
      <w:r>
        <w:rPr>
          <w:rFonts w:ascii="Trebuchet MS" w:hAnsi="Trebuchet MS"/>
          <w:b/>
          <w:color w:val="4C4D4F"/>
          <w:spacing w:val="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educating</w:t>
      </w:r>
      <w:r>
        <w:rPr>
          <w:rFonts w:ascii="Trebuchet MS" w:hAnsi="Trebuchet MS"/>
          <w:b/>
          <w:color w:val="4C4D4F"/>
          <w:spacing w:val="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clients</w:t>
      </w:r>
      <w:r>
        <w:rPr>
          <w:rFonts w:ascii="Trebuchet MS" w:hAnsi="Trebuchet MS"/>
          <w:b/>
          <w:color w:val="4C4D4F"/>
          <w:spacing w:val="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on</w:t>
      </w:r>
      <w:r>
        <w:rPr>
          <w:rFonts w:ascii="Trebuchet MS" w:hAnsi="Trebuchet MS"/>
          <w:b/>
          <w:color w:val="4C4D4F"/>
          <w:spacing w:val="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the</w:t>
      </w:r>
      <w:r>
        <w:rPr>
          <w:rFonts w:ascii="Trebuchet MS" w:hAnsi="Trebuchet MS"/>
          <w:b/>
          <w:color w:val="4C4D4F"/>
          <w:spacing w:val="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dangers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 using alcohol with medication, and providing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nonpharmacological pain management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10"/>
          <w:sz w:val="21"/>
        </w:rPr>
        <w:t>strategies.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180" w:after="0"/>
        <w:ind w:left="390" w:right="398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OUD and Alcohol Misuse: </w:t>
      </w:r>
      <w:r>
        <w:rPr>
          <w:color w:val="4C4D4F"/>
          <w:w w:val="105"/>
          <w:sz w:val="21"/>
        </w:rPr>
        <w:t>An older adult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living in a retirement community who drinks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socialize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becomes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physically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dependent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</w:p>
    <w:p>
      <w:pPr>
        <w:pStyle w:val="BodyText"/>
        <w:spacing w:before="10"/>
        <w:ind w:left="390"/>
      </w:pPr>
      <w:r>
        <w:rPr>
          <w:color w:val="4C4D4F"/>
          <w:w w:val="110"/>
        </w:rPr>
        <w:t>opioids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after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surgery.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309" w:lineRule="exact" w:before="24" w:after="0"/>
        <w:ind w:left="390" w:right="0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Treatment</w:t>
      </w:r>
      <w:r>
        <w:rPr>
          <w:rFonts w:ascii="Trebuchet MS" w:hAnsi="Trebuchet MS"/>
          <w:b/>
          <w:color w:val="4C4D4F"/>
          <w:spacing w:val="-4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Setting:</w:t>
      </w:r>
      <w:r>
        <w:rPr>
          <w:rFonts w:ascii="Trebuchet MS" w:hAnsi="Trebuchet MS"/>
          <w:b/>
          <w:color w:val="4C4D4F"/>
          <w:spacing w:val="-7"/>
          <w:w w:val="105"/>
          <w:sz w:val="21"/>
        </w:rPr>
        <w:t> </w:t>
      </w:r>
      <w:r>
        <w:rPr>
          <w:color w:val="4C4D4F"/>
          <w:w w:val="105"/>
          <w:sz w:val="21"/>
        </w:rPr>
        <w:t>Outpatient</w:t>
      </w:r>
      <w:r>
        <w:rPr>
          <w:color w:val="4C4D4F"/>
          <w:spacing w:val="-1"/>
          <w:w w:val="105"/>
          <w:sz w:val="21"/>
        </w:rPr>
        <w:t> </w:t>
      </w:r>
      <w:r>
        <w:rPr>
          <w:color w:val="4C4D4F"/>
          <w:w w:val="105"/>
          <w:sz w:val="21"/>
        </w:rPr>
        <w:t>healthcare</w:t>
      </w:r>
      <w:r>
        <w:rPr>
          <w:color w:val="4C4D4F"/>
          <w:spacing w:val="-2"/>
          <w:w w:val="105"/>
          <w:sz w:val="21"/>
        </w:rPr>
        <w:t> </w:t>
      </w:r>
      <w:r>
        <w:rPr>
          <w:color w:val="4C4D4F"/>
          <w:w w:val="105"/>
          <w:sz w:val="21"/>
        </w:rPr>
        <w:t>clinic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309" w:lineRule="exact" w:before="0" w:after="0"/>
        <w:ind w:left="390" w:right="0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Providers:</w:t>
      </w:r>
      <w:r>
        <w:rPr>
          <w:rFonts w:ascii="Trebuchet MS" w:hAnsi="Trebuchet MS"/>
          <w:b/>
          <w:color w:val="4C4D4F"/>
          <w:spacing w:val="12"/>
          <w:sz w:val="21"/>
        </w:rPr>
        <w:t> </w:t>
      </w:r>
      <w:r>
        <w:rPr>
          <w:color w:val="4C4D4F"/>
          <w:sz w:val="21"/>
        </w:rPr>
        <w:t>PCP;</w:t>
      </w:r>
      <w:r>
        <w:rPr>
          <w:color w:val="4C4D4F"/>
          <w:spacing w:val="13"/>
          <w:sz w:val="21"/>
        </w:rPr>
        <w:t> </w:t>
      </w:r>
      <w:r>
        <w:rPr>
          <w:color w:val="4C4D4F"/>
          <w:sz w:val="21"/>
        </w:rPr>
        <w:t>NP</w:t>
      </w:r>
    </w:p>
    <w:p>
      <w:pPr>
        <w:spacing w:after="0" w:line="309" w:lineRule="exact"/>
        <w:jc w:val="left"/>
        <w:rPr>
          <w:sz w:val="21"/>
        </w:rPr>
        <w:sectPr>
          <w:type w:val="continuous"/>
          <w:pgSz w:w="12240" w:h="15840"/>
          <w:pgMar w:header="576" w:footer="0" w:top="540" w:bottom="900" w:left="960" w:right="960"/>
          <w:cols w:num="2" w:equalWidth="0">
            <w:col w:w="5014" w:space="201"/>
            <w:col w:w="5105"/>
          </w:cols>
        </w:sectPr>
      </w:pPr>
    </w:p>
    <w:p>
      <w:pPr>
        <w:pStyle w:val="BodyText"/>
        <w:spacing w:before="3"/>
        <w:rPr>
          <w:sz w:val="22"/>
        </w:rPr>
      </w:pPr>
    </w:p>
    <w:p>
      <w:pPr>
        <w:tabs>
          <w:tab w:pos="9386" w:val="left" w:leader="none"/>
        </w:tabs>
        <w:spacing w:before="92"/>
        <w:ind w:left="100" w:right="0" w:firstLine="0"/>
        <w:jc w:val="left"/>
        <w:rPr>
          <w:rFonts w:ascii="Lucida Sans"/>
          <w:sz w:val="18"/>
        </w:rPr>
      </w:pPr>
      <w:r>
        <w:rPr>
          <w:rFonts w:ascii="Lucida Sans"/>
          <w:color w:val="414042"/>
          <w:sz w:val="18"/>
        </w:rPr>
        <w:t>152</w:t>
        <w:tab/>
      </w:r>
      <w:r>
        <w:rPr>
          <w:rFonts w:ascii="Lucida Sans"/>
          <w:color w:val="414042"/>
          <w:w w:val="95"/>
          <w:sz w:val="18"/>
        </w:rPr>
        <w:t>Chapter</w:t>
      </w:r>
      <w:r>
        <w:rPr>
          <w:rFonts w:ascii="Lucida Sans"/>
          <w:color w:val="414042"/>
          <w:spacing w:val="-5"/>
          <w:w w:val="95"/>
          <w:sz w:val="18"/>
        </w:rPr>
        <w:t> </w:t>
      </w:r>
      <w:r>
        <w:rPr>
          <w:rFonts w:ascii="Lucida Sans"/>
          <w:color w:val="414042"/>
          <w:w w:val="95"/>
          <w:sz w:val="18"/>
        </w:rPr>
        <w:t>5</w:t>
      </w:r>
    </w:p>
    <w:p>
      <w:pPr>
        <w:spacing w:after="0"/>
        <w:jc w:val="left"/>
        <w:rPr>
          <w:rFonts w:ascii="Lucida Sans"/>
          <w:sz w:val="18"/>
        </w:rPr>
        <w:sectPr>
          <w:type w:val="continuous"/>
          <w:pgSz w:w="12240" w:h="15840"/>
          <w:pgMar w:header="576" w:footer="0" w:top="540" w:bottom="900" w:left="960" w:right="960"/>
        </w:sectPr>
      </w:pPr>
    </w:p>
    <w:p>
      <w:pPr>
        <w:pStyle w:val="BodyText"/>
        <w:spacing w:before="6"/>
        <w:rPr>
          <w:rFonts w:ascii="Lucida Sans"/>
          <w:sz w:val="25"/>
        </w:rPr>
      </w:pPr>
    </w:p>
    <w:p>
      <w:pPr>
        <w:spacing w:after="0"/>
        <w:rPr>
          <w:rFonts w:ascii="Lucida Sans"/>
          <w:sz w:val="25"/>
        </w:rPr>
        <w:sectPr>
          <w:headerReference w:type="default" r:id="rId55"/>
          <w:footerReference w:type="default" r:id="rId56"/>
          <w:pgSz w:w="12240" w:h="15840"/>
          <w:pgMar w:header="576" w:footer="708" w:top="1340" w:bottom="900" w:left="960" w:right="960"/>
        </w:sectPr>
      </w:pP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104" w:after="0"/>
        <w:ind w:left="390" w:right="144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pacing w:val="-1"/>
          <w:w w:val="105"/>
          <w:sz w:val="21"/>
        </w:rPr>
        <w:t>Treatment </w:t>
      </w:r>
      <w:r>
        <w:rPr>
          <w:rFonts w:ascii="Trebuchet MS" w:hAnsi="Trebuchet MS"/>
          <w:b/>
          <w:color w:val="4C4D4F"/>
          <w:w w:val="105"/>
          <w:sz w:val="21"/>
        </w:rPr>
        <w:t>Strategies: </w:t>
      </w:r>
      <w:r>
        <w:rPr>
          <w:color w:val="4C4D4F"/>
          <w:w w:val="105"/>
          <w:sz w:val="21"/>
        </w:rPr>
        <w:t>Screen for prescription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10"/>
          <w:sz w:val="21"/>
        </w:rPr>
        <w:t>drug and alcohol use; discuss current health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status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client;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provide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information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risks</w:t>
      </w:r>
    </w:p>
    <w:p>
      <w:pPr>
        <w:pStyle w:val="BodyText"/>
        <w:spacing w:line="247" w:lineRule="auto" w:before="10"/>
        <w:ind w:left="390" w:right="179"/>
      </w:pP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alcohol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while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taking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opioids;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perform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initial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brief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interventions;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suggest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physical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therapy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tapering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program;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conduct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multiple follow-up brief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interventions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calls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client.</w:t>
      </w:r>
    </w:p>
    <w:p>
      <w:pPr>
        <w:pStyle w:val="BodyText"/>
        <w:spacing w:line="247" w:lineRule="auto" w:before="186"/>
        <w:ind w:left="119" w:right="35"/>
      </w:pPr>
      <w:r>
        <w:rPr>
          <w:color w:val="4C4D4F"/>
          <w:w w:val="110"/>
        </w:rPr>
        <w:t>Louise is a 75-year-old retired middle school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teacher who is married. She and her husband, a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retired high school principal, just celebrated 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50th wedding anniversary. They have a son, a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daughter,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three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grandchildren.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past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5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years, they have lived in a retirement community.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made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friends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community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take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part in activities, including golf, exercise classes,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card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games,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book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clubs.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Many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these</w:t>
      </w:r>
    </w:p>
    <w:p>
      <w:pPr>
        <w:pStyle w:val="BodyText"/>
        <w:spacing w:line="247" w:lineRule="auto" w:before="10"/>
        <w:ind w:left="119" w:right="35"/>
      </w:pPr>
      <w:r>
        <w:rPr>
          <w:color w:val="4C4D4F"/>
          <w:w w:val="110"/>
        </w:rPr>
        <w:t>events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alcohol.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addition,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community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sponsors regular happy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hour gatherings 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clubhouse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Louise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her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husband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attend.</w:t>
      </w:r>
    </w:p>
    <w:p>
      <w:pPr>
        <w:pStyle w:val="BodyText"/>
        <w:spacing w:line="247" w:lineRule="auto" w:before="184"/>
        <w:ind w:left="119" w:right="301"/>
      </w:pPr>
      <w:r>
        <w:rPr>
          <w:color w:val="4C4D4F"/>
          <w:w w:val="110"/>
        </w:rPr>
        <w:t>One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month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ago,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Louise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had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knee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replacement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surgery.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She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began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taking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opioids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pain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hospital and was sent home with a prescription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 that she could continue to use the medication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rehabilitation.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still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having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pain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day,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greater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pain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night.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opioids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make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them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“go further,” she drank wine at the usual get-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togethers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friends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had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additional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drinks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evening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before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bed.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neighbor,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Pat,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had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prescription opioids from a past surgery. She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offered them to Louise to help “tide her over”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until she saw her doctor. Louise waited to make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 appointment until she was almost out of 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neighbor’s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opioid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medication.</w:t>
      </w:r>
    </w:p>
    <w:p>
      <w:pPr>
        <w:pStyle w:val="BodyText"/>
        <w:spacing w:line="247" w:lineRule="auto" w:before="197"/>
        <w:ind w:left="119" w:right="112"/>
      </w:pPr>
      <w:r>
        <w:rPr>
          <w:color w:val="4C4D4F"/>
          <w:w w:val="110"/>
        </w:rPr>
        <w:t>Louise makes an appointment with her PCP to see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whether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get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medication.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tells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PCP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going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away,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she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almost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out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medication.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PCP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talks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Louise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her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pain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screens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amount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frequency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alcohol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use.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 discovers that she is drinking while taking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opioids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opioids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recommended.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gives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her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nonjudgmental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feedback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results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screens.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says,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“Based on your answers to my questions about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your alcohol use and use of pain medication, it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looks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like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serious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health</w:t>
      </w:r>
    </w:p>
    <w:p>
      <w:pPr>
        <w:pStyle w:val="BodyText"/>
        <w:spacing w:line="247" w:lineRule="auto" w:before="118"/>
        <w:ind w:left="119" w:right="182"/>
      </w:pPr>
      <w:r>
        <w:rPr/>
        <w:br w:type="column"/>
      </w:r>
      <w:r>
        <w:rPr>
          <w:color w:val="4C4D4F"/>
          <w:w w:val="110"/>
        </w:rPr>
        <w:t>problems if you continue drinking alcohol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taking medication in this way. We know that when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people your age drink and take the kind of pain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medication you are on, they can have problems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 their breathing, ability to move around,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memory. Are any of those happening to you?”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Louise starts to become concerned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responds,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“You know, I have been getting more confused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about things lately and feeling like I sometimes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have a hard time breathing easily. But I am worried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pain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manage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without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pain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medicine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or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extra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alcohol.”</w:t>
      </w:r>
    </w:p>
    <w:p>
      <w:pPr>
        <w:pStyle w:val="BodyText"/>
        <w:spacing w:line="247" w:lineRule="auto" w:before="194"/>
        <w:ind w:left="119" w:right="229"/>
      </w:pPr>
      <w:r>
        <w:rPr>
          <w:color w:val="4C4D4F"/>
          <w:w w:val="110"/>
        </w:rPr>
        <w:t>The PCP acknowledges her concerns by stating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that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maintaining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her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health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level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activity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is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important. The PCP asks whether she would 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willing to work with him and an NP to come up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plan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manage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while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lowering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health risks she faces by drinking and using pain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medication at the same time. Louise says, “Well,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what’s most important to me is to get my knee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good</w:t>
      </w:r>
      <w:r>
        <w:rPr>
          <w:color w:val="4C4D4F"/>
          <w:spacing w:val="-8"/>
          <w:w w:val="115"/>
        </w:rPr>
        <w:t> </w:t>
      </w:r>
      <w:r>
        <w:rPr>
          <w:color w:val="4C4D4F"/>
          <w:w w:val="115"/>
        </w:rPr>
        <w:t>shape</w:t>
      </w:r>
      <w:r>
        <w:rPr>
          <w:color w:val="4C4D4F"/>
          <w:spacing w:val="-8"/>
          <w:w w:val="115"/>
        </w:rPr>
        <w:t> </w:t>
      </w:r>
      <w:r>
        <w:rPr>
          <w:color w:val="4C4D4F"/>
          <w:w w:val="115"/>
        </w:rPr>
        <w:t>again.”</w:t>
      </w:r>
    </w:p>
    <w:p>
      <w:pPr>
        <w:pStyle w:val="BodyText"/>
        <w:spacing w:line="247" w:lineRule="auto" w:before="191"/>
        <w:ind w:left="119" w:right="199"/>
      </w:pP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PCP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supports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Louise’s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goal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calls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NP, who is trained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giving substance-related brief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worked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clients</w:t>
      </w:r>
    </w:p>
    <w:p>
      <w:pPr>
        <w:pStyle w:val="BodyText"/>
        <w:spacing w:line="247" w:lineRule="auto" w:before="3"/>
        <w:ind w:left="119" w:right="115"/>
      </w:pPr>
      <w:r>
        <w:rPr>
          <w:color w:val="4C4D4F"/>
          <w:w w:val="110"/>
        </w:rPr>
        <w:t>to help them cut back on alcohol and reduce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stop their use of opioids. The NP schedules Louise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for two face-to-face meetings and two follow-up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phone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calls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visits.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She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Louise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develop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plan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includes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Louise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going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physical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therapy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rehabilitative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exercise</w:t>
      </w:r>
    </w:p>
    <w:p>
      <w:pPr>
        <w:pStyle w:val="BodyText"/>
        <w:spacing w:line="247" w:lineRule="auto" w:before="7"/>
        <w:ind w:left="119" w:right="329"/>
      </w:pPr>
      <w:r>
        <w:rPr>
          <w:color w:val="4C4D4F"/>
          <w:w w:val="110"/>
        </w:rPr>
        <w:t>class in her community to help her knee heal and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improve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range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motion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get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back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golﬁng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group.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Louise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agrees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keep track of her alcohol use and to follow 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opioid taper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plan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over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next month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pain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medication.</w:t>
      </w:r>
    </w:p>
    <w:p>
      <w:pPr>
        <w:pStyle w:val="BodyText"/>
        <w:rPr>
          <w:sz w:val="24"/>
        </w:rPr>
      </w:pPr>
    </w:p>
    <w:p>
      <w:pPr>
        <w:spacing w:line="261" w:lineRule="auto" w:before="1"/>
        <w:ind w:left="120" w:right="212" w:firstLine="0"/>
        <w:jc w:val="left"/>
        <w:rPr>
          <w:sz w:val="21"/>
        </w:rPr>
      </w:pPr>
      <w:r>
        <w:rPr>
          <w:b/>
          <w:color w:val="1A6887"/>
          <w:w w:val="95"/>
          <w:sz w:val="26"/>
        </w:rPr>
        <w:t>Clinical</w:t>
      </w:r>
      <w:r>
        <w:rPr>
          <w:b/>
          <w:color w:val="1A6887"/>
          <w:spacing w:val="-13"/>
          <w:w w:val="95"/>
          <w:sz w:val="26"/>
        </w:rPr>
        <w:t> </w:t>
      </w:r>
      <w:r>
        <w:rPr>
          <w:b/>
          <w:color w:val="1A6887"/>
          <w:w w:val="95"/>
          <w:sz w:val="26"/>
        </w:rPr>
        <w:t>Scenario:</w:t>
      </w:r>
      <w:r>
        <w:rPr>
          <w:b/>
          <w:color w:val="1A6887"/>
          <w:spacing w:val="-12"/>
          <w:w w:val="95"/>
          <w:sz w:val="26"/>
        </w:rPr>
        <w:t> </w:t>
      </w:r>
      <w:r>
        <w:rPr>
          <w:b/>
          <w:color w:val="1A6887"/>
          <w:w w:val="95"/>
          <w:sz w:val="26"/>
        </w:rPr>
        <w:t>Screening,</w:t>
      </w:r>
      <w:r>
        <w:rPr>
          <w:b/>
          <w:color w:val="1A6887"/>
          <w:spacing w:val="-12"/>
          <w:w w:val="95"/>
          <w:sz w:val="26"/>
        </w:rPr>
        <w:t> </w:t>
      </w:r>
      <w:r>
        <w:rPr>
          <w:b/>
          <w:color w:val="1A6887"/>
          <w:w w:val="95"/>
          <w:sz w:val="26"/>
        </w:rPr>
        <w:t>Assessment,</w:t>
      </w:r>
      <w:r>
        <w:rPr>
          <w:b/>
          <w:color w:val="1A6887"/>
          <w:spacing w:val="-65"/>
          <w:w w:val="95"/>
          <w:sz w:val="26"/>
        </w:rPr>
        <w:t> </w:t>
      </w:r>
      <w:r>
        <w:rPr>
          <w:b/>
          <w:color w:val="1A6887"/>
          <w:w w:val="95"/>
          <w:sz w:val="26"/>
        </w:rPr>
        <w:t>and Referral to Addiction Treatment</w:t>
      </w:r>
      <w:r>
        <w:rPr>
          <w:b/>
          <w:color w:val="1A6887"/>
          <w:spacing w:val="1"/>
          <w:w w:val="95"/>
          <w:sz w:val="26"/>
        </w:rPr>
        <w:t> </w:t>
      </w:r>
      <w:r>
        <w:rPr>
          <w:color w:val="4C4D4F"/>
          <w:sz w:val="21"/>
        </w:rPr>
        <w:t>Older</w:t>
      </w:r>
      <w:r>
        <w:rPr>
          <w:color w:val="4C4D4F"/>
          <w:spacing w:val="30"/>
          <w:sz w:val="21"/>
        </w:rPr>
        <w:t> </w:t>
      </w:r>
      <w:r>
        <w:rPr>
          <w:color w:val="4C4D4F"/>
          <w:sz w:val="21"/>
        </w:rPr>
        <w:t>adults</w:t>
      </w:r>
      <w:r>
        <w:rPr>
          <w:color w:val="4C4D4F"/>
          <w:spacing w:val="30"/>
          <w:sz w:val="21"/>
        </w:rPr>
        <w:t> </w:t>
      </w:r>
      <w:r>
        <w:rPr>
          <w:color w:val="4C4D4F"/>
          <w:sz w:val="21"/>
        </w:rPr>
        <w:t>with</w:t>
      </w:r>
      <w:r>
        <w:rPr>
          <w:color w:val="4C4D4F"/>
          <w:spacing w:val="31"/>
          <w:sz w:val="21"/>
        </w:rPr>
        <w:t> </w:t>
      </w:r>
      <w:r>
        <w:rPr>
          <w:color w:val="4C4D4F"/>
          <w:sz w:val="21"/>
        </w:rPr>
        <w:t>a</w:t>
      </w:r>
      <w:r>
        <w:rPr>
          <w:color w:val="4C4D4F"/>
          <w:spacing w:val="30"/>
          <w:sz w:val="21"/>
        </w:rPr>
        <w:t> </w:t>
      </w:r>
      <w:r>
        <w:rPr>
          <w:color w:val="4C4D4F"/>
          <w:sz w:val="21"/>
        </w:rPr>
        <w:t>history</w:t>
      </w:r>
      <w:r>
        <w:rPr>
          <w:color w:val="4C4D4F"/>
          <w:spacing w:val="31"/>
          <w:sz w:val="21"/>
        </w:rPr>
        <w:t> </w:t>
      </w:r>
      <w:r>
        <w:rPr>
          <w:color w:val="4C4D4F"/>
          <w:sz w:val="21"/>
        </w:rPr>
        <w:t>of</w:t>
      </w:r>
      <w:r>
        <w:rPr>
          <w:color w:val="4C4D4F"/>
          <w:spacing w:val="30"/>
          <w:sz w:val="21"/>
        </w:rPr>
        <w:t> </w:t>
      </w:r>
      <w:r>
        <w:rPr>
          <w:color w:val="4C4D4F"/>
          <w:sz w:val="21"/>
        </w:rPr>
        <w:t>substance</w:t>
      </w:r>
      <w:r>
        <w:rPr>
          <w:color w:val="4C4D4F"/>
          <w:spacing w:val="31"/>
          <w:sz w:val="21"/>
        </w:rPr>
        <w:t> </w:t>
      </w:r>
      <w:r>
        <w:rPr>
          <w:color w:val="4C4D4F"/>
          <w:sz w:val="21"/>
        </w:rPr>
        <w:t>misuse</w:t>
      </w:r>
    </w:p>
    <w:p>
      <w:pPr>
        <w:pStyle w:val="BodyText"/>
        <w:spacing w:line="229" w:lineRule="exact"/>
        <w:ind w:left="120"/>
      </w:pPr>
      <w:r>
        <w:rPr>
          <w:color w:val="4C4D4F"/>
          <w:w w:val="110"/>
        </w:rPr>
        <w:t>have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return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when</w:t>
      </w:r>
    </w:p>
    <w:p>
      <w:pPr>
        <w:pStyle w:val="BodyText"/>
        <w:spacing w:line="247" w:lineRule="auto" w:before="8"/>
        <w:ind w:left="120" w:right="196"/>
      </w:pPr>
      <w:r>
        <w:rPr>
          <w:color w:val="4C4D4F"/>
          <w:w w:val="110"/>
        </w:rPr>
        <w:t>they have additional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stressors (e.g.,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injury, divorce,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conﬂict).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Heavy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leads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many health problems; these are often the primary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reason a client seeks treatment or winds up in the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ED. A study found that SBIRT in an ED setting was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factor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reducing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follow-up,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suggesting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visit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another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medical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5020" w:space="200"/>
            <w:col w:w="5100"/>
          </w:cols>
        </w:sectPr>
      </w:pPr>
    </w:p>
    <w:p>
      <w:pPr>
        <w:pStyle w:val="BodyText"/>
        <w:spacing w:before="6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57"/>
          <w:footerReference w:type="default" r:id="rId58"/>
          <w:pgSz w:w="12240" w:h="15840"/>
          <w:pgMar w:header="576" w:footer="708" w:top="1340" w:bottom="900" w:left="960" w:right="960"/>
        </w:sectPr>
      </w:pPr>
    </w:p>
    <w:p>
      <w:pPr>
        <w:spacing w:line="247" w:lineRule="auto" w:before="100"/>
        <w:ind w:left="120" w:right="55" w:firstLine="0"/>
        <w:jc w:val="left"/>
        <w:rPr>
          <w:rFonts w:ascii="Trebuchet MS" w:hAnsi="Trebuchet MS"/>
          <w:b/>
          <w:sz w:val="21"/>
        </w:rPr>
      </w:pPr>
      <w:r>
        <w:rPr>
          <w:color w:val="4C4D4F"/>
          <w:w w:val="105"/>
          <w:sz w:val="21"/>
        </w:rPr>
        <w:t>problem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may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be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“turning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point”</w:t>
      </w:r>
      <w:r>
        <w:rPr>
          <w:color w:val="4C4D4F"/>
          <w:spacing w:val="10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11"/>
          <w:w w:val="105"/>
          <w:sz w:val="21"/>
        </w:rPr>
        <w:t> </w:t>
      </w:r>
      <w:r>
        <w:rPr>
          <w:color w:val="4C4D4F"/>
          <w:w w:val="105"/>
          <w:sz w:val="21"/>
        </w:rPr>
        <w:t>many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individuals</w:t>
      </w:r>
      <w:r>
        <w:rPr>
          <w:color w:val="4C4D4F"/>
          <w:spacing w:val="31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substance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misuse</w:t>
      </w:r>
      <w:r>
        <w:rPr>
          <w:color w:val="4C4D4F"/>
          <w:spacing w:val="32"/>
          <w:w w:val="105"/>
          <w:sz w:val="21"/>
        </w:rPr>
        <w:t> </w:t>
      </w:r>
      <w:r>
        <w:rPr>
          <w:color w:val="4C4D4F"/>
          <w:w w:val="105"/>
          <w:sz w:val="21"/>
        </w:rPr>
        <w:t>concerns.</w:t>
      </w:r>
      <w:r>
        <w:rPr>
          <w:color w:val="4C4D4F"/>
          <w:w w:val="105"/>
          <w:position w:val="7"/>
          <w:sz w:val="12"/>
        </w:rPr>
        <w:t>944</w:t>
      </w:r>
      <w:r>
        <w:rPr>
          <w:color w:val="4C4D4F"/>
          <w:spacing w:val="23"/>
          <w:w w:val="105"/>
          <w:position w:val="7"/>
          <w:sz w:val="12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This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scenario shows the importance of the ED as a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setting</w:t>
      </w:r>
      <w:r>
        <w:rPr>
          <w:rFonts w:ascii="Trebuchet MS" w:hAnsi="Trebuchet MS"/>
          <w:b/>
          <w:color w:val="4C4D4F"/>
          <w:spacing w:val="-1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for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screening,</w:t>
      </w:r>
      <w:r>
        <w:rPr>
          <w:rFonts w:ascii="Trebuchet MS" w:hAnsi="Trebuchet MS"/>
          <w:b/>
          <w:color w:val="4C4D4F"/>
          <w:spacing w:val="-1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assessment,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-15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referral;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it</w:t>
      </w:r>
      <w:r>
        <w:rPr>
          <w:rFonts w:ascii="Trebuchet MS" w:hAnsi="Trebuchet MS"/>
          <w:b/>
          <w:color w:val="4C4D4F"/>
          <w:spacing w:val="-6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also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demonstrates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strategies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providers</w:t>
      </w:r>
      <w:r>
        <w:rPr>
          <w:rFonts w:ascii="Trebuchet MS" w:hAnsi="Trebuchet MS"/>
          <w:b/>
          <w:color w:val="4C4D4F"/>
          <w:spacing w:val="2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can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use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to take advantage of “teachable moments” with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clients.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170" w:after="0"/>
        <w:ind w:left="390" w:right="259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Cannabis</w:t>
      </w:r>
      <w:r>
        <w:rPr>
          <w:rFonts w:ascii="Trebuchet MS" w:hAnsi="Trebuchet MS"/>
          <w:b/>
          <w:color w:val="4C4D4F"/>
          <w:spacing w:val="-10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and</w:t>
      </w:r>
      <w:r>
        <w:rPr>
          <w:rFonts w:ascii="Trebuchet MS" w:hAnsi="Trebuchet MS"/>
          <w:b/>
          <w:color w:val="4C4D4F"/>
          <w:spacing w:val="-10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Alcohol</w:t>
      </w:r>
      <w:r>
        <w:rPr>
          <w:rFonts w:ascii="Trebuchet MS" w:hAnsi="Trebuchet MS"/>
          <w:b/>
          <w:color w:val="4C4D4F"/>
          <w:spacing w:val="-10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Misuse:</w:t>
      </w:r>
      <w:r>
        <w:rPr>
          <w:rFonts w:ascii="Trebuchet MS" w:hAnsi="Trebuchet MS"/>
          <w:b/>
          <w:color w:val="4C4D4F"/>
          <w:spacing w:val="-13"/>
          <w:w w:val="105"/>
          <w:sz w:val="21"/>
        </w:rPr>
        <w:t> </w:t>
      </w:r>
      <w:r>
        <w:rPr>
          <w:color w:val="4C4D4F"/>
          <w:w w:val="105"/>
          <w:sz w:val="21"/>
        </w:rPr>
        <w:t>An</w:t>
      </w:r>
      <w:r>
        <w:rPr>
          <w:color w:val="4C4D4F"/>
          <w:spacing w:val="-8"/>
          <w:w w:val="105"/>
          <w:sz w:val="21"/>
        </w:rPr>
        <w:t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-7"/>
          <w:w w:val="105"/>
          <w:sz w:val="21"/>
        </w:rPr>
        <w:t> </w:t>
      </w:r>
      <w:r>
        <w:rPr>
          <w:color w:val="4C4D4F"/>
          <w:w w:val="105"/>
          <w:sz w:val="21"/>
        </w:rPr>
        <w:t>adult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10"/>
          <w:sz w:val="21"/>
        </w:rPr>
        <w:t>with a long history of alcohol and cannabis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misuse has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co-occurring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medical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conditions.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309" w:lineRule="exact" w:before="25" w:after="0"/>
        <w:ind w:left="390" w:right="0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Treatment</w:t>
      </w:r>
      <w:r>
        <w:rPr>
          <w:rFonts w:ascii="Trebuchet MS" w:hAnsi="Trebuchet MS"/>
          <w:b/>
          <w:color w:val="4C4D4F"/>
          <w:spacing w:val="-5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Setting:</w:t>
      </w:r>
      <w:r>
        <w:rPr>
          <w:rFonts w:ascii="Trebuchet MS" w:hAnsi="Trebuchet MS"/>
          <w:b/>
          <w:color w:val="4C4D4F"/>
          <w:spacing w:val="-7"/>
          <w:w w:val="105"/>
          <w:sz w:val="21"/>
        </w:rPr>
        <w:t> </w:t>
      </w:r>
      <w:r>
        <w:rPr>
          <w:color w:val="4C4D4F"/>
          <w:w w:val="105"/>
          <w:sz w:val="21"/>
        </w:rPr>
        <w:t>ED</w:t>
      </w:r>
      <w:r>
        <w:rPr>
          <w:color w:val="4C4D4F"/>
          <w:spacing w:val="-2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-2"/>
          <w:w w:val="105"/>
          <w:sz w:val="21"/>
        </w:rPr>
        <w:t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-1"/>
          <w:w w:val="105"/>
          <w:sz w:val="21"/>
        </w:rPr>
        <w:t> </w:t>
      </w:r>
      <w:r>
        <w:rPr>
          <w:color w:val="4C4D4F"/>
          <w:w w:val="105"/>
          <w:sz w:val="21"/>
        </w:rPr>
        <w:t>community</w:t>
      </w:r>
      <w:r>
        <w:rPr>
          <w:color w:val="4C4D4F"/>
          <w:spacing w:val="-2"/>
          <w:w w:val="105"/>
          <w:sz w:val="21"/>
        </w:rPr>
        <w:t> </w:t>
      </w:r>
      <w:r>
        <w:rPr>
          <w:color w:val="4C4D4F"/>
          <w:w w:val="105"/>
          <w:sz w:val="21"/>
        </w:rPr>
        <w:t>hospital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spacing w:val="-1"/>
          <w:w w:val="110"/>
          <w:sz w:val="21"/>
        </w:rPr>
        <w:t>Provider:</w:t>
      </w:r>
      <w:r>
        <w:rPr>
          <w:rFonts w:ascii="Trebuchet MS" w:hAnsi="Trebuchet MS"/>
          <w:b/>
          <w:color w:val="4C4D4F"/>
          <w:spacing w:val="-17"/>
          <w:w w:val="110"/>
          <w:sz w:val="21"/>
        </w:rPr>
        <w:t> </w:t>
      </w:r>
      <w:r>
        <w:rPr>
          <w:color w:val="4C4D4F"/>
          <w:w w:val="110"/>
          <w:sz w:val="21"/>
        </w:rPr>
        <w:t>ED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attending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physician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0" w:after="0"/>
        <w:ind w:left="390" w:right="177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Treatment</w:t>
      </w:r>
      <w:r>
        <w:rPr>
          <w:rFonts w:ascii="Trebuchet MS" w:hAnsi="Trebuchet MS"/>
          <w:b/>
          <w:color w:val="4C4D4F"/>
          <w:spacing w:val="-12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Strategies:</w:t>
      </w:r>
      <w:r>
        <w:rPr>
          <w:rFonts w:ascii="Trebuchet MS" w:hAnsi="Trebuchet MS"/>
          <w:b/>
          <w:color w:val="4C4D4F"/>
          <w:spacing w:val="-14"/>
          <w:w w:val="105"/>
          <w:sz w:val="21"/>
        </w:rPr>
        <w:t> </w:t>
      </w:r>
      <w:r>
        <w:rPr>
          <w:color w:val="4C4D4F"/>
          <w:w w:val="105"/>
          <w:sz w:val="21"/>
        </w:rPr>
        <w:t>Get</w:t>
      </w:r>
      <w:r>
        <w:rPr>
          <w:color w:val="4C4D4F"/>
          <w:spacing w:val="-8"/>
          <w:w w:val="105"/>
          <w:sz w:val="21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-9"/>
          <w:w w:val="105"/>
          <w:sz w:val="21"/>
        </w:rPr>
        <w:t> </w:t>
      </w:r>
      <w:r>
        <w:rPr>
          <w:color w:val="4C4D4F"/>
          <w:w w:val="105"/>
          <w:sz w:val="21"/>
        </w:rPr>
        <w:t>client</w:t>
      </w:r>
      <w:r>
        <w:rPr>
          <w:color w:val="4C4D4F"/>
          <w:spacing w:val="-9"/>
          <w:w w:val="105"/>
          <w:sz w:val="21"/>
        </w:rPr>
        <w:t> </w:t>
      </w:r>
      <w:r>
        <w:rPr>
          <w:color w:val="4C4D4F"/>
          <w:w w:val="105"/>
          <w:sz w:val="21"/>
        </w:rPr>
        <w:t>medically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10"/>
          <w:sz w:val="21"/>
        </w:rPr>
        <w:t>stable; order a blood test screen for alcohol;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order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urine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screen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cannabis;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discuss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</w:p>
    <w:p>
      <w:pPr>
        <w:pStyle w:val="BodyText"/>
        <w:spacing w:line="247" w:lineRule="auto" w:before="10"/>
        <w:ind w:left="390" w:right="121"/>
      </w:pPr>
      <w:r>
        <w:rPr>
          <w:color w:val="4C4D4F"/>
          <w:w w:val="110"/>
        </w:rPr>
        <w:t>current state of the client; provide information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 the risks of using alcohol with cannabis;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conduct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brief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intervention;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recommend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short-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stay, inpatient detoxiﬁcation and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followed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outpatient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care.</w:t>
      </w:r>
    </w:p>
    <w:p>
      <w:pPr>
        <w:pStyle w:val="BodyText"/>
        <w:spacing w:line="247" w:lineRule="auto" w:before="186"/>
        <w:ind w:left="119" w:right="237"/>
      </w:pPr>
      <w:r>
        <w:rPr>
          <w:color w:val="4C4D4F"/>
          <w:w w:val="110"/>
        </w:rPr>
        <w:t>Walter is 69 years old and divorced. He lives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with his girlfriend. He has an adult son and a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granddaughter.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Walter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likes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hunt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ﬁsh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with</w:t>
      </w:r>
    </w:p>
    <w:p>
      <w:pPr>
        <w:pStyle w:val="BodyText"/>
        <w:spacing w:line="247" w:lineRule="auto" w:before="3"/>
        <w:ind w:left="119" w:right="191"/>
      </w:pPr>
      <w:r>
        <w:rPr>
          <w:color w:val="4C4D4F"/>
          <w:w w:val="110"/>
        </w:rPr>
        <w:t>his male friends but has little other social contact.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Walter had some problems with alcohol when he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younger,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being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arrested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driving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under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inﬂuence.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He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cut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back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drinking</w:t>
      </w:r>
    </w:p>
    <w:p>
      <w:pPr>
        <w:pStyle w:val="BodyText"/>
        <w:spacing w:line="247" w:lineRule="auto" w:before="5"/>
        <w:ind w:left="119"/>
      </w:pPr>
      <w:r>
        <w:rPr>
          <w:color w:val="4C4D4F"/>
          <w:w w:val="110"/>
        </w:rPr>
        <w:t>but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started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smoking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cannabis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daily.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After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got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married,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he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stopped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cannabis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drank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only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occasionally for several years. He started drinking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heavily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smoking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cannabis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again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after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</w:t>
      </w:r>
    </w:p>
    <w:p>
      <w:pPr>
        <w:pStyle w:val="BodyText"/>
        <w:spacing w:line="247" w:lineRule="auto" w:before="5"/>
        <w:ind w:left="119" w:right="93"/>
      </w:pPr>
      <w:r>
        <w:rPr>
          <w:color w:val="4C4D4F"/>
          <w:w w:val="110"/>
        </w:rPr>
        <w:t>on-the-job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back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injury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his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early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50s.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divorced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10 years ago and retired the next year. He met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Sally, his long-term girlfriend, 5 years ago. Walter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drinks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heavily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uses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cannabis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daily.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past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year, there have been many times when he did not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remember what he did when he was intoxicated.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His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girlfriend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used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enjoy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smoking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cannabis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drinking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him,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his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 no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longer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comfortable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living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him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has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threatened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move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out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if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he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keeps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using.</w:t>
      </w:r>
    </w:p>
    <w:p>
      <w:pPr>
        <w:pStyle w:val="BodyText"/>
        <w:spacing w:line="247" w:lineRule="auto" w:before="191"/>
        <w:ind w:left="119" w:right="294"/>
      </w:pPr>
      <w:r>
        <w:rPr>
          <w:color w:val="4C4D4F"/>
          <w:w w:val="110"/>
        </w:rPr>
        <w:t>Walter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having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problems,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including high blood pressure, diabetes, and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chronic back pain. He sometimes forgets to take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his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medications.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stopped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police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unsafe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driving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recently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arrested.</w:t>
      </w:r>
    </w:p>
    <w:p>
      <w:pPr>
        <w:pStyle w:val="BodyText"/>
        <w:spacing w:line="247" w:lineRule="auto" w:before="100"/>
        <w:ind w:left="119" w:right="406"/>
        <w:jc w:val="both"/>
      </w:pPr>
      <w:r>
        <w:rPr/>
        <w:br w:type="column"/>
      </w:r>
      <w:r>
        <w:rPr>
          <w:color w:val="4C4D4F"/>
          <w:w w:val="115"/>
        </w:rPr>
        <w:t>In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addition,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he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had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a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falling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out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with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his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son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0"/>
        </w:rPr>
        <w:t>daughter-in-law. They do not want him spending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time with his granddaughter because he is often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drunk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high.</w:t>
      </w:r>
    </w:p>
    <w:p>
      <w:pPr>
        <w:pStyle w:val="BodyText"/>
        <w:spacing w:line="247" w:lineRule="auto" w:before="184"/>
        <w:ind w:left="119" w:right="276"/>
      </w:pPr>
      <w:r>
        <w:rPr>
          <w:color w:val="4C4D4F"/>
          <w:w w:val="110"/>
        </w:rPr>
        <w:t>A week later, he starts drinking and smoking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cannabis when he wakes in the morning and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continues to use all day, passing out in the late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afternoon.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he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awakens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few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hours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later,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chest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pain,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nausea,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sweating.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Worried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 heart attack, his girlfriend takes him to the ED.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attending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physician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sees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him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immediately,</w:t>
      </w:r>
    </w:p>
    <w:p>
      <w:pPr>
        <w:pStyle w:val="BodyText"/>
        <w:spacing w:line="247" w:lineRule="auto" w:before="8"/>
        <w:ind w:left="119" w:right="115"/>
      </w:pPr>
      <w:r>
        <w:rPr>
          <w:color w:val="4C4D4F"/>
          <w:w w:val="110"/>
        </w:rPr>
        <w:t>takes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history,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orders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lab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tests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rule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out a heart attack. However, a blood draw shows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his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blood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alcohol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level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0.18.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urine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screen</w:t>
      </w:r>
    </w:p>
    <w:p>
      <w:pPr>
        <w:pStyle w:val="BodyText"/>
        <w:spacing w:line="247" w:lineRule="auto" w:before="4"/>
        <w:ind w:left="119" w:right="172"/>
      </w:pPr>
      <w:r>
        <w:rPr>
          <w:color w:val="4C4D4F"/>
          <w:w w:val="110"/>
        </w:rPr>
        <w:t>is positive for cannabis. The ED physician then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performs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indepth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screen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assessment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Walter’s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substance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use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history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and,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Walter’s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permission, invites Sally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discuss the effects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Walter’s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drinking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cannabis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use.</w:t>
      </w:r>
    </w:p>
    <w:p>
      <w:pPr>
        <w:pStyle w:val="BodyText"/>
        <w:spacing w:line="247" w:lineRule="auto" w:before="186"/>
        <w:ind w:left="119" w:right="107"/>
      </w:pPr>
      <w:r>
        <w:rPr>
          <w:color w:val="4C4D4F"/>
          <w:w w:val="110"/>
        </w:rPr>
        <w:t>Once Walter is less intoxicated, the ED physician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talks with him about his medical status. In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nonjudgmental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nonconfrontational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tone,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says, “Walter, the good news is that you did not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have a heart attack. Based on your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other lab tests,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your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age,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conditions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Sally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told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your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drinking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cannabis use, I want you to think about a short stay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inpatient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program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get</w:t>
      </w:r>
    </w:p>
    <w:p>
      <w:pPr>
        <w:pStyle w:val="BodyText"/>
        <w:spacing w:line="247" w:lineRule="auto" w:before="10"/>
        <w:ind w:left="119" w:right="132"/>
      </w:pPr>
      <w:r>
        <w:rPr>
          <w:color w:val="4C4D4F"/>
          <w:w w:val="110"/>
        </w:rPr>
        <w:t>a handle on your substance use.” At ﬁrst, Walter is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not sure, but then Sally supports him. He then says,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“I feel so sick, and thinking I was having a heart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attack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really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scared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me.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guess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it’s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best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me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do.”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ED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physician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introduces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Walter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and Sally to the nurse care manager and assures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them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answer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questions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about the treatment process and will help transfer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his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care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to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inpatient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program.</w:t>
      </w:r>
    </w:p>
    <w:p>
      <w:pPr>
        <w:pStyle w:val="BodyText"/>
        <w:spacing w:before="4"/>
        <w:rPr>
          <w:sz w:val="24"/>
        </w:rPr>
      </w:pPr>
    </w:p>
    <w:p>
      <w:pPr>
        <w:pStyle w:val="Heading2"/>
        <w:ind w:left="119" w:right="107"/>
      </w:pPr>
      <w:r>
        <w:rPr>
          <w:color w:val="1A6887"/>
          <w:w w:val="95"/>
        </w:rPr>
        <w:t>Clinical Scenario: Polysubstance Misuse</w:t>
      </w:r>
      <w:r>
        <w:rPr>
          <w:color w:val="1A6887"/>
          <w:spacing w:val="1"/>
          <w:w w:val="95"/>
        </w:rPr>
        <w:t> </w:t>
      </w:r>
      <w:r>
        <w:rPr>
          <w:color w:val="1A6887"/>
          <w:w w:val="90"/>
        </w:rPr>
        <w:t>With</w:t>
      </w:r>
      <w:r>
        <w:rPr>
          <w:color w:val="1A6887"/>
          <w:spacing w:val="18"/>
          <w:w w:val="90"/>
        </w:rPr>
        <w:t> </w:t>
      </w:r>
      <w:r>
        <w:rPr>
          <w:color w:val="1A6887"/>
          <w:w w:val="90"/>
        </w:rPr>
        <w:t>Co-Occurring</w:t>
      </w:r>
      <w:r>
        <w:rPr>
          <w:color w:val="1A6887"/>
          <w:spacing w:val="18"/>
          <w:w w:val="90"/>
        </w:rPr>
        <w:t> </w:t>
      </w:r>
      <w:r>
        <w:rPr>
          <w:color w:val="1A6887"/>
          <w:w w:val="90"/>
        </w:rPr>
        <w:t>Medical</w:t>
      </w:r>
      <w:r>
        <w:rPr>
          <w:color w:val="1A6887"/>
          <w:spacing w:val="19"/>
          <w:w w:val="90"/>
        </w:rPr>
        <w:t> </w:t>
      </w:r>
      <w:r>
        <w:rPr>
          <w:color w:val="1A6887"/>
          <w:w w:val="90"/>
        </w:rPr>
        <w:t>Conditions</w:t>
      </w:r>
    </w:p>
    <w:p>
      <w:pPr>
        <w:pStyle w:val="BodyText"/>
        <w:spacing w:line="247" w:lineRule="auto" w:before="53"/>
        <w:ind w:left="119" w:right="288"/>
      </w:pPr>
      <w:r>
        <w:rPr>
          <w:color w:val="4C4D4F"/>
          <w:w w:val="110"/>
        </w:rPr>
        <w:t>More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history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illicit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drug use, particularly heroin and cocaine, are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5"/>
        </w:rPr>
        <w:t>being admitted </w:t>
      </w:r>
      <w:r>
        <w:rPr>
          <w:color w:val="4C4D4F"/>
          <w:w w:val="115"/>
        </w:rPr>
        <w:t>to inpatient addiction treatment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5"/>
        </w:rPr>
        <w:t>programs.</w:t>
      </w:r>
      <w:r>
        <w:rPr>
          <w:color w:val="4C4D4F"/>
          <w:w w:val="115"/>
          <w:position w:val="7"/>
          <w:sz w:val="12"/>
        </w:rPr>
        <w:t>945,946 </w:t>
      </w:r>
      <w:r>
        <w:rPr>
          <w:color w:val="4C4D4F"/>
          <w:w w:val="115"/>
        </w:rPr>
        <w:t>Cocaine use in older adults is</w:t>
      </w:r>
      <w:r>
        <w:rPr>
          <w:color w:val="4C4D4F"/>
          <w:spacing w:val="1"/>
          <w:w w:val="115"/>
        </w:rPr>
        <w:t> </w:t>
      </w:r>
      <w:r>
        <w:rPr>
          <w:color w:val="4C4D4F"/>
          <w:spacing w:val="-1"/>
          <w:w w:val="115"/>
        </w:rPr>
        <w:t>related to multiple </w:t>
      </w:r>
      <w:r>
        <w:rPr>
          <w:color w:val="4C4D4F"/>
          <w:w w:val="115"/>
        </w:rPr>
        <w:t>medical problems, including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higher rates of high blood pressure, breathing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issues,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heart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attack,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stroke,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cognitive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4985" w:space="235"/>
            <w:col w:w="5100"/>
          </w:cols>
        </w:sectPr>
      </w:pPr>
    </w:p>
    <w:p>
      <w:pPr>
        <w:pStyle w:val="BodyText"/>
        <w:spacing w:before="6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59"/>
          <w:footerReference w:type="default" r:id="rId60"/>
          <w:pgSz w:w="12240" w:h="15840"/>
          <w:pgMar w:header="576" w:footer="708" w:top="1340" w:bottom="900" w:left="960" w:right="960"/>
        </w:sectPr>
      </w:pPr>
    </w:p>
    <w:p>
      <w:pPr>
        <w:pStyle w:val="BodyText"/>
        <w:spacing w:line="247" w:lineRule="auto" w:before="100"/>
        <w:ind w:left="120" w:right="401" w:hanging="1"/>
      </w:pPr>
      <w:r>
        <w:rPr>
          <w:color w:val="4C4D4F"/>
          <w:w w:val="110"/>
        </w:rPr>
        <w:t>impairment.</w:t>
      </w:r>
      <w:r>
        <w:rPr>
          <w:color w:val="4C4D4F"/>
          <w:w w:val="110"/>
          <w:position w:val="7"/>
          <w:sz w:val="12"/>
        </w:rPr>
        <w:t>947</w:t>
      </w:r>
      <w:r>
        <w:rPr>
          <w:color w:val="4C4D4F"/>
          <w:spacing w:val="1"/>
          <w:w w:val="110"/>
          <w:position w:val="7"/>
          <w:sz w:val="12"/>
        </w:rPr>
        <w:t> </w:t>
      </w:r>
      <w:r>
        <w:rPr>
          <w:color w:val="4C4D4F"/>
          <w:w w:val="110"/>
        </w:rPr>
        <w:t>Older adults with a long history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polysubstance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misuse (misuse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multiple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same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time)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co-occurring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medical conditions are at risk for return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lack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follow-up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medical</w:t>
      </w:r>
    </w:p>
    <w:p>
      <w:pPr>
        <w:pStyle w:val="Heading4"/>
        <w:spacing w:line="247" w:lineRule="auto" w:before="4"/>
      </w:pPr>
      <w:r>
        <w:rPr>
          <w:rFonts w:ascii="Gill Sans MT"/>
          <w:b w:val="0"/>
          <w:color w:val="4C4D4F"/>
        </w:rPr>
        <w:t>conditions</w:t>
      </w:r>
      <w:r>
        <w:rPr>
          <w:rFonts w:ascii="Gill Sans MT"/>
          <w:b w:val="0"/>
          <w:color w:val="4C4D4F"/>
          <w:spacing w:val="1"/>
        </w:rPr>
        <w:t> </w:t>
      </w:r>
      <w:r>
        <w:rPr>
          <w:rFonts w:ascii="Gill Sans MT"/>
          <w:b w:val="0"/>
          <w:color w:val="4C4D4F"/>
        </w:rPr>
        <w:t>after</w:t>
      </w:r>
      <w:r>
        <w:rPr>
          <w:rFonts w:ascii="Gill Sans MT"/>
          <w:b w:val="0"/>
          <w:color w:val="4C4D4F"/>
          <w:spacing w:val="1"/>
        </w:rPr>
        <w:t> </w:t>
      </w:r>
      <w:r>
        <w:rPr>
          <w:rFonts w:ascii="Gill Sans MT"/>
          <w:b w:val="0"/>
          <w:color w:val="4C4D4F"/>
        </w:rPr>
        <w:t>inpatient</w:t>
      </w:r>
      <w:r>
        <w:rPr>
          <w:rFonts w:ascii="Gill Sans MT"/>
          <w:b w:val="0"/>
          <w:color w:val="4C4D4F"/>
          <w:spacing w:val="1"/>
        </w:rPr>
        <w:t> </w:t>
      </w:r>
      <w:r>
        <w:rPr>
          <w:rFonts w:ascii="Gill Sans MT"/>
          <w:b w:val="0"/>
          <w:color w:val="4C4D4F"/>
        </w:rPr>
        <w:t>treatment.</w:t>
      </w:r>
      <w:r>
        <w:rPr>
          <w:rFonts w:ascii="Gill Sans MT"/>
          <w:b w:val="0"/>
          <w:color w:val="4C4D4F"/>
          <w:spacing w:val="1"/>
        </w:rPr>
        <w:t> </w:t>
      </w:r>
      <w:r>
        <w:rPr>
          <w:color w:val="4C4D4F"/>
        </w:rPr>
        <w:t>This</w:t>
      </w:r>
      <w:r>
        <w:rPr>
          <w:color w:val="4C4D4F"/>
          <w:spacing w:val="1"/>
        </w:rPr>
        <w:t> </w:t>
      </w:r>
      <w:r>
        <w:rPr>
          <w:color w:val="4C4D4F"/>
        </w:rPr>
        <w:t>scenario</w:t>
      </w:r>
      <w:r>
        <w:rPr>
          <w:color w:val="4C4D4F"/>
          <w:spacing w:val="-61"/>
        </w:rPr>
        <w:t> </w:t>
      </w:r>
      <w:r>
        <w:rPr>
          <w:color w:val="4C4D4F"/>
        </w:rPr>
        <w:t>demonstrates</w:t>
      </w:r>
      <w:r>
        <w:rPr>
          <w:color w:val="4C4D4F"/>
          <w:spacing w:val="9"/>
        </w:rPr>
        <w:t> </w:t>
      </w:r>
      <w:r>
        <w:rPr>
          <w:color w:val="4C4D4F"/>
        </w:rPr>
        <w:t>referral</w:t>
      </w:r>
      <w:r>
        <w:rPr>
          <w:color w:val="4C4D4F"/>
          <w:spacing w:val="10"/>
        </w:rPr>
        <w:t> </w:t>
      </w:r>
      <w:r>
        <w:rPr>
          <w:color w:val="4C4D4F"/>
        </w:rPr>
        <w:t>management</w:t>
      </w:r>
      <w:r>
        <w:rPr>
          <w:color w:val="4C4D4F"/>
          <w:spacing w:val="10"/>
        </w:rPr>
        <w:t> </w:t>
      </w:r>
      <w:r>
        <w:rPr>
          <w:color w:val="4C4D4F"/>
        </w:rPr>
        <w:t>and</w:t>
      </w:r>
      <w:r>
        <w:rPr>
          <w:color w:val="4C4D4F"/>
          <w:spacing w:val="10"/>
        </w:rPr>
        <w:t> </w:t>
      </w:r>
      <w:r>
        <w:rPr>
          <w:color w:val="4C4D4F"/>
        </w:rPr>
        <w:t>ongoing</w:t>
      </w:r>
      <w:r>
        <w:rPr>
          <w:color w:val="4C4D4F"/>
          <w:spacing w:val="-61"/>
        </w:rPr>
        <w:t> </w:t>
      </w:r>
      <w:r>
        <w:rPr>
          <w:color w:val="4C4D4F"/>
        </w:rPr>
        <w:t>recovery support strategies for an older adult</w:t>
      </w:r>
      <w:r>
        <w:rPr>
          <w:color w:val="4C4D4F"/>
          <w:spacing w:val="1"/>
        </w:rPr>
        <w:t> </w:t>
      </w:r>
      <w:r>
        <w:rPr>
          <w:color w:val="4C4D4F"/>
        </w:rPr>
        <w:t>with a history of polysubstance misuse and co-</w:t>
      </w:r>
      <w:r>
        <w:rPr>
          <w:color w:val="4C4D4F"/>
          <w:spacing w:val="1"/>
        </w:rPr>
        <w:t> </w:t>
      </w:r>
      <w:r>
        <w:rPr>
          <w:color w:val="4C4D4F"/>
        </w:rPr>
        <w:t>occurring</w:t>
      </w:r>
      <w:r>
        <w:rPr>
          <w:color w:val="4C4D4F"/>
          <w:spacing w:val="-3"/>
        </w:rPr>
        <w:t> </w:t>
      </w:r>
      <w:r>
        <w:rPr>
          <w:color w:val="4C4D4F"/>
        </w:rPr>
        <w:t>medical</w:t>
      </w:r>
      <w:r>
        <w:rPr>
          <w:color w:val="4C4D4F"/>
          <w:spacing w:val="-3"/>
        </w:rPr>
        <w:t> </w:t>
      </w:r>
      <w:r>
        <w:rPr>
          <w:color w:val="4C4D4F"/>
        </w:rPr>
        <w:t>conditions.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188" w:after="0"/>
        <w:ind w:left="390" w:right="473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Polysubstance Misuse: </w:t>
      </w:r>
      <w:r>
        <w:rPr>
          <w:color w:val="4C4D4F"/>
          <w:w w:val="105"/>
          <w:sz w:val="21"/>
        </w:rPr>
        <w:t>An older adult has a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10"/>
          <w:sz w:val="21"/>
        </w:rPr>
        <w:t>history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misuse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heroin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cocaine.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61" w:after="0"/>
        <w:ind w:left="390" w:right="138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Treatment</w:t>
      </w:r>
      <w:r>
        <w:rPr>
          <w:rFonts w:ascii="Trebuchet MS" w:hAnsi="Trebuchet MS"/>
          <w:b/>
          <w:color w:val="4C4D4F"/>
          <w:spacing w:val="6"/>
          <w:w w:val="105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Setting</w:t>
      </w:r>
      <w:r>
        <w:rPr>
          <w:color w:val="4C4D4F"/>
          <w:w w:val="105"/>
          <w:sz w:val="21"/>
        </w:rPr>
        <w:t>: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Inpatient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detoxiﬁcation</w:t>
      </w:r>
      <w:r>
        <w:rPr>
          <w:color w:val="4C4D4F"/>
          <w:spacing w:val="8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10"/>
          <w:sz w:val="21"/>
        </w:rPr>
        <w:t>rehabilitation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program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60" w:after="0"/>
        <w:ind w:left="390" w:right="223" w:hanging="270"/>
        <w:jc w:val="left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Provider:</w:t>
      </w:r>
      <w:r>
        <w:rPr>
          <w:rFonts w:ascii="Trebuchet MS" w:hAnsi="Trebuchet MS"/>
          <w:b/>
          <w:color w:val="4C4D4F"/>
          <w:spacing w:val="13"/>
          <w:w w:val="105"/>
          <w:sz w:val="21"/>
        </w:rPr>
        <w:t> </w:t>
      </w:r>
      <w:r>
        <w:rPr>
          <w:color w:val="4C4D4F"/>
          <w:w w:val="105"/>
          <w:sz w:val="21"/>
        </w:rPr>
        <w:t>Licensed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alcohol</w:t>
      </w:r>
      <w:r>
        <w:rPr>
          <w:color w:val="4C4D4F"/>
          <w:spacing w:val="18"/>
          <w:w w:val="105"/>
          <w:sz w:val="21"/>
        </w:rPr>
        <w:t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drug</w:t>
      </w:r>
      <w:r>
        <w:rPr>
          <w:color w:val="4C4D4F"/>
          <w:spacing w:val="19"/>
          <w:w w:val="105"/>
          <w:sz w:val="21"/>
        </w:rPr>
        <w:t> </w:t>
      </w:r>
      <w:r>
        <w:rPr>
          <w:color w:val="4C4D4F"/>
          <w:w w:val="105"/>
          <w:sz w:val="21"/>
        </w:rPr>
        <w:t>counselor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10"/>
          <w:sz w:val="21"/>
        </w:rPr>
        <w:t>(LADC)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multidisciplinary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team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44" w:after="0"/>
        <w:ind w:left="390" w:right="800" w:hanging="270"/>
        <w:jc w:val="both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Treatment Strategies: </w:t>
      </w:r>
      <w:r>
        <w:rPr>
          <w:color w:val="4C4D4F"/>
          <w:sz w:val="21"/>
        </w:rPr>
        <w:t>Offer referral and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10"/>
          <w:sz w:val="21"/>
        </w:rPr>
        <w:t>recovery management strategies before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discharge.</w:t>
      </w:r>
    </w:p>
    <w:p>
      <w:pPr>
        <w:pStyle w:val="BodyText"/>
        <w:spacing w:line="247" w:lineRule="auto" w:before="189"/>
        <w:ind w:left="119" w:right="35"/>
      </w:pPr>
      <w:r>
        <w:rPr>
          <w:color w:val="4C4D4F"/>
          <w:w w:val="110"/>
        </w:rPr>
        <w:t>Hal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74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years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old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never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married.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started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heroin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soldier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Vietnam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War.</w:t>
      </w:r>
    </w:p>
    <w:p>
      <w:pPr>
        <w:pStyle w:val="BodyText"/>
        <w:spacing w:line="247" w:lineRule="auto" w:before="2"/>
        <w:ind w:left="119" w:right="38"/>
      </w:pPr>
      <w:r>
        <w:rPr>
          <w:color w:val="4C4D4F"/>
          <w:w w:val="110"/>
        </w:rPr>
        <w:t>After discharge from the service, he started using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stay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awake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his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night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shift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post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ofﬁce.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His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stayed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same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many years but increased after he retired. He lives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alone,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his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social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life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includes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playing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poker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friends on Thursdays. During a recent game, Hal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had numbness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slurred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speech.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his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buddies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brings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him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ED.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having</w:t>
      </w:r>
    </w:p>
    <w:p>
      <w:pPr>
        <w:pStyle w:val="BodyText"/>
        <w:spacing w:line="247" w:lineRule="auto" w:before="10"/>
        <w:ind w:left="119" w:right="35"/>
      </w:pPr>
      <w:r>
        <w:rPr>
          <w:color w:val="4C4D4F"/>
          <w:w w:val="110"/>
        </w:rPr>
        <w:t>a mild stroke. After he is medically stabilized, Hal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enters an extended-care inpatient SUD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program. After 8 weeks of treatment, Hal meets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his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primary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counselor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discuss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his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continuing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plan.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3"/>
        </w:rPr>
      </w:pPr>
      <w:r>
        <w:rPr/>
        <w:pict>
          <v:shape style="position:absolute;margin-left:54.25pt;margin-top:9.038768pt;width:243pt;height:133.15pt;mso-position-horizontal-relative:page;mso-position-vertical-relative:paragraph;z-index:-15713792;mso-wrap-distance-left:0;mso-wrap-distance-right:0" type="#_x0000_t202" id="docshape262" filled="false" stroked="true" strokeweight=".5pt" strokecolor="#ce372f">
            <v:textbox inset="0,0,0,0">
              <w:txbxContent>
                <w:p>
                  <w:pPr>
                    <w:spacing w:line="283" w:lineRule="auto" w:before="188"/>
                    <w:ind w:left="18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color w:val="1E384B"/>
                      <w:sz w:val="22"/>
                    </w:rPr>
                    <w:t>ADAPTING</w:t>
                  </w:r>
                  <w:r>
                    <w:rPr>
                      <w:b/>
                      <w:color w:val="1E384B"/>
                      <w:spacing w:val="30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RESIDENTIAL</w:t>
                  </w:r>
                  <w:r>
                    <w:rPr>
                      <w:b/>
                      <w:color w:val="1E384B"/>
                      <w:spacing w:val="30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CARE</w:t>
                  </w:r>
                  <w:r>
                    <w:rPr>
                      <w:b/>
                      <w:color w:val="1E384B"/>
                      <w:spacing w:val="31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FOR</w:t>
                  </w:r>
                  <w:r>
                    <w:rPr>
                      <w:b/>
                      <w:color w:val="1E384B"/>
                      <w:spacing w:val="-59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OLDER</w:t>
                  </w:r>
                  <w:r>
                    <w:rPr>
                      <w:b/>
                      <w:color w:val="1E384B"/>
                      <w:spacing w:val="10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ADULTS</w:t>
                  </w:r>
                </w:p>
                <w:p>
                  <w:pPr>
                    <w:spacing w:line="264" w:lineRule="auto" w:before="106"/>
                    <w:ind w:left="180" w:right="267" w:firstLine="0"/>
                    <w:jc w:val="left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414042"/>
                      <w:sz w:val="18"/>
                    </w:rPr>
                    <w:t>Because many older adults have problems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getting around, upon admission to residential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and inpatient programs, older adults can beneﬁt</w:t>
                  </w:r>
                  <w:r>
                    <w:rPr>
                      <w:rFonts w:ascii="Verdana" w:hAns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from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being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paired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with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“senior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buddy”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to</w:t>
                  </w:r>
                </w:p>
                <w:p>
                  <w:pPr>
                    <w:spacing w:line="264" w:lineRule="auto" w:before="0"/>
                    <w:ind w:left="180" w:right="405" w:firstLine="0"/>
                    <w:jc w:val="left"/>
                    <w:rPr>
                      <w:sz w:val="10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help</w:t>
                  </w:r>
                  <w:r>
                    <w:rPr>
                      <w:rFonts w:ascii="Verdana"/>
                      <w:color w:val="414042"/>
                      <w:spacing w:val="-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them</w:t>
                  </w:r>
                  <w:r>
                    <w:rPr>
                      <w:rFonts w:ascii="Verdana"/>
                      <w:color w:val="414042"/>
                      <w:spacing w:val="-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learn</w:t>
                  </w:r>
                  <w:r>
                    <w:rPr>
                      <w:rFonts w:ascii="Verdana"/>
                      <w:color w:val="414042"/>
                      <w:spacing w:val="-4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the</w:t>
                  </w:r>
                  <w:r>
                    <w:rPr>
                      <w:rFonts w:ascii="Verdana"/>
                      <w:color w:val="414042"/>
                      <w:spacing w:val="-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facility</w:t>
                  </w:r>
                  <w:r>
                    <w:rPr>
                      <w:rFonts w:ascii="Verdana"/>
                      <w:color w:val="414042"/>
                      <w:spacing w:val="-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/>
                      <w:color w:val="414042"/>
                      <w:spacing w:val="-4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move</w:t>
                  </w:r>
                  <w:r>
                    <w:rPr>
                      <w:rFonts w:ascii="Verdana"/>
                      <w:color w:val="414042"/>
                      <w:spacing w:val="-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from</w:t>
                  </w:r>
                  <w:r>
                    <w:rPr>
                      <w:rFonts w:ascii="Verdana"/>
                      <w:color w:val="414042"/>
                      <w:spacing w:val="-4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one</w:t>
                  </w:r>
                  <w:r>
                    <w:rPr>
                      <w:rFonts w:asci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8"/>
                      <w:sz w:val="18"/>
                    </w:rPr>
                    <w:t>t</w:t>
                  </w:r>
                  <w:r>
                    <w:rPr>
                      <w:rFonts w:ascii="Verdana"/>
                      <w:color w:val="414042"/>
                      <w:spacing w:val="-3"/>
                      <w:w w:val="98"/>
                      <w:sz w:val="18"/>
                    </w:rPr>
                    <w:t>r</w:t>
                  </w:r>
                  <w:r>
                    <w:rPr>
                      <w:rFonts w:ascii="Verdana"/>
                      <w:color w:val="414042"/>
                      <w:spacing w:val="-3"/>
                      <w:w w:val="101"/>
                      <w:sz w:val="18"/>
                    </w:rPr>
                    <w:t>e</w:t>
                  </w:r>
                  <w:r>
                    <w:rPr>
                      <w:rFonts w:ascii="Verdana"/>
                      <w:color w:val="414042"/>
                      <w:w w:val="104"/>
                      <w:sz w:val="18"/>
                    </w:rPr>
                    <w:t>atment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102"/>
                      <w:sz w:val="18"/>
                    </w:rPr>
                    <w:t>a</w:t>
                  </w:r>
                  <w:r>
                    <w:rPr>
                      <w:rFonts w:ascii="Verdana"/>
                      <w:color w:val="414042"/>
                      <w:spacing w:val="1"/>
                      <w:w w:val="102"/>
                      <w:sz w:val="18"/>
                    </w:rPr>
                    <w:t>c</w:t>
                  </w:r>
                  <w:r>
                    <w:rPr>
                      <w:rFonts w:ascii="Verdana"/>
                      <w:color w:val="414042"/>
                      <w:w w:val="98"/>
                      <w:sz w:val="18"/>
                    </w:rPr>
                    <w:t>tivi</w:t>
                  </w:r>
                  <w:r>
                    <w:rPr>
                      <w:rFonts w:ascii="Verdana"/>
                      <w:color w:val="414042"/>
                      <w:spacing w:val="-2"/>
                      <w:w w:val="98"/>
                      <w:sz w:val="18"/>
                    </w:rPr>
                    <w:t>t</w:t>
                  </w:r>
                  <w:r>
                    <w:rPr>
                      <w:rFonts w:ascii="Verdana"/>
                      <w:color w:val="414042"/>
                      <w:w w:val="91"/>
                      <w:sz w:val="18"/>
                    </w:rPr>
                    <w:t>y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4"/>
                      <w:w w:val="103"/>
                      <w:sz w:val="18"/>
                    </w:rPr>
                    <w:t>t</w:t>
                  </w:r>
                  <w:r>
                    <w:rPr>
                      <w:rFonts w:ascii="Verdana"/>
                      <w:color w:val="414042"/>
                      <w:w w:val="103"/>
                      <w:sz w:val="18"/>
                    </w:rPr>
                    <w:t>o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102"/>
                      <w:sz w:val="18"/>
                    </w:rPr>
                    <w:t>anothe</w:t>
                  </w:r>
                  <w:r>
                    <w:rPr>
                      <w:rFonts w:ascii="Verdana"/>
                      <w:color w:val="414042"/>
                      <w:spacing w:val="-2"/>
                      <w:w w:val="102"/>
                      <w:sz w:val="18"/>
                    </w:rPr>
                    <w:t>r</w:t>
                  </w:r>
                  <w:r>
                    <w:rPr>
                      <w:rFonts w:ascii="Verdana"/>
                      <w:color w:val="414042"/>
                      <w:w w:val="58"/>
                      <w:sz w:val="18"/>
                    </w:rPr>
                    <w:t>.</w:t>
                  </w:r>
                  <w:r>
                    <w:rPr>
                      <w:color w:val="4C4D4F"/>
                      <w:w w:val="116"/>
                      <w:position w:val="6"/>
                      <w:sz w:val="10"/>
                    </w:rPr>
                    <w:t>948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line="247" w:lineRule="auto" w:before="100"/>
        <w:ind w:left="119" w:right="214"/>
      </w:pPr>
      <w:r>
        <w:rPr/>
        <w:br w:type="column"/>
      </w:r>
      <w:r>
        <w:rPr>
          <w:color w:val="4C4D4F"/>
          <w:w w:val="110"/>
        </w:rPr>
        <w:t>The counselor opens the conversation by saying,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“Hal, you’ve done really well in treatment. You’ve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participated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fully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therapy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educational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groups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here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solid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plan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keep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yourself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from relapsing and to help you cope with any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triggers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once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you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go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home.”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responds,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“Thanks. It’s good to hear that you think I’ve been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doing well. Frankly, I was kind of anxious when I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was ﬁrst admitted to the program. It really helped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 you paired me up with Bill to show me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ropes.”</w:t>
      </w:r>
    </w:p>
    <w:p>
      <w:pPr>
        <w:pStyle w:val="BodyText"/>
        <w:spacing w:line="247" w:lineRule="auto" w:before="193"/>
        <w:ind w:left="119" w:right="183"/>
      </w:pP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counselor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says,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“Let’s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talk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your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goals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ongoing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recovery.”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says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doesn’t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want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go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back to using but worries that he has no recovery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back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home.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says,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“My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poker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buddies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drink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smoke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pot.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Even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though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wasn’t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thing,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think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trigger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again.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 liked the NA meetings a lot, but I live in a really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small town, and there aren’t any NA meetings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nearby.”</w:t>
      </w:r>
    </w:p>
    <w:p>
      <w:pPr>
        <w:pStyle w:val="BodyText"/>
        <w:spacing w:line="247" w:lineRule="auto" w:before="190"/>
        <w:ind w:left="119" w:right="107"/>
      </w:pPr>
      <w:r>
        <w:rPr>
          <w:color w:val="4C4D4F"/>
          <w:w w:val="110"/>
        </w:rPr>
        <w:t>Hal’s counselor had already contacted the AA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central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service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ofﬁce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closest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Hal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gotten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names and contact information of an older AA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volunteer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would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willing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Hal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get</w:t>
      </w:r>
    </w:p>
    <w:p>
      <w:pPr>
        <w:pStyle w:val="BodyText"/>
        <w:spacing w:line="247" w:lineRule="auto" w:before="5"/>
        <w:ind w:left="119" w:right="229"/>
      </w:pPr>
      <w:r>
        <w:rPr>
          <w:color w:val="4C4D4F"/>
          <w:w w:val="110"/>
        </w:rPr>
        <w:t>to meetings and act as a temporary sponsor.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counselor says, “I already talked to Jerry. It turns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Vietnam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vet,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too.”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says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talking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someone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“been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there”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would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big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him.</w:t>
      </w:r>
    </w:p>
    <w:p>
      <w:pPr>
        <w:pStyle w:val="BodyText"/>
        <w:spacing w:line="247" w:lineRule="auto" w:before="185"/>
        <w:ind w:left="119" w:right="129"/>
      </w:pPr>
      <w:r>
        <w:rPr>
          <w:color w:val="4C4D4F"/>
          <w:w w:val="110"/>
        </w:rPr>
        <w:t>Hal and his counselor talk about other recovery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management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options,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like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linking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counselor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continuing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group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outpatient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program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nearby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getting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appointment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PCP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provide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care. The counselor tells Hal of a recovery checkup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program with a peer recovery support specialist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who will call him regularly to see how he is doing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whether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needs linkage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other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community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resources. The counselor will provide a “warm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handoff”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introducing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Hal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specialist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before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discharge.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says,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“That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sounds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great.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nice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connection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rehab.”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Hal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his counselor write down his continuing care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plan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all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contact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information.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His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counselor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says,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“Your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homework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call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AA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contact</w:t>
      </w:r>
    </w:p>
    <w:p>
      <w:pPr>
        <w:pStyle w:val="BodyText"/>
        <w:spacing w:before="19"/>
        <w:ind w:left="119"/>
      </w:pPr>
      <w:r>
        <w:rPr>
          <w:color w:val="4C4D4F"/>
          <w:w w:val="115"/>
        </w:rPr>
        <w:t>and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schedule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meeting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after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your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discharge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on</w:t>
      </w:r>
    </w:p>
    <w:p>
      <w:pPr>
        <w:spacing w:after="0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5020" w:space="200"/>
            <w:col w:w="5100"/>
          </w:cols>
        </w:sectPr>
      </w:pPr>
    </w:p>
    <w:p>
      <w:pPr>
        <w:pStyle w:val="BodyText"/>
        <w:spacing w:before="3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61"/>
          <w:footerReference w:type="default" r:id="rId62"/>
          <w:pgSz w:w="12240" w:h="15840"/>
          <w:pgMar w:header="576" w:footer="708" w:top="1340" w:bottom="900" w:left="960" w:right="960"/>
        </w:sectPr>
      </w:pPr>
    </w:p>
    <w:p>
      <w:pPr>
        <w:pStyle w:val="BodyText"/>
        <w:spacing w:line="247" w:lineRule="auto" w:before="103"/>
        <w:ind w:left="120"/>
      </w:pPr>
      <w:r>
        <w:rPr>
          <w:color w:val="4C4D4F"/>
          <w:w w:val="110"/>
        </w:rPr>
        <w:t>Thursday.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Mine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make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referrals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PCP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outpatient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addiction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program.”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Hal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satisﬁed with the recovery plan and motivated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follow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through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continue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his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program.</w:t>
      </w:r>
    </w:p>
    <w:p>
      <w:pPr>
        <w:pStyle w:val="BodyText"/>
        <w:spacing w:before="7"/>
        <w:rPr>
          <w:sz w:val="19"/>
        </w:rPr>
      </w:pPr>
    </w:p>
    <w:p>
      <w:pPr>
        <w:pStyle w:val="Heading1"/>
      </w:pPr>
      <w:r>
        <w:rPr>
          <w:color w:val="1A6887"/>
        </w:rPr>
        <w:t>Summary</w:t>
      </w:r>
    </w:p>
    <w:p>
      <w:pPr>
        <w:pStyle w:val="BodyText"/>
        <w:spacing w:line="247" w:lineRule="auto" w:before="41"/>
        <w:ind w:left="120" w:right="97"/>
      </w:pPr>
      <w:r>
        <w:rPr>
          <w:color w:val="4C4D4F"/>
          <w:w w:val="110"/>
        </w:rPr>
        <w:t>Widespread screening, brief intervention,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referral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management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essential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the successful treatment of drug use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misuse,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 disorders, in older adults. Whatever speciﬁc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 method or strategy you use when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working with older adults who have drug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disorders, make sure it is nonconfrontational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age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sensitive.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Ongoing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management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strategies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increase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chance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improvements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will continue over time and not only help older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reduce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negative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drug-related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behavioral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outcomes,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improve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quality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lives.</w:t>
      </w:r>
    </w:p>
    <w:p>
      <w:pPr>
        <w:pStyle w:val="BodyText"/>
        <w:spacing w:before="8"/>
        <w:rPr>
          <w:sz w:val="20"/>
        </w:rPr>
      </w:pPr>
    </w:p>
    <w:p>
      <w:pPr>
        <w:pStyle w:val="Heading1"/>
      </w:pPr>
      <w:r>
        <w:rPr>
          <w:color w:val="1A6887"/>
          <w:w w:val="90"/>
        </w:rPr>
        <w:t>Chapter</w:t>
      </w:r>
      <w:r>
        <w:rPr>
          <w:color w:val="1A6887"/>
          <w:spacing w:val="19"/>
          <w:w w:val="90"/>
        </w:rPr>
        <w:t> </w:t>
      </w:r>
      <w:r>
        <w:rPr>
          <w:color w:val="1A6887"/>
          <w:w w:val="90"/>
        </w:rPr>
        <w:t>5</w:t>
      </w:r>
      <w:r>
        <w:rPr>
          <w:color w:val="1A6887"/>
          <w:spacing w:val="19"/>
          <w:w w:val="90"/>
        </w:rPr>
        <w:t> </w:t>
      </w:r>
      <w:r>
        <w:rPr>
          <w:color w:val="1A6887"/>
          <w:w w:val="90"/>
        </w:rPr>
        <w:t>Resources</w:t>
      </w:r>
    </w:p>
    <w:p>
      <w:pPr>
        <w:pStyle w:val="Heading2"/>
        <w:spacing w:before="132"/>
      </w:pPr>
      <w:r>
        <w:rPr>
          <w:color w:val="1A6887"/>
          <w:spacing w:val="-1"/>
          <w:w w:val="95"/>
        </w:rPr>
        <w:t>Provider</w:t>
      </w:r>
      <w:r>
        <w:rPr>
          <w:color w:val="1A6887"/>
          <w:spacing w:val="-13"/>
          <w:w w:val="95"/>
        </w:rPr>
        <w:t> </w:t>
      </w:r>
      <w:r>
        <w:rPr>
          <w:color w:val="1A6887"/>
          <w:w w:val="95"/>
        </w:rPr>
        <w:t>Resources</w:t>
      </w:r>
    </w:p>
    <w:p>
      <w:pPr>
        <w:pStyle w:val="BodyText"/>
        <w:spacing w:line="247" w:lineRule="auto" w:before="53"/>
        <w:ind w:left="120" w:right="166"/>
      </w:pPr>
      <w:r>
        <w:rPr>
          <w:rFonts w:ascii="Trebuchet MS" w:hAnsi="Trebuchet MS"/>
          <w:b/>
          <w:color w:val="4C4D4F"/>
          <w:w w:val="105"/>
        </w:rPr>
        <w:t>National Council on Aging—Resources </w:t>
      </w:r>
      <w:r>
        <w:rPr>
          <w:color w:val="4C4D4F"/>
          <w:w w:val="105"/>
        </w:rPr>
        <w:t>(</w:t>
      </w:r>
      <w:hyperlink r:id="rId63">
        <w:r>
          <w:rPr>
            <w:color w:val="205E9E"/>
            <w:w w:val="105"/>
            <w:u w:val="single" w:color="205E9E"/>
          </w:rPr>
          <w:t>www.</w:t>
        </w:r>
      </w:hyperlink>
      <w:r>
        <w:rPr>
          <w:color w:val="205E9E"/>
          <w:spacing w:val="1"/>
          <w:w w:val="105"/>
        </w:rPr>
        <w:t> </w:t>
      </w:r>
      <w:r>
        <w:rPr>
          <w:color w:val="205E9E"/>
          <w:w w:val="110"/>
          <w:u w:val="single" w:color="205E9E"/>
        </w:rPr>
        <w:t>ncoa.org/audience/professional-resources/?post_</w:t>
      </w:r>
      <w:r>
        <w:rPr>
          <w:color w:val="205E9E"/>
          <w:spacing w:val="1"/>
          <w:w w:val="110"/>
        </w:rPr>
        <w:t> </w:t>
      </w:r>
      <w:r>
        <w:rPr>
          <w:color w:val="205E9E"/>
          <w:w w:val="110"/>
          <w:u w:val="single" w:color="205E9E"/>
        </w:rPr>
        <w:t>type=ncoaresource</w:t>
      </w:r>
      <w:r>
        <w:rPr>
          <w:color w:val="4C4D4F"/>
          <w:w w:val="110"/>
        </w:rPr>
        <w:t>): This resource provides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searchable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database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articles,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webinars,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manuals.</w:t>
      </w:r>
    </w:p>
    <w:p>
      <w:pPr>
        <w:pStyle w:val="Heading2"/>
        <w:spacing w:before="95"/>
      </w:pPr>
      <w:r>
        <w:rPr>
          <w:b w:val="0"/>
        </w:rPr>
        <w:br w:type="column"/>
      </w:r>
      <w:r>
        <w:rPr>
          <w:color w:val="1A6887"/>
          <w:w w:val="90"/>
        </w:rPr>
        <w:t>Consumer</w:t>
      </w:r>
      <w:r>
        <w:rPr>
          <w:color w:val="1A6887"/>
          <w:spacing w:val="61"/>
        </w:rPr>
        <w:t> </w:t>
      </w:r>
      <w:r>
        <w:rPr>
          <w:color w:val="1A6887"/>
          <w:w w:val="90"/>
        </w:rPr>
        <w:t>Resources</w:t>
      </w:r>
    </w:p>
    <w:p>
      <w:pPr>
        <w:pStyle w:val="BodyText"/>
        <w:spacing w:line="247" w:lineRule="auto" w:before="52"/>
        <w:ind w:left="120" w:right="272"/>
      </w:pPr>
      <w:r>
        <w:rPr>
          <w:rFonts w:ascii="Trebuchet MS" w:hAnsi="Trebuchet MS"/>
          <w:b/>
          <w:color w:val="4C4D4F"/>
          <w:w w:val="105"/>
        </w:rPr>
        <w:t>FindTreatment.gov</w:t>
      </w:r>
      <w:r>
        <w:rPr>
          <w:rFonts w:ascii="Trebuchet MS" w:hAnsi="Trebuchet MS"/>
          <w:b/>
          <w:color w:val="4C4D4F"/>
          <w:spacing w:val="6"/>
          <w:w w:val="105"/>
        </w:rPr>
        <w:t> </w:t>
      </w:r>
      <w:r>
        <w:rPr>
          <w:color w:val="4C4D4F"/>
          <w:w w:val="105"/>
        </w:rPr>
        <w:t>(</w:t>
      </w:r>
      <w:r>
        <w:rPr>
          <w:color w:val="205E9E"/>
          <w:w w:val="105"/>
          <w:u w:val="single" w:color="205E9E"/>
        </w:rPr>
        <w:t>https://ﬁndtreatment.gov</w:t>
      </w:r>
      <w:r>
        <w:rPr>
          <w:color w:val="4C4D4F"/>
          <w:w w:val="105"/>
        </w:rPr>
        <w:t>):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People seeking treatment for SUDs can use this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federal locator maintained by SAMHSA to ﬁnd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facilities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based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location,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availability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treatment for co-occurring mental disorders,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availability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telemedicine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care,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payment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option,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age,</w:t>
      </w:r>
      <w:r>
        <w:rPr>
          <w:color w:val="4C4D4F"/>
          <w:spacing w:val="26"/>
          <w:w w:val="110"/>
        </w:rPr>
        <w:t> </w:t>
      </w:r>
      <w:r>
        <w:rPr>
          <w:color w:val="4C4D4F"/>
          <w:w w:val="110"/>
        </w:rPr>
        <w:t>languages</w:t>
      </w:r>
      <w:r>
        <w:rPr>
          <w:color w:val="4C4D4F"/>
          <w:spacing w:val="26"/>
          <w:w w:val="110"/>
        </w:rPr>
        <w:t> </w:t>
      </w:r>
      <w:r>
        <w:rPr>
          <w:color w:val="4C4D4F"/>
          <w:w w:val="110"/>
        </w:rPr>
        <w:t>spoken,</w:t>
      </w:r>
      <w:r>
        <w:rPr>
          <w:color w:val="4C4D4F"/>
          <w:spacing w:val="2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7"/>
          <w:w w:val="110"/>
        </w:rPr>
        <w:t> </w:t>
      </w:r>
      <w:r>
        <w:rPr>
          <w:color w:val="4C4D4F"/>
          <w:w w:val="110"/>
        </w:rPr>
        <w:t>access</w:t>
      </w:r>
      <w:r>
        <w:rPr>
          <w:color w:val="4C4D4F"/>
          <w:spacing w:val="2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6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for OUD. The site also links to information 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understanding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addiction,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understanding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illness,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paying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treatment.</w:t>
      </w:r>
    </w:p>
    <w:p>
      <w:pPr>
        <w:pStyle w:val="BodyText"/>
        <w:spacing w:line="247" w:lineRule="auto" w:before="190"/>
        <w:ind w:left="120" w:right="329"/>
      </w:pPr>
      <w:r>
        <w:rPr>
          <w:rFonts w:ascii="Trebuchet MS" w:hAnsi="Trebuchet MS"/>
          <w:b/>
          <w:color w:val="4C4D4F"/>
          <w:w w:val="105"/>
        </w:rPr>
        <w:t>SAMHSA—Behavioral Health Treatment</w:t>
      </w:r>
      <w:r>
        <w:rPr>
          <w:rFonts w:ascii="Trebuchet MS" w:hAnsi="Trebuchet MS"/>
          <w:b/>
          <w:color w:val="4C4D4F"/>
          <w:spacing w:val="1"/>
          <w:w w:val="105"/>
        </w:rPr>
        <w:t> </w:t>
      </w:r>
      <w:r>
        <w:rPr>
          <w:rFonts w:ascii="Trebuchet MS" w:hAnsi="Trebuchet MS"/>
          <w:b/>
          <w:color w:val="4C4D4F"/>
          <w:w w:val="105"/>
        </w:rPr>
        <w:t>Services</w:t>
      </w:r>
      <w:r>
        <w:rPr>
          <w:rFonts w:ascii="Trebuchet MS" w:hAnsi="Trebuchet MS"/>
          <w:b/>
          <w:color w:val="4C4D4F"/>
          <w:spacing w:val="1"/>
          <w:w w:val="105"/>
        </w:rPr>
        <w:t> </w:t>
      </w:r>
      <w:r>
        <w:rPr>
          <w:rFonts w:ascii="Trebuchet MS" w:hAnsi="Trebuchet MS"/>
          <w:b/>
          <w:color w:val="4C4D4F"/>
          <w:w w:val="105"/>
        </w:rPr>
        <w:t>Locator</w:t>
      </w:r>
      <w:r>
        <w:rPr>
          <w:rFonts w:ascii="Trebuchet MS" w:hAnsi="Trebuchet MS"/>
          <w:b/>
          <w:color w:val="4C4D4F"/>
          <w:spacing w:val="1"/>
          <w:w w:val="105"/>
        </w:rPr>
        <w:t> </w:t>
      </w:r>
      <w:r>
        <w:rPr>
          <w:color w:val="4C4D4F"/>
          <w:w w:val="105"/>
        </w:rPr>
        <w:t>(</w:t>
      </w:r>
      <w:r>
        <w:rPr>
          <w:color w:val="205E9E"/>
          <w:w w:val="105"/>
          <w:u w:val="single" w:color="205E9E"/>
        </w:rPr>
        <w:t>https://ﬁndtreatment.samhsa.</w:t>
      </w:r>
      <w:r>
        <w:rPr>
          <w:color w:val="205E9E"/>
          <w:spacing w:val="-59"/>
          <w:w w:val="105"/>
        </w:rPr>
        <w:t> </w:t>
      </w:r>
      <w:r>
        <w:rPr>
          <w:color w:val="205E9E"/>
          <w:w w:val="110"/>
          <w:u w:val="single" w:color="205E9E"/>
        </w:rPr>
        <w:t>gov/</w:t>
      </w:r>
      <w:r>
        <w:rPr>
          <w:color w:val="4C4D4F"/>
          <w:w w:val="110"/>
        </w:rPr>
        <w:t>):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SAMHSA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offers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seeking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for addiction or mental illness a conﬁdential,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anonymous information source about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facilities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United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States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U.S.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Territories.</w:t>
      </w:r>
    </w:p>
    <w:p>
      <w:pPr>
        <w:pStyle w:val="BodyText"/>
        <w:spacing w:line="247" w:lineRule="auto" w:before="184"/>
        <w:ind w:left="120" w:right="379"/>
      </w:pPr>
      <w:r>
        <w:rPr>
          <w:rFonts w:ascii="Trebuchet MS" w:hAnsi="Trebuchet MS"/>
          <w:b/>
          <w:color w:val="4C4D4F"/>
          <w:w w:val="105"/>
        </w:rPr>
        <w:t>SAMHSA’s National Helpline </w:t>
      </w:r>
      <w:r>
        <w:rPr>
          <w:color w:val="4C4D4F"/>
          <w:w w:val="105"/>
        </w:rPr>
        <w:t>(</w:t>
      </w:r>
      <w:r>
        <w:rPr>
          <w:color w:val="205E9E"/>
          <w:w w:val="105"/>
          <w:u w:val="single" w:color="205E9E"/>
        </w:rPr>
        <w:t>www.samhsa.</w:t>
      </w:r>
      <w:r>
        <w:rPr>
          <w:color w:val="205E9E"/>
          <w:spacing w:val="1"/>
          <w:w w:val="105"/>
        </w:rPr>
        <w:t> </w:t>
      </w:r>
      <w:r>
        <w:rPr>
          <w:color w:val="205E9E"/>
          <w:w w:val="110"/>
          <w:u w:val="single" w:color="205E9E"/>
        </w:rPr>
        <w:t>gov/ﬁnd-help/national-helpline</w:t>
      </w:r>
      <w:r>
        <w:rPr>
          <w:color w:val="4C4D4F"/>
          <w:w w:val="110"/>
        </w:rPr>
        <w:t>):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National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Helpline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free,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conﬁdential,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24/7,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365-days-a-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year treatment referral and information service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(in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English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Spanish)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for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people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facing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mental</w:t>
      </w:r>
    </w:p>
    <w:p>
      <w:pPr>
        <w:pStyle w:val="BodyText"/>
        <w:spacing w:line="247" w:lineRule="auto" w:before="6"/>
        <w:ind w:left="120" w:right="207"/>
      </w:pPr>
      <w:r>
        <w:rPr>
          <w:color w:val="4C4D4F"/>
          <w:w w:val="110"/>
        </w:rPr>
        <w:t>disorders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SUDs.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toll-free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phone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number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05"/>
        </w:rPr>
        <w:t>1-800-662-HELP</w:t>
      </w:r>
      <w:r>
        <w:rPr>
          <w:color w:val="4C4D4F"/>
          <w:spacing w:val="2"/>
          <w:w w:val="105"/>
        </w:rPr>
        <w:t> </w:t>
      </w:r>
      <w:r>
        <w:rPr>
          <w:color w:val="4C4D4F"/>
          <w:w w:val="105"/>
        </w:rPr>
        <w:t>(4357)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or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800-487-4889</w:t>
      </w:r>
      <w:r>
        <w:rPr>
          <w:color w:val="4C4D4F"/>
          <w:spacing w:val="2"/>
          <w:w w:val="105"/>
        </w:rPr>
        <w:t> </w:t>
      </w:r>
      <w:r>
        <w:rPr>
          <w:color w:val="4C4D4F"/>
          <w:w w:val="105"/>
        </w:rPr>
        <w:t>(TTY).</w:t>
      </w:r>
    </w:p>
    <w:p>
      <w:pPr>
        <w:spacing w:line="247" w:lineRule="auto" w:before="180"/>
        <w:ind w:left="120" w:right="316" w:firstLine="0"/>
        <w:jc w:val="left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Faces</w:t>
      </w:r>
      <w:r>
        <w:rPr>
          <w:rFonts w:ascii="Trebuchet MS" w:hAnsi="Trebuchet MS"/>
          <w:b/>
          <w:color w:val="4C4D4F"/>
          <w:spacing w:val="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&amp;</w:t>
      </w:r>
      <w:r>
        <w:rPr>
          <w:rFonts w:ascii="Trebuchet MS" w:hAnsi="Trebuchet MS"/>
          <w:b/>
          <w:color w:val="4C4D4F"/>
          <w:spacing w:val="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Voices</w:t>
      </w:r>
      <w:r>
        <w:rPr>
          <w:rFonts w:ascii="Trebuchet MS" w:hAnsi="Trebuchet MS"/>
          <w:b/>
          <w:color w:val="4C4D4F"/>
          <w:spacing w:val="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Recovery—Guide</w:t>
      </w:r>
      <w:r>
        <w:rPr>
          <w:rFonts w:ascii="Trebuchet MS" w:hAnsi="Trebuchet MS"/>
          <w:b/>
          <w:color w:val="4C4D4F"/>
          <w:spacing w:val="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to</w:t>
      </w:r>
      <w:r>
        <w:rPr>
          <w:rFonts w:ascii="Trebuchet MS" w:hAnsi="Trebuchet MS"/>
          <w:b/>
          <w:color w:val="4C4D4F"/>
          <w:spacing w:val="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Mutual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pacing w:val="-2"/>
          <w:w w:val="110"/>
          <w:sz w:val="21"/>
        </w:rPr>
        <w:t>Aid Resources </w:t>
      </w:r>
      <w:r>
        <w:rPr>
          <w:color w:val="4C4D4F"/>
          <w:spacing w:val="-2"/>
          <w:w w:val="110"/>
          <w:sz w:val="21"/>
        </w:rPr>
        <w:t>(</w:t>
      </w:r>
      <w:r>
        <w:rPr>
          <w:color w:val="205E9E"/>
          <w:spacing w:val="-2"/>
          <w:w w:val="110"/>
          <w:sz w:val="21"/>
          <w:u w:val="single" w:color="205E9E"/>
        </w:rPr>
        <w:t>https://facesandvoicesofrecovery.</w:t>
      </w:r>
      <w:r>
        <w:rPr>
          <w:color w:val="205E9E"/>
          <w:spacing w:val="-62"/>
          <w:w w:val="110"/>
          <w:sz w:val="21"/>
        </w:rPr>
        <w:t> </w:t>
      </w:r>
      <w:r>
        <w:rPr>
          <w:color w:val="205E9E"/>
          <w:w w:val="110"/>
          <w:sz w:val="21"/>
          <w:u w:val="single" w:color="205E9E"/>
        </w:rPr>
        <w:t>org/resources/mutual-aid-resources</w:t>
      </w:r>
      <w:r>
        <w:rPr>
          <w:color w:val="4C4D4F"/>
          <w:w w:val="110"/>
          <w:sz w:val="21"/>
        </w:rPr>
        <w:t>):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Visitors</w:t>
      </w:r>
    </w:p>
    <w:p>
      <w:pPr>
        <w:pStyle w:val="BodyText"/>
        <w:spacing w:line="247" w:lineRule="auto" w:before="3"/>
        <w:ind w:left="120" w:right="521"/>
      </w:pPr>
      <w:r>
        <w:rPr>
          <w:color w:val="4C4D4F"/>
          <w:w w:val="110"/>
        </w:rPr>
        <w:t>can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ﬁnd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listing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mutual-help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group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contact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information.</w:t>
      </w:r>
    </w:p>
    <w:sectPr>
      <w:type w:val="continuous"/>
      <w:pgSz w:w="12240" w:h="15840"/>
      <w:pgMar w:header="576" w:footer="708" w:top="540" w:bottom="900" w:left="960" w:right="960"/>
      <w:cols w:num="2" w:equalWidth="0">
        <w:col w:w="4936" w:space="284"/>
        <w:col w:w="51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ill Sans MT">
    <w:altName w:val="Gill Sans MT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41.989014pt;margin-top:745.615479pt;width:17.05pt;height:12.9pt;mso-position-horizontal-relative:page;mso-position-vertical-relative:page;z-index:-16670720" type="#_x0000_t202" id="docshape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131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6648704" type="#_x0000_t202" id="docshape11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8098pt;margin-top:745.615479pt;width:17.05pt;height:12.9pt;mso-position-horizontal-relative:page;mso-position-vertical-relative:page;z-index:-16648192" type="#_x0000_t202" id="docshape12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141</w:t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.000099pt;margin-top:745.615479pt;width:17.05pt;height:12.9pt;mso-position-horizontal-relative:page;mso-position-vertical-relative:page;z-index:-16646144" type="#_x0000_t202" id="docshape13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142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19092pt;margin-top:745.615479pt;width:42.7pt;height:12.9pt;mso-position-horizontal-relative:page;mso-position-vertical-relative:page;z-index:-16645632" type="#_x0000_t202" id="docshape13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6643584" type="#_x0000_t202" id="docshape14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8098pt;margin-top:745.615479pt;width:17.05pt;height:12.9pt;mso-position-horizontal-relative:page;mso-position-vertical-relative:page;z-index:-16643072" type="#_x0000_t202" id="docshape14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143</w:t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1.996101pt;margin-top:745.586914pt;width:17.05pt;height:12.9pt;mso-position-horizontal-relative:page;mso-position-vertical-relative:page;z-index:-16641024" type="#_x0000_t202" id="docshape15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144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15125pt;margin-top:745.586914pt;width:42.7pt;height:12.9pt;mso-position-horizontal-relative:page;mso-position-vertical-relative:page;z-index:-16640512" type="#_x0000_t202" id="docshape15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6638464" type="#_x0000_t202" id="docshape16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8098pt;margin-top:745.615479pt;width:17.05pt;height:12.9pt;mso-position-horizontal-relative:page;mso-position-vertical-relative:page;z-index:-16637952" type="#_x0000_t202" id="docshape17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145</w:t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.000099pt;margin-top:745.615479pt;width:17.05pt;height:12.9pt;mso-position-horizontal-relative:page;mso-position-vertical-relative:page;z-index:-16635904" type="#_x0000_t202" id="docshape18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146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19092pt;margin-top:745.615479pt;width:42.7pt;height:12.9pt;mso-position-horizontal-relative:page;mso-position-vertical-relative:page;z-index:-16635392" type="#_x0000_t202" id="docshape18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6633344" type="#_x0000_t202" id="docshape19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8098pt;margin-top:745.615479pt;width:17.05pt;height:12.9pt;mso-position-horizontal-relative:page;mso-position-vertical-relative:page;z-index:-16632832" type="#_x0000_t202" id="docshape19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147</w:t>
                </w:r>
              </w:p>
            </w:txbxContent>
          </v:textbox>
          <w10:wrap type="non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1.99860pt;margin-top:745.617371pt;width:17.05pt;height:12.9pt;mso-position-horizontal-relative:page;mso-position-vertical-relative:page;z-index:-16630784" type="#_x0000_t202" id="docshape19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148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17627pt;margin-top:745.617371pt;width:42.7pt;height:12.9pt;mso-position-horizontal-relative:page;mso-position-vertical-relative:page;z-index:-16630272" type="#_x0000_t202" id="docshape19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6628224" type="#_x0000_t202" id="docshape20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8098pt;margin-top:745.615479pt;width:17.05pt;height:12.9pt;mso-position-horizontal-relative:page;mso-position-vertical-relative:page;z-index:-16627712" type="#_x0000_t202" id="docshape21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149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.000099pt;margin-top:745.615479pt;width:17.05pt;height:12.9pt;mso-position-horizontal-relative:page;mso-position-vertical-relative:page;z-index:-16668672" type="#_x0000_t202" id="docshape1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132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19092pt;margin-top:745.615479pt;width:42.7pt;height:12.9pt;mso-position-horizontal-relative:page;mso-position-vertical-relative:page;z-index:-16668160" type="#_x0000_t202" id="docshape2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.000099pt;margin-top:745.615479pt;width:17.05pt;height:12.9pt;mso-position-horizontal-relative:page;mso-position-vertical-relative:page;z-index:-16625664" type="#_x0000_t202" id="docshape21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150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19092pt;margin-top:745.615479pt;width:42.7pt;height:12.9pt;mso-position-horizontal-relative:page;mso-position-vertical-relative:page;z-index:-16625152" type="#_x0000_t202" id="docshape21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6623104" type="#_x0000_t202" id="docshape22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8098pt;margin-top:745.615479pt;width:17.05pt;height:12.9pt;mso-position-horizontal-relative:page;mso-position-vertical-relative:page;z-index:-16622592" type="#_x0000_t202" id="docshape22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151</w:t>
                </w:r>
              </w:p>
            </w:txbxContent>
          </v:textbox>
          <w10:wrap type="non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6619008" type="#_x0000_t202" id="docshape24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8098pt;margin-top:745.615479pt;width:17.05pt;height:12.9pt;mso-position-horizontal-relative:page;mso-position-vertical-relative:page;z-index:-16618496" type="#_x0000_t202" id="docshape24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153</w:t>
                </w:r>
              </w:p>
            </w:txbxContent>
          </v:textbox>
          <w10:wrap type="non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.000099pt;margin-top:745.615479pt;width:17.05pt;height:12.9pt;mso-position-horizontal-relative:page;mso-position-vertical-relative:page;z-index:-16616448" type="#_x0000_t202" id="docshape25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154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19092pt;margin-top:745.615479pt;width:42.7pt;height:12.9pt;mso-position-horizontal-relative:page;mso-position-vertical-relative:page;z-index:-16615936" type="#_x0000_t202" id="docshape25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6613888" type="#_x0000_t202" id="docshape26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8098pt;margin-top:745.615479pt;width:17.05pt;height:12.9pt;mso-position-horizontal-relative:page;mso-position-vertical-relative:page;z-index:-16613376" type="#_x0000_t202" id="docshape26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155</w:t>
                </w:r>
              </w:p>
            </w:txbxContent>
          </v:textbox>
          <w10:wrap type="none"/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.000099pt;margin-top:745.615479pt;width:17.05pt;height:12.9pt;mso-position-horizontal-relative:page;mso-position-vertical-relative:page;z-index:-16611328" type="#_x0000_t202" id="docshape26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156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19092pt;margin-top:745.615479pt;width:42.7pt;height:12.9pt;mso-position-horizontal-relative:page;mso-position-vertical-relative:page;z-index:-16610816" type="#_x0000_t202" id="docshape27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6666112" type="#_x0000_t202" id="docshape3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8098pt;margin-top:745.615479pt;width:17.05pt;height:12.9pt;mso-position-horizontal-relative:page;mso-position-vertical-relative:page;z-index:-16665600" type="#_x0000_t202" id="docshape3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133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6662016" type="#_x0000_t202" id="docshape4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8098pt;margin-top:745.615479pt;width:17.05pt;height:12.9pt;mso-position-horizontal-relative:page;mso-position-vertical-relative:page;z-index:-16661504" type="#_x0000_t202" id="docshape4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135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.000099pt;margin-top:745.615479pt;width:17.05pt;height:12.9pt;mso-position-horizontal-relative:page;mso-position-vertical-relative:page;z-index:-16659456" type="#_x0000_t202" id="docshape5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136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19092pt;margin-top:745.615479pt;width:42.7pt;height:12.9pt;mso-position-horizontal-relative:page;mso-position-vertical-relative:page;z-index:-16658944" type="#_x0000_t202" id="docshape5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.000099pt;margin-top:745.615479pt;width:17.05pt;height:12.9pt;mso-position-horizontal-relative:page;mso-position-vertical-relative:page;z-index:-16655360" type="#_x0000_t202" id="docshape8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138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19092pt;margin-top:745.615479pt;width:42.7pt;height:12.9pt;mso-position-horizontal-relative:page;mso-position-vertical-relative:page;z-index:-16654848" type="#_x0000_t202" id="docshape8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6652800" type="#_x0000_t202" id="docshape9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5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8098pt;margin-top:745.615479pt;width:17.05pt;height:12.9pt;mso-position-horizontal-relative:page;mso-position-vertical-relative:page;z-index:-16652288" type="#_x0000_t202" id="docshape9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139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670208" id="docshapegroup13" coordorigin="1080,576" coordsize="10081,768">
          <v:rect style="position:absolute;left:1080;top:636;width:10081;height:648" id="docshape14" filled="true" fillcolor="#327391" stroked="false">
            <v:fill type="solid"/>
          </v:rect>
          <v:shape style="position:absolute;left:2219;top:636;width:909;height:648" type="#_x0000_t75" id="docshape15" stroked="false">
            <v:imagedata r:id="rId1" o:title=""/>
          </v:shape>
          <v:shape style="position:absolute;left:2189;top:606;width:969;height:708" id="docshape16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669696" type="#_x0000_t202" id="docshape17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326.54361pt;margin-top:41.640099pt;width:221.5pt;height:14.1pt;mso-position-horizontal-relative:page;mso-position-vertical-relative:page;z-index:-16669184" type="#_x0000_t202" id="docshape18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Treating</w:t>
                </w:r>
                <w:r>
                  <w:rPr>
                    <w:rFonts w:ascii="Lucida Sans"/>
                    <w:color w:val="FFFFFF"/>
                    <w:spacing w:val="-13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650240" id="docshapegroup113" coordorigin="1080,576" coordsize="10081,768">
          <v:rect style="position:absolute;left:1080;top:636;width:10081;height:648" id="docshape114" filled="true" fillcolor="#327391" stroked="false">
            <v:fill type="solid"/>
          </v:rect>
          <v:shape style="position:absolute;left:9132;top:636;width:909;height:648" type="#_x0000_t75" id="docshape115" stroked="false">
            <v:imagedata r:id="rId1" o:title=""/>
          </v:shape>
          <v:shape style="position:absolute;left:9102;top:606;width:969;height:708" id="docshape116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649728" type="#_x0000_t202" id="docshape117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65.960098pt;margin-top:41.7201pt;width:375.35pt;height:14.1pt;mso-position-horizontal-relative:page;mso-position-vertical-relative:page;z-index:-16649216" type="#_x0000_t202" id="docshape118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5—Treating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Drug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Prescription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Medication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Misuse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647680" id="docshapegroup132" coordorigin="1080,576" coordsize="10081,768">
          <v:rect style="position:absolute;left:1080;top:636;width:10081;height:648" id="docshape133" filled="true" fillcolor="#327391" stroked="false">
            <v:fill type="solid"/>
          </v:rect>
          <v:shape style="position:absolute;left:2219;top:636;width:909;height:648" type="#_x0000_t75" id="docshape134" stroked="false">
            <v:imagedata r:id="rId1" o:title=""/>
          </v:shape>
          <v:shape style="position:absolute;left:2189;top:606;width:969;height:708" id="docshape135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647168" type="#_x0000_t202" id="docshape136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326.54361pt;margin-top:41.640099pt;width:221.5pt;height:14.1pt;mso-position-horizontal-relative:page;mso-position-vertical-relative:page;z-index:-16646656" type="#_x0000_t202" id="docshape137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Treating</w:t>
                </w:r>
                <w:r>
                  <w:rPr>
                    <w:rFonts w:ascii="Lucida Sans"/>
                    <w:color w:val="FFFFFF"/>
                    <w:spacing w:val="-13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645120" id="docshapegroup141" coordorigin="1080,576" coordsize="10081,768">
          <v:rect style="position:absolute;left:1080;top:636;width:10081;height:648" id="docshape142" filled="true" fillcolor="#327391" stroked="false">
            <v:fill type="solid"/>
          </v:rect>
          <v:shape style="position:absolute;left:9132;top:636;width:909;height:648" type="#_x0000_t75" id="docshape143" stroked="false">
            <v:imagedata r:id="rId1" o:title=""/>
          </v:shape>
          <v:shape style="position:absolute;left:9102;top:606;width:969;height:708" id="docshape144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644608" type="#_x0000_t202" id="docshape145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65.960098pt;margin-top:41.7201pt;width:375.35pt;height:14.1pt;mso-position-horizontal-relative:page;mso-position-vertical-relative:page;z-index:-16644096" type="#_x0000_t202" id="docshape146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5—Treating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Drug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Prescription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Medication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Misuse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642560" id="docshapegroup151" coordorigin="1080,576" coordsize="10081,768">
          <v:rect style="position:absolute;left:1080;top:636;width:10081;height:648" id="docshape152" filled="true" fillcolor="#327391" stroked="false">
            <v:fill type="solid"/>
          </v:rect>
          <v:shape style="position:absolute;left:2219;top:636;width:909;height:648" type="#_x0000_t75" id="docshape153" stroked="false">
            <v:imagedata r:id="rId1" o:title=""/>
          </v:shape>
          <v:shape style="position:absolute;left:2189;top:606;width:969;height:708" id="docshape154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642048" type="#_x0000_t202" id="docshape155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326.54361pt;margin-top:41.640099pt;width:221.5pt;height:14.1pt;mso-position-horizontal-relative:page;mso-position-vertical-relative:page;z-index:-16641536" type="#_x0000_t202" id="docshape156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Treating</w:t>
                </w:r>
                <w:r>
                  <w:rPr>
                    <w:rFonts w:ascii="Lucida Sans"/>
                    <w:color w:val="FFFFFF"/>
                    <w:spacing w:val="-13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type="non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640000" id="docshapegroup163" coordorigin="1080,576" coordsize="10081,768">
          <v:rect style="position:absolute;left:1080;top:636;width:10081;height:648" id="docshape164" filled="true" fillcolor="#327391" stroked="false">
            <v:fill type="solid"/>
          </v:rect>
          <v:shape style="position:absolute;left:9132;top:636;width:909;height:648" type="#_x0000_t75" id="docshape165" stroked="false">
            <v:imagedata r:id="rId1" o:title=""/>
          </v:shape>
          <v:shape style="position:absolute;left:9102;top:606;width:969;height:708" id="docshape166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639488" type="#_x0000_t202" id="docshape167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65.960098pt;margin-top:41.7201pt;width:375.35pt;height:14.1pt;mso-position-horizontal-relative:page;mso-position-vertical-relative:page;z-index:-16638976" type="#_x0000_t202" id="docshape168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5—Treating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Drug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Prescription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Medication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Misuse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637440" id="docshapegroup175" coordorigin="1080,576" coordsize="10081,768">
          <v:rect style="position:absolute;left:1080;top:636;width:10081;height:648" id="docshape176" filled="true" fillcolor="#327391" stroked="false">
            <v:fill type="solid"/>
          </v:rect>
          <v:shape style="position:absolute;left:2219;top:636;width:909;height:648" type="#_x0000_t75" id="docshape177" stroked="false">
            <v:imagedata r:id="rId1" o:title=""/>
          </v:shape>
          <v:shape style="position:absolute;left:2189;top:606;width:969;height:708" id="docshape178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636928" type="#_x0000_t202" id="docshape179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326.54361pt;margin-top:41.640099pt;width:221.5pt;height:14.1pt;mso-position-horizontal-relative:page;mso-position-vertical-relative:page;z-index:-16636416" type="#_x0000_t202" id="docshape180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Treating</w:t>
                </w:r>
                <w:r>
                  <w:rPr>
                    <w:rFonts w:ascii="Lucida Sans"/>
                    <w:color w:val="FFFFFF"/>
                    <w:spacing w:val="-13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634880" id="docshapegroup184" coordorigin="1080,576" coordsize="10081,768">
          <v:rect style="position:absolute;left:1080;top:636;width:10081;height:648" id="docshape185" filled="true" fillcolor="#327391" stroked="false">
            <v:fill type="solid"/>
          </v:rect>
          <v:shape style="position:absolute;left:9132;top:636;width:909;height:648" type="#_x0000_t75" id="docshape186" stroked="false">
            <v:imagedata r:id="rId1" o:title=""/>
          </v:shape>
          <v:shape style="position:absolute;left:9102;top:606;width:969;height:708" id="docshape187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634368" type="#_x0000_t202" id="docshape188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65.960098pt;margin-top:41.7201pt;width:375.35pt;height:14.1pt;mso-position-horizontal-relative:page;mso-position-vertical-relative:page;z-index:-16633856" type="#_x0000_t202" id="docshape189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5—Treating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Drug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Prescription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Medication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Misuse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type="non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632320" id="docshapegroup192" coordorigin="1080,576" coordsize="10081,768">
          <v:rect style="position:absolute;left:1080;top:636;width:10081;height:648" id="docshape193" filled="true" fillcolor="#327391" stroked="false">
            <v:fill type="solid"/>
          </v:rect>
          <v:shape style="position:absolute;left:2219;top:636;width:909;height:648" type="#_x0000_t75" id="docshape194" stroked="false">
            <v:imagedata r:id="rId1" o:title=""/>
          </v:shape>
          <v:shape style="position:absolute;left:2189;top:606;width:969;height:708" id="docshape195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631808" type="#_x0000_t202" id="docshape196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326.54361pt;margin-top:41.640099pt;width:221.5pt;height:14.1pt;mso-position-horizontal-relative:page;mso-position-vertical-relative:page;z-index:-16631296" type="#_x0000_t202" id="docshape197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Treating</w:t>
                </w:r>
                <w:r>
                  <w:rPr>
                    <w:rFonts w:ascii="Lucida Sans"/>
                    <w:color w:val="FFFFFF"/>
                    <w:spacing w:val="-13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type="non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629760" id="docshapegroup203" coordorigin="1080,576" coordsize="10081,768">
          <v:rect style="position:absolute;left:1080;top:636;width:10081;height:648" id="docshape204" filled="true" fillcolor="#327391" stroked="false">
            <v:fill type="solid"/>
          </v:rect>
          <v:shape style="position:absolute;left:9132;top:636;width:909;height:648" type="#_x0000_t75" id="docshape205" stroked="false">
            <v:imagedata r:id="rId1" o:title=""/>
          </v:shape>
          <v:shape style="position:absolute;left:9102;top:606;width:969;height:708" id="docshape206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629248" type="#_x0000_t202" id="docshape207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65.960098pt;margin-top:41.7201pt;width:375.35pt;height:14.1pt;mso-position-horizontal-relative:page;mso-position-vertical-relative:page;z-index:-16628736" type="#_x0000_t202" id="docshape208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5—Treating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Drug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Prescription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Medication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Misuse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type="non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627200" id="docshapegroup211" coordorigin="1080,576" coordsize="10081,768">
          <v:rect style="position:absolute;left:1080;top:636;width:10081;height:648" id="docshape212" filled="true" fillcolor="#327391" stroked="false">
            <v:fill type="solid"/>
          </v:rect>
          <v:shape style="position:absolute;left:2219;top:636;width:909;height:648" type="#_x0000_t75" id="docshape213" stroked="false">
            <v:imagedata r:id="rId1" o:title=""/>
          </v:shape>
          <v:shape style="position:absolute;left:2189;top:606;width:969;height:708" id="docshape214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626688" type="#_x0000_t202" id="docshape215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326.543304pt;margin-top:41.640099pt;width:221.5pt;height:14.1pt;mso-position-horizontal-relative:page;mso-position-vertical-relative:page;z-index:-16626176" type="#_x0000_t202" id="docshape216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Treating</w:t>
                </w:r>
                <w:r>
                  <w:rPr>
                    <w:rFonts w:ascii="Lucida Sans"/>
                    <w:color w:val="FFFFFF"/>
                    <w:spacing w:val="-13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667648" id="docshapegroup24" coordorigin="1080,576" coordsize="10081,768">
          <v:rect style="position:absolute;left:1080;top:636;width:10081;height:648" id="docshape25" filled="true" fillcolor="#327391" stroked="false">
            <v:fill type="solid"/>
          </v:rect>
          <v:shape style="position:absolute;left:9132;top:636;width:909;height:648" type="#_x0000_t75" id="docshape26" stroked="false">
            <v:imagedata r:id="rId1" o:title=""/>
          </v:shape>
          <v:shape style="position:absolute;left:9102;top:606;width:969;height:708" id="docshape27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667136" type="#_x0000_t202" id="docshape28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65.960098pt;margin-top:41.7201pt;width:375.35pt;height:14.1pt;mso-position-horizontal-relative:page;mso-position-vertical-relative:page;z-index:-16666624" type="#_x0000_t202" id="docshape29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5—Treating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Drug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Prescription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Medication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Misuse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type="non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624640" id="docshapegroup219" coordorigin="1080,576" coordsize="10081,768">
          <v:rect style="position:absolute;left:1080;top:636;width:10081;height:648" id="docshape220" filled="true" fillcolor="#327391" stroked="false">
            <v:fill type="solid"/>
          </v:rect>
          <v:shape style="position:absolute;left:9132;top:636;width:909;height:648" type="#_x0000_t75" id="docshape221" stroked="false">
            <v:imagedata r:id="rId1" o:title=""/>
          </v:shape>
          <v:shape style="position:absolute;left:9102;top:606;width:969;height:708" id="docshape222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624128" type="#_x0000_t202" id="docshape223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65.960098pt;margin-top:41.7201pt;width:375.35pt;height:14.1pt;mso-position-horizontal-relative:page;mso-position-vertical-relative:page;z-index:-16623616" type="#_x0000_t202" id="docshape224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5—Treating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Drug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Prescription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Medication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Misuse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type="non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622080" id="docshapegroup231" coordorigin="1080,576" coordsize="10081,768">
          <v:rect style="position:absolute;left:1080;top:636;width:10081;height:648" id="docshape232" filled="true" fillcolor="#327391" stroked="false">
            <v:fill type="solid"/>
          </v:rect>
          <v:shape style="position:absolute;left:2219;top:636;width:909;height:648" type="#_x0000_t75" id="docshape233" stroked="false">
            <v:imagedata r:id="rId1" o:title=""/>
          </v:shape>
          <v:shape style="position:absolute;left:2189;top:606;width:969;height:708" id="docshape234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621568" type="#_x0000_t202" id="docshape235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326.54361pt;margin-top:41.640099pt;width:221.5pt;height:14.1pt;mso-position-horizontal-relative:page;mso-position-vertical-relative:page;z-index:-16621056" type="#_x0000_t202" id="docshape236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Treating</w:t>
                </w:r>
                <w:r>
                  <w:rPr>
                    <w:rFonts w:ascii="Lucida Sans"/>
                    <w:color w:val="FFFFFF"/>
                    <w:spacing w:val="-13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type="non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620544" id="docshapegroup238" coordorigin="1080,576" coordsize="10081,768">
          <v:rect style="position:absolute;left:1080;top:636;width:10081;height:648" id="docshape239" filled="true" fillcolor="#327391" stroked="false">
            <v:fill type="solid"/>
          </v:rect>
          <v:shape style="position:absolute;left:9132;top:636;width:909;height:648" type="#_x0000_t75" id="docshape240" stroked="false">
            <v:imagedata r:id="rId1" o:title=""/>
          </v:shape>
          <v:shape style="position:absolute;left:9102;top:606;width:969;height:708" id="docshape241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620032" type="#_x0000_t202" id="docshape24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65.960098pt;margin-top:41.7201pt;width:375.35pt;height:14.1pt;mso-position-horizontal-relative:page;mso-position-vertical-relative:page;z-index:-16619520" type="#_x0000_t202" id="docshape243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5—Treating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Drug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Prescription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Medication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Misuse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type="non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617984" id="docshapegroup246" coordorigin="1080,576" coordsize="10081,768">
          <v:rect style="position:absolute;left:1080;top:636;width:10081;height:648" id="docshape247" filled="true" fillcolor="#327391" stroked="false">
            <v:fill type="solid"/>
          </v:rect>
          <v:shape style="position:absolute;left:2219;top:636;width:909;height:648" type="#_x0000_t75" id="docshape248" stroked="false">
            <v:imagedata r:id="rId1" o:title=""/>
          </v:shape>
          <v:shape style="position:absolute;left:2189;top:606;width:969;height:708" id="docshape249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617472" type="#_x0000_t202" id="docshape250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326.54361pt;margin-top:41.640099pt;width:221.5pt;height:14.1pt;mso-position-horizontal-relative:page;mso-position-vertical-relative:page;z-index:-16616960" type="#_x0000_t202" id="docshape251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Treating</w:t>
                </w:r>
                <w:r>
                  <w:rPr>
                    <w:rFonts w:ascii="Lucida Sans"/>
                    <w:color w:val="FFFFFF"/>
                    <w:spacing w:val="-13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type="non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615424" id="docshapegroup254" coordorigin="1080,576" coordsize="10081,768">
          <v:rect style="position:absolute;left:1080;top:636;width:10081;height:648" id="docshape255" filled="true" fillcolor="#327391" stroked="false">
            <v:fill type="solid"/>
          </v:rect>
          <v:shape style="position:absolute;left:9132;top:636;width:909;height:648" type="#_x0000_t75" id="docshape256" stroked="false">
            <v:imagedata r:id="rId1" o:title=""/>
          </v:shape>
          <v:shape style="position:absolute;left:9102;top:606;width:969;height:708" id="docshape257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614912" type="#_x0000_t202" id="docshape258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65.960098pt;margin-top:41.7201pt;width:375.35pt;height:14.1pt;mso-position-horizontal-relative:page;mso-position-vertical-relative:page;z-index:-16614400" type="#_x0000_t202" id="docshape259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5—Treating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Drug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Prescription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Medication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Misuse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type="non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612864" id="docshapegroup263" coordorigin="1080,576" coordsize="10081,768">
          <v:rect style="position:absolute;left:1080;top:636;width:10081;height:648" id="docshape264" filled="true" fillcolor="#327391" stroked="false">
            <v:fill type="solid"/>
          </v:rect>
          <v:shape style="position:absolute;left:2219;top:636;width:909;height:648" type="#_x0000_t75" id="docshape265" stroked="false">
            <v:imagedata r:id="rId1" o:title=""/>
          </v:shape>
          <v:shape style="position:absolute;left:2189;top:606;width:969;height:708" id="docshape266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612352" type="#_x0000_t202" id="docshape267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326.54361pt;margin-top:41.640099pt;width:221.5pt;height:14.1pt;mso-position-horizontal-relative:page;mso-position-vertical-relative:page;z-index:-16611840" type="#_x0000_t202" id="docshape268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Treating</w:t>
                </w:r>
                <w:r>
                  <w:rPr>
                    <w:rFonts w:ascii="Lucida Sans"/>
                    <w:color w:val="FFFFFF"/>
                    <w:spacing w:val="-13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665088" id="docshapegroup35" coordorigin="1080,576" coordsize="10081,768">
          <v:rect style="position:absolute;left:1080;top:636;width:10081;height:648" id="docshape36" filled="true" fillcolor="#327391" stroked="false">
            <v:fill type="solid"/>
          </v:rect>
          <v:shape style="position:absolute;left:2219;top:636;width:909;height:648" type="#_x0000_t75" id="docshape37" stroked="false">
            <v:imagedata r:id="rId1" o:title=""/>
          </v:shape>
          <v:shape style="position:absolute;left:2189;top:606;width:969;height:708" id="docshape38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664576" type="#_x0000_t202" id="docshape39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326.54361pt;margin-top:41.640099pt;width:221.5pt;height:14.1pt;mso-position-horizontal-relative:page;mso-position-vertical-relative:page;z-index:-16664064" type="#_x0000_t202" id="docshape40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Treating</w:t>
                </w:r>
                <w:r>
                  <w:rPr>
                    <w:rFonts w:ascii="Lucida Sans"/>
                    <w:color w:val="FFFFFF"/>
                    <w:spacing w:val="-13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663552" id="docshapegroup42" coordorigin="1080,576" coordsize="10081,768">
          <v:rect style="position:absolute;left:1080;top:636;width:10081;height:648" id="docshape43" filled="true" fillcolor="#327391" stroked="false">
            <v:fill type="solid"/>
          </v:rect>
          <v:shape style="position:absolute;left:9132;top:636;width:909;height:648" type="#_x0000_t75" id="docshape44" stroked="false">
            <v:imagedata r:id="rId1" o:title=""/>
          </v:shape>
          <v:shape style="position:absolute;left:9102;top:606;width:969;height:708" id="docshape45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663040" type="#_x0000_t202" id="docshape46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65.960098pt;margin-top:41.7201pt;width:375.35pt;height:14.1pt;mso-position-horizontal-relative:page;mso-position-vertical-relative:page;z-index:-16662528" type="#_x0000_t202" id="docshape47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5—Treating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Drug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Prescription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Medication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Misuse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660992" id="docshapegroup51" coordorigin="1080,576" coordsize="10081,768">
          <v:rect style="position:absolute;left:1080;top:636;width:10081;height:648" id="docshape52" filled="true" fillcolor="#327391" stroked="false">
            <v:fill type="solid"/>
          </v:rect>
          <v:shape style="position:absolute;left:2219;top:636;width:909;height:648" type="#_x0000_t75" id="docshape53" stroked="false">
            <v:imagedata r:id="rId1" o:title=""/>
          </v:shape>
          <v:shape style="position:absolute;left:2189;top:606;width:969;height:708" id="docshape54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660480" type="#_x0000_t202" id="docshape55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326.54361pt;margin-top:41.640099pt;width:221.5pt;height:14.1pt;mso-position-horizontal-relative:page;mso-position-vertical-relative:page;z-index:-16659968" type="#_x0000_t202" id="docshape56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Treating</w:t>
                </w:r>
                <w:r>
                  <w:rPr>
                    <w:rFonts w:ascii="Lucida Sans"/>
                    <w:color w:val="FFFFFF"/>
                    <w:spacing w:val="-13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658432" id="docshapegroup60" coordorigin="1080,576" coordsize="10081,768">
          <v:rect style="position:absolute;left:1080;top:636;width:10081;height:648" id="docshape61" filled="true" fillcolor="#327391" stroked="false">
            <v:fill type="solid"/>
          </v:rect>
          <v:shape style="position:absolute;left:9132;top:636;width:909;height:648" type="#_x0000_t75" id="docshape62" stroked="false">
            <v:imagedata r:id="rId1" o:title=""/>
          </v:shape>
          <v:shape style="position:absolute;left:9102;top:606;width:969;height:708" id="docshape63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657920" type="#_x0000_t202" id="docshape64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65.960098pt;margin-top:41.7201pt;width:375.35pt;height:14.1pt;mso-position-horizontal-relative:page;mso-position-vertical-relative:page;z-index:-16657408" type="#_x0000_t202" id="docshape65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5—Treating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Drug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Prescription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Medication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Misuse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656896" id="docshapegroup77" coordorigin="1080,576" coordsize="10081,768">
          <v:rect style="position:absolute;left:1080;top:636;width:10081;height:648" id="docshape78" filled="true" fillcolor="#327391" stroked="false">
            <v:fill type="solid"/>
          </v:rect>
          <v:shape style="position:absolute;left:2219;top:636;width:909;height:648" type="#_x0000_t75" id="docshape79" stroked="false">
            <v:imagedata r:id="rId1" o:title=""/>
          </v:shape>
          <v:shape style="position:absolute;left:2189;top:606;width:969;height:708" id="docshape80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656384" type="#_x0000_t202" id="docshape81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326.54361pt;margin-top:41.640099pt;width:221.5pt;height:14.1pt;mso-position-horizontal-relative:page;mso-position-vertical-relative:page;z-index:-16655872" type="#_x0000_t202" id="docshape8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Treating</w:t>
                </w:r>
                <w:r>
                  <w:rPr>
                    <w:rFonts w:ascii="Lucida Sans"/>
                    <w:color w:val="FFFFFF"/>
                    <w:spacing w:val="-13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654336" id="docshapegroup90" coordorigin="1080,576" coordsize="10081,768">
          <v:rect style="position:absolute;left:1080;top:636;width:10081;height:648" id="docshape91" filled="true" fillcolor="#327391" stroked="false">
            <v:fill type="solid"/>
          </v:rect>
          <v:shape style="position:absolute;left:9132;top:636;width:909;height:648" type="#_x0000_t75" id="docshape92" stroked="false">
            <v:imagedata r:id="rId1" o:title=""/>
          </v:shape>
          <v:shape style="position:absolute;left:9102;top:606;width:969;height:708" id="docshape93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653824" type="#_x0000_t202" id="docshape94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65.960098pt;margin-top:41.7201pt;width:375.35pt;height:14.1pt;mso-position-horizontal-relative:page;mso-position-vertical-relative:page;z-index:-16653312" type="#_x0000_t202" id="docshape95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5—Treating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Drug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and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Prescription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Medication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Misuse</w:t>
                </w:r>
                <w:r>
                  <w:rPr>
                    <w:rFonts w:ascii="Lucida Sans" w:hAnsi="Lucida Sans"/>
                    <w:color w:val="FFFFFF"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 w:hAnsi="Lucida Sans"/>
                    <w:color w:val="FFFFFF"/>
                    <w:spacing w:val="-9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651776" id="docshapegroup104" coordorigin="1080,576" coordsize="10081,768">
          <v:rect style="position:absolute;left:1080;top:636;width:10081;height:648" id="docshape105" filled="true" fillcolor="#327391" stroked="false">
            <v:fill type="solid"/>
          </v:rect>
          <v:shape style="position:absolute;left:2219;top:636;width:909;height:648" type="#_x0000_t75" id="docshape106" stroked="false">
            <v:imagedata r:id="rId1" o:title=""/>
          </v:shape>
          <v:shape style="position:absolute;left:2189;top:606;width:969;height:708" id="docshape107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651264" type="#_x0000_t202" id="docshape108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type="none"/>
        </v:shape>
      </w:pict>
    </w:r>
    <w:r>
      <w:rPr/>
      <w:pict>
        <v:shape style="position:absolute;margin-left:326.54361pt;margin-top:41.640099pt;width:221.5pt;height:14.1pt;mso-position-horizontal-relative:page;mso-position-vertical-relative:page;z-index:-16650752" type="#_x0000_t202" id="docshape109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Treating</w:t>
                </w:r>
                <w:r>
                  <w:rPr>
                    <w:rFonts w:ascii="Lucida Sans"/>
                    <w:color w:val="FFFFFF"/>
                    <w:spacing w:val="-13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">
    <w:multiLevelType w:val="hybridMultilevel"/>
    <w:lvl w:ilvl="0">
      <w:start w:val="0"/>
      <w:numFmt w:val="bullet"/>
      <w:lvlText w:val="•"/>
      <w:lvlJc w:val="left"/>
      <w:pPr>
        <w:ind w:left="36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809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58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07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56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05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54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03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52" w:hanging="180"/>
      </w:pPr>
      <w:rPr>
        <w:rFonts w:hint="default"/>
      </w:rPr>
    </w:lvl>
  </w:abstractNum>
  <w:abstractNum w:abstractNumId="10">
    <w:multiLevelType w:val="hybridMultilevel"/>
    <w:lvl w:ilvl="0">
      <w:start w:val="0"/>
      <w:numFmt w:val="bullet"/>
      <w:lvlText w:val="•"/>
      <w:lvlJc w:val="left"/>
      <w:pPr>
        <w:ind w:left="39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889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78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67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56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45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34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823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312" w:hanging="180"/>
      </w:pPr>
      <w:rPr>
        <w:rFonts w:hint="default"/>
      </w:rPr>
    </w:lvl>
  </w:abstractNum>
  <w:abstractNum w:abstractNumId="9">
    <w:multiLevelType w:val="hybridMultilevel"/>
    <w:lvl w:ilvl="0">
      <w:start w:val="0"/>
      <w:numFmt w:val="bullet"/>
      <w:lvlText w:val="•"/>
      <w:lvlJc w:val="left"/>
      <w:pPr>
        <w:ind w:left="472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-"/>
      <w:lvlJc w:val="left"/>
      <w:pPr>
        <w:ind w:left="652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sz w:val="28"/>
        <w:szCs w:val="28"/>
      </w:rPr>
    </w:lvl>
    <w:lvl w:ilvl="2">
      <w:start w:val="0"/>
      <w:numFmt w:val="bullet"/>
      <w:lvlText w:val="•"/>
      <w:lvlJc w:val="left"/>
      <w:pPr>
        <w:ind w:left="1141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22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03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84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65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46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27" w:hanging="180"/>
      </w:pPr>
      <w:rPr>
        <w:rFonts w:hint="default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36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809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58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07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56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05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54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03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52" w:hanging="180"/>
      </w:pPr>
      <w:rPr>
        <w:rFonts w:hint="default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36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809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58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07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56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05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54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03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52" w:hanging="180"/>
      </w:pPr>
      <w:rPr>
        <w:rFonts w:hint="default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5610" w:hanging="27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6090" w:hanging="27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560" w:hanging="27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30" w:hanging="27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00" w:hanging="27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70" w:hanging="27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40" w:hanging="27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910" w:hanging="27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80" w:hanging="270"/>
      </w:pPr>
      <w:rPr>
        <w:rFonts w:hint="default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36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808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57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05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54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02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51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499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48" w:hanging="180"/>
      </w:pPr>
      <w:rPr>
        <w:rFonts w:hint="default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36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809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58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07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56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05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54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03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52" w:hanging="180"/>
      </w:pPr>
      <w:rPr>
        <w:rFonts w:hint="default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36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809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58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07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56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05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54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03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52" w:hanging="180"/>
      </w:pPr>
      <w:rPr>
        <w:rFonts w:hint="default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390" w:hanging="27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-"/>
      <w:lvlJc w:val="left"/>
      <w:pPr>
        <w:ind w:left="659" w:hanging="27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sz w:val="28"/>
        <w:szCs w:val="28"/>
      </w:rPr>
    </w:lvl>
    <w:lvl w:ilvl="2">
      <w:start w:val="0"/>
      <w:numFmt w:val="bullet"/>
      <w:lvlText w:val="•"/>
      <w:lvlJc w:val="left"/>
      <w:pPr>
        <w:ind w:left="555" w:hanging="27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0" w:hanging="27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45" w:hanging="27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0" w:hanging="27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5" w:hanging="27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0" w:hanging="27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75" w:hanging="270"/>
      </w:pPr>
      <w:rPr>
        <w:rFonts w:hint="default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485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1464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48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32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16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00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84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68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52" w:hanging="180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6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809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58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07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56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05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54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03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52" w:hanging="180"/>
      </w:pPr>
      <w:rPr>
        <w:rFonts w:hint="default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7">
    <w:abstractNumId w:val="6"/>
  </w:num>
  <w:num w:numId="8">
    <w:abstractNumId w:val="7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ill Sans MT" w:hAnsi="Gill Sans MT" w:eastAsia="Gill Sans MT" w:cs="Gill Sans MT"/>
    </w:rPr>
  </w:style>
  <w:style w:styleId="BodyText" w:type="paragraph">
    <w:name w:val="Body Text"/>
    <w:basedOn w:val="Normal"/>
    <w:uiPriority w:val="1"/>
    <w:qFormat/>
    <w:pPr/>
    <w:rPr>
      <w:rFonts w:ascii="Gill Sans MT" w:hAnsi="Gill Sans MT" w:eastAsia="Gill Sans MT" w:cs="Gill Sans MT"/>
      <w:sz w:val="21"/>
      <w:szCs w:val="21"/>
    </w:rPr>
  </w:style>
  <w:style w:styleId="Heading1" w:type="paragraph">
    <w:name w:val="Heading 1"/>
    <w:basedOn w:val="Normal"/>
    <w:uiPriority w:val="1"/>
    <w:qFormat/>
    <w:pPr>
      <w:ind w:left="120"/>
      <w:outlineLvl w:val="1"/>
    </w:pPr>
    <w:rPr>
      <w:rFonts w:ascii="Gill Sans MT" w:hAnsi="Gill Sans MT" w:eastAsia="Gill Sans MT" w:cs="Gill Sans MT"/>
      <w:b/>
      <w:bCs/>
      <w:sz w:val="32"/>
      <w:szCs w:val="32"/>
    </w:rPr>
  </w:style>
  <w:style w:styleId="Heading2" w:type="paragraph">
    <w:name w:val="Heading 2"/>
    <w:basedOn w:val="Normal"/>
    <w:uiPriority w:val="1"/>
    <w:qFormat/>
    <w:pPr>
      <w:ind w:left="120"/>
      <w:outlineLvl w:val="2"/>
    </w:pPr>
    <w:rPr>
      <w:rFonts w:ascii="Gill Sans MT" w:hAnsi="Gill Sans MT" w:eastAsia="Gill Sans MT" w:cs="Gill Sans MT"/>
      <w:b/>
      <w:bCs/>
      <w:sz w:val="26"/>
      <w:szCs w:val="26"/>
    </w:rPr>
  </w:style>
  <w:style w:styleId="Heading3" w:type="paragraph">
    <w:name w:val="Heading 3"/>
    <w:basedOn w:val="Normal"/>
    <w:uiPriority w:val="1"/>
    <w:qFormat/>
    <w:pPr>
      <w:ind w:left="120"/>
      <w:outlineLvl w:val="3"/>
    </w:pPr>
    <w:rPr>
      <w:rFonts w:ascii="Gill Sans MT" w:hAnsi="Gill Sans MT" w:eastAsia="Gill Sans MT" w:cs="Gill Sans MT"/>
      <w:b/>
      <w:bCs/>
      <w:i/>
      <w:iCs/>
      <w:sz w:val="24"/>
      <w:szCs w:val="24"/>
    </w:rPr>
  </w:style>
  <w:style w:styleId="Heading4" w:type="paragraph">
    <w:name w:val="Heading 4"/>
    <w:basedOn w:val="Normal"/>
    <w:uiPriority w:val="1"/>
    <w:qFormat/>
    <w:pPr>
      <w:spacing w:before="135"/>
      <w:ind w:left="120"/>
      <w:outlineLvl w:val="4"/>
    </w:pPr>
    <w:rPr>
      <w:rFonts w:ascii="Trebuchet MS" w:hAnsi="Trebuchet MS" w:eastAsia="Trebuchet MS" w:cs="Trebuchet MS"/>
      <w:b/>
      <w:bCs/>
      <w:sz w:val="21"/>
      <w:szCs w:val="21"/>
    </w:rPr>
  </w:style>
  <w:style w:styleId="Title" w:type="paragraph">
    <w:name w:val="Title"/>
    <w:basedOn w:val="Normal"/>
    <w:uiPriority w:val="1"/>
    <w:qFormat/>
    <w:pPr>
      <w:spacing w:before="90"/>
      <w:ind w:left="112"/>
    </w:pPr>
    <w:rPr>
      <w:rFonts w:ascii="Gill Sans MT" w:hAnsi="Gill Sans MT" w:eastAsia="Gill Sans MT" w:cs="Gill Sans MT"/>
      <w:b/>
      <w:bCs/>
      <w:sz w:val="50"/>
      <w:szCs w:val="50"/>
    </w:rPr>
  </w:style>
  <w:style w:styleId="ListParagraph" w:type="paragraph">
    <w:name w:val="List Paragraph"/>
    <w:basedOn w:val="Normal"/>
    <w:uiPriority w:val="1"/>
    <w:qFormat/>
    <w:pPr>
      <w:ind w:left="390" w:hanging="270"/>
    </w:pPr>
    <w:rPr>
      <w:rFonts w:ascii="Gill Sans MT" w:hAnsi="Gill Sans MT" w:eastAsia="Gill Sans MT" w:cs="Gill Sans MT"/>
    </w:rPr>
  </w:style>
  <w:style w:styleId="TableParagraph" w:type="paragraph">
    <w:name w:val="Table Paragraph"/>
    <w:basedOn w:val="Normal"/>
    <w:uiPriority w:val="1"/>
    <w:qFormat/>
    <w:pPr>
      <w:spacing w:before="68"/>
      <w:ind w:left="94"/>
    </w:pPr>
    <w:rPr>
      <w:rFonts w:ascii="Verdana" w:hAnsi="Verdana" w:eastAsia="Verdana" w:cs="Verdan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eader" Target="header1.xml"/><Relationship Id="rId8" Type="http://schemas.openxmlformats.org/officeDocument/2006/relationships/footer" Target="footer2.xml"/><Relationship Id="rId9" Type="http://schemas.openxmlformats.org/officeDocument/2006/relationships/header" Target="header2.xml"/><Relationship Id="rId10" Type="http://schemas.openxmlformats.org/officeDocument/2006/relationships/footer" Target="footer3.xml"/><Relationship Id="rId11" Type="http://schemas.openxmlformats.org/officeDocument/2006/relationships/header" Target="header3.xml"/><Relationship Id="rId12" Type="http://schemas.openxmlformats.org/officeDocument/2006/relationships/footer" Target="footer4.xml"/><Relationship Id="rId13" Type="http://schemas.openxmlformats.org/officeDocument/2006/relationships/header" Target="header4.xml"/><Relationship Id="rId14" Type="http://schemas.openxmlformats.org/officeDocument/2006/relationships/footer" Target="footer5.xml"/><Relationship Id="rId15" Type="http://schemas.openxmlformats.org/officeDocument/2006/relationships/header" Target="header5.xml"/><Relationship Id="rId16" Type="http://schemas.openxmlformats.org/officeDocument/2006/relationships/footer" Target="footer6.xml"/><Relationship Id="rId17" Type="http://schemas.openxmlformats.org/officeDocument/2006/relationships/header" Target="header6.xml"/><Relationship Id="rId18" Type="http://schemas.openxmlformats.org/officeDocument/2006/relationships/footer" Target="footer7.xml"/><Relationship Id="rId19" Type="http://schemas.openxmlformats.org/officeDocument/2006/relationships/image" Target="media/image3.png"/><Relationship Id="rId20" Type="http://schemas.openxmlformats.org/officeDocument/2006/relationships/image" Target="media/image4.png"/><Relationship Id="rId21" Type="http://schemas.openxmlformats.org/officeDocument/2006/relationships/header" Target="header7.xml"/><Relationship Id="rId22" Type="http://schemas.openxmlformats.org/officeDocument/2006/relationships/footer" Target="footer8.xml"/><Relationship Id="rId23" Type="http://schemas.openxmlformats.org/officeDocument/2006/relationships/hyperlink" Target="http://www.drugabuse.gov/sites/" TargetMode="External"/><Relationship Id="rId24" Type="http://schemas.openxmlformats.org/officeDocument/2006/relationships/header" Target="header8.xml"/><Relationship Id="rId25" Type="http://schemas.openxmlformats.org/officeDocument/2006/relationships/footer" Target="footer9.xml"/><Relationship Id="rId26" Type="http://schemas.openxmlformats.org/officeDocument/2006/relationships/header" Target="header9.xml"/><Relationship Id="rId27" Type="http://schemas.openxmlformats.org/officeDocument/2006/relationships/footer" Target="footer10.xml"/><Relationship Id="rId28" Type="http://schemas.openxmlformats.org/officeDocument/2006/relationships/hyperlink" Target="http://www.communitypsychiatry.org/resources/locus" TargetMode="External"/><Relationship Id="rId29" Type="http://schemas.openxmlformats.org/officeDocument/2006/relationships/header" Target="header10.xml"/><Relationship Id="rId30" Type="http://schemas.openxmlformats.org/officeDocument/2006/relationships/footer" Target="footer11.xml"/><Relationship Id="rId31" Type="http://schemas.openxmlformats.org/officeDocument/2006/relationships/header" Target="header11.xml"/><Relationship Id="rId32" Type="http://schemas.openxmlformats.org/officeDocument/2006/relationships/footer" Target="footer12.xml"/><Relationship Id="rId33" Type="http://schemas.openxmlformats.org/officeDocument/2006/relationships/header" Target="header12.xml"/><Relationship Id="rId34" Type="http://schemas.openxmlformats.org/officeDocument/2006/relationships/footer" Target="footer13.xml"/><Relationship Id="rId35" Type="http://schemas.openxmlformats.org/officeDocument/2006/relationships/header" Target="header13.xml"/><Relationship Id="rId36" Type="http://schemas.openxmlformats.org/officeDocument/2006/relationships/footer" Target="footer14.xml"/><Relationship Id="rId37" Type="http://schemas.openxmlformats.org/officeDocument/2006/relationships/hyperlink" Target="http://www.healthquality.va.gov/guidelines/Pain/cot)" TargetMode="External"/><Relationship Id="rId38" Type="http://schemas.openxmlformats.org/officeDocument/2006/relationships/hyperlink" Target="http://www.va.gov/PAINMANAGEMENT/Opioid_Safety_Initiative_OSI.asp)" TargetMode="External"/><Relationship Id="rId39" Type="http://schemas.openxmlformats.org/officeDocument/2006/relationships/header" Target="header14.xml"/><Relationship Id="rId40" Type="http://schemas.openxmlformats.org/officeDocument/2006/relationships/footer" Target="footer15.xml"/><Relationship Id="rId41" Type="http://schemas.openxmlformats.org/officeDocument/2006/relationships/header" Target="header15.xml"/><Relationship Id="rId42" Type="http://schemas.openxmlformats.org/officeDocument/2006/relationships/footer" Target="footer16.xml"/><Relationship Id="rId43" Type="http://schemas.openxmlformats.org/officeDocument/2006/relationships/header" Target="header16.xml"/><Relationship Id="rId44" Type="http://schemas.openxmlformats.org/officeDocument/2006/relationships/footer" Target="footer17.xml"/><Relationship Id="rId45" Type="http://schemas.openxmlformats.org/officeDocument/2006/relationships/header" Target="header17.xml"/><Relationship Id="rId46" Type="http://schemas.openxmlformats.org/officeDocument/2006/relationships/footer" Target="footer18.xml"/><Relationship Id="rId47" Type="http://schemas.openxmlformats.org/officeDocument/2006/relationships/header" Target="header18.xml"/><Relationship Id="rId48" Type="http://schemas.openxmlformats.org/officeDocument/2006/relationships/footer" Target="footer19.xml"/><Relationship Id="rId49" Type="http://schemas.openxmlformats.org/officeDocument/2006/relationships/header" Target="header19.xml"/><Relationship Id="rId50" Type="http://schemas.openxmlformats.org/officeDocument/2006/relationships/footer" Target="footer20.xml"/><Relationship Id="rId51" Type="http://schemas.openxmlformats.org/officeDocument/2006/relationships/header" Target="header20.xml"/><Relationship Id="rId52" Type="http://schemas.openxmlformats.org/officeDocument/2006/relationships/footer" Target="footer21.xml"/><Relationship Id="rId53" Type="http://schemas.openxmlformats.org/officeDocument/2006/relationships/header" Target="header21.xml"/><Relationship Id="rId54" Type="http://schemas.openxmlformats.org/officeDocument/2006/relationships/footer" Target="footer22.xml"/><Relationship Id="rId55" Type="http://schemas.openxmlformats.org/officeDocument/2006/relationships/header" Target="header22.xml"/><Relationship Id="rId56" Type="http://schemas.openxmlformats.org/officeDocument/2006/relationships/footer" Target="footer23.xml"/><Relationship Id="rId57" Type="http://schemas.openxmlformats.org/officeDocument/2006/relationships/header" Target="header23.xml"/><Relationship Id="rId58" Type="http://schemas.openxmlformats.org/officeDocument/2006/relationships/footer" Target="footer24.xml"/><Relationship Id="rId59" Type="http://schemas.openxmlformats.org/officeDocument/2006/relationships/header" Target="header24.xml"/><Relationship Id="rId60" Type="http://schemas.openxmlformats.org/officeDocument/2006/relationships/footer" Target="footer25.xml"/><Relationship Id="rId61" Type="http://schemas.openxmlformats.org/officeDocument/2006/relationships/header" Target="header25.xml"/><Relationship Id="rId62" Type="http://schemas.openxmlformats.org/officeDocument/2006/relationships/footer" Target="footer26.xml"/><Relationship Id="rId63" Type="http://schemas.openxmlformats.org/officeDocument/2006/relationships/hyperlink" Target="http://www/" TargetMode="External"/><Relationship Id="rId64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SAMHSA</dc:creator>
  <cp:keywords>TIP 26 Treating Substance Use Disorder in Older Adults Updated 2020</cp:keywords>
  <dc:subject>TIP 26 Treating Substance Use Disorder in Older Adults Updated 2020</dc:subject>
  <dc:title>TIP 26 Treating Substance Use Disorder in Older Adults Updated 2020</dc:title>
  <dcterms:created xsi:type="dcterms:W3CDTF">2021-07-23T20:38:04Z</dcterms:created>
  <dcterms:modified xsi:type="dcterms:W3CDTF">2021-07-23T20:38:04Z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2021-07-23T00:00:00Z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2021-07-23T00:00:00Z</vt:filetime>
  </property>
</Properties>
</file>