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6156BAA4" w14:textId="5DBBEBDB" w:rsidR="00A1180D" w:rsidRDefault="00CA72FB">
      <w:pPr>
        <w:pStyle w:val="BodyText"/>
        <w:spacing w:before="91"/>
        <w:ind w:left="4423" w:right="4423"/>
        <w:jc w:val="center"/>
        <w:rPr>
          <w:color w:val="2F2A2B"/>
          <w:w w:val="105"/>
        </w:rPr>
      </w:pPr>
      <w:r>
        <w:rPr>
          <w:color w:val="2F2A2B"/>
          <w:w w:val="105"/>
        </w:rPr>
        <w:t>References</w:t>
      </w:r>
    </w:p>
    <w:p w14:paraId="41913090" w14:textId="38605E65" w:rsidR="00CD6F01" w:rsidRDefault="000C453C" w:rsidP="00CD6F01">
      <w:pPr>
        <w:pStyle w:val="NormalWeb"/>
        <w:shd w:val="clear" w:color="auto" w:fill="FFFFFF"/>
        <w:spacing w:after="0" w:afterAutospacing="0"/>
        <w:ind w:left="720" w:hanging="720"/>
      </w:pPr>
      <w:r>
        <w:t xml:space="preserve">Bautista, T., James, D., &amp; Amaro, H. (2019). Acceptability of mindfulness-based interventions for substance use disorder: A systematic review. </w:t>
      </w:r>
      <w:r>
        <w:rPr>
          <w:i/>
          <w:iCs/>
        </w:rPr>
        <w:t>Complementary therapies in clinical practice</w:t>
      </w:r>
      <w:r>
        <w:t xml:space="preserve">, </w:t>
      </w:r>
      <w:r>
        <w:rPr>
          <w:i/>
          <w:iCs/>
        </w:rPr>
        <w:t>35</w:t>
      </w:r>
      <w:r>
        <w:t>, 201-207.</w:t>
      </w:r>
    </w:p>
    <w:p w14:paraId="7A00DFCC" w14:textId="68F9706E" w:rsidR="00CD6F01" w:rsidRDefault="000C453C" w:rsidP="000C453C">
      <w:pPr>
        <w:pStyle w:val="NormalWeb"/>
        <w:shd w:val="clear" w:color="auto" w:fill="FFFFFF"/>
        <w:spacing w:after="0" w:afterAutospacing="0"/>
        <w:ind w:left="720" w:hanging="720"/>
      </w:pPr>
      <w:r>
        <w:t xml:space="preserve">Lyons, T., Womack, V. Y., Cantrell, W. D., &amp; Kenemore, T. (2019). Mindfulness-based relapse prevention in a jail drug treatment program. </w:t>
      </w:r>
      <w:r>
        <w:rPr>
          <w:i/>
          <w:iCs/>
        </w:rPr>
        <w:t>Substance use &amp; misuse</w:t>
      </w:r>
      <w:r>
        <w:t xml:space="preserve">, </w:t>
      </w:r>
      <w:r>
        <w:rPr>
          <w:i/>
          <w:iCs/>
        </w:rPr>
        <w:t>54</w:t>
      </w:r>
      <w:r>
        <w:t>(1), 57-64.</w:t>
      </w:r>
    </w:p>
    <w:p w14:paraId="0E968CFF" w14:textId="2197E6D7" w:rsidR="00CD6F01" w:rsidRDefault="00CD6F01" w:rsidP="00CD6F01">
      <w:pPr>
        <w:ind w:left="720" w:hanging="720"/>
      </w:pPr>
    </w:p>
    <w:p w14:paraId="5B7F7B9A" w14:textId="3B21908C" w:rsidR="000C453C" w:rsidRDefault="000C453C" w:rsidP="00CD6F01">
      <w:pPr>
        <w:ind w:left="720" w:hanging="720"/>
      </w:pPr>
      <w:r>
        <w:t xml:space="preserve">Mallik, D., Kaplan, J., Somohano, V., Bergman, A., &amp; Bowen, S. (2021). Examining the role of craving, mindfulness, and psychological flexibility in a sample of individuals with substance use disorder. </w:t>
      </w:r>
      <w:r>
        <w:rPr>
          <w:i/>
          <w:iCs/>
        </w:rPr>
        <w:t>Substance Use &amp; Misuse</w:t>
      </w:r>
      <w:r>
        <w:t xml:space="preserve">, </w:t>
      </w:r>
      <w:r>
        <w:rPr>
          <w:i/>
          <w:iCs/>
        </w:rPr>
        <w:t>56</w:t>
      </w:r>
      <w:r>
        <w:t>(6), 782-786</w:t>
      </w:r>
    </w:p>
    <w:p w14:paraId="11B31BA3" w14:textId="77777777" w:rsidR="000C453C" w:rsidRDefault="000C453C" w:rsidP="00CD6F01">
      <w:pPr>
        <w:ind w:left="720" w:hanging="720"/>
      </w:pPr>
    </w:p>
    <w:p w14:paraId="60EE4F4F" w14:textId="3D337E30" w:rsidR="000C453C" w:rsidRDefault="000C453C" w:rsidP="00CD6F01">
      <w:pPr>
        <w:ind w:left="720" w:hanging="720"/>
      </w:pPr>
      <w:r>
        <w:t xml:space="preserve">Shreffler, J., Thomas, J. J., McGee, S., Ferguson, B., Kelley, J., Cales, R., ... &amp; Huecker, M. (2021). Self-compassion in individuals with substance use disorder: the association with personal growth and well-being. </w:t>
      </w:r>
      <w:r>
        <w:rPr>
          <w:i/>
          <w:iCs/>
        </w:rPr>
        <w:t>Journal of addictive diseases</w:t>
      </w:r>
      <w:r>
        <w:t>, 1-7.</w:t>
      </w:r>
    </w:p>
    <w:p w14:paraId="7B7CC309" w14:textId="7C533B09" w:rsidR="000C453C" w:rsidRDefault="000C453C" w:rsidP="00CD6F01">
      <w:pPr>
        <w:ind w:left="720" w:hanging="720"/>
      </w:pPr>
    </w:p>
    <w:p w14:paraId="5C73ED73" w14:textId="7153F55D" w:rsidR="00CD6F01" w:rsidRDefault="000C453C" w:rsidP="000C453C">
      <w:pPr>
        <w:ind w:left="720" w:hanging="720"/>
      </w:pPr>
      <w:r>
        <w:t xml:space="preserve">Wisener, M., &amp; Khoury, B. (2021). Specific emotion-regulation processes explain the relationship between mindfulness and self-compassion with coping-motivated alcohol and marijuana use. </w:t>
      </w:r>
      <w:r>
        <w:rPr>
          <w:i/>
          <w:iCs/>
        </w:rPr>
        <w:t>Addictive behaviors</w:t>
      </w:r>
      <w:r>
        <w:t xml:space="preserve">, </w:t>
      </w:r>
      <w:r>
        <w:rPr>
          <w:i/>
          <w:iCs/>
        </w:rPr>
        <w:t>112</w:t>
      </w:r>
      <w:r>
        <w:t>, 106590.</w:t>
      </w:r>
    </w:p>
    <w:p w14:paraId="1CCEC1CC" w14:textId="42ED7ADD" w:rsidR="00636162" w:rsidRDefault="00636162" w:rsidP="00636162">
      <w:pPr>
        <w:widowControl/>
        <w:adjustRightInd w:val="0"/>
        <w:ind w:left="720" w:hanging="720"/>
        <w:rPr>
          <w:color w:val="2F2A2B"/>
          <w:w w:val="105"/>
          <w:sz w:val="23"/>
        </w:rPr>
      </w:pPr>
    </w:p>
    <w:sectPr w:rsidR="00636162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46288"/>
    <w:rsid w:val="000C094D"/>
    <w:rsid w:val="000C44AD"/>
    <w:rsid w:val="000C453C"/>
    <w:rsid w:val="001168C3"/>
    <w:rsid w:val="002B77AB"/>
    <w:rsid w:val="00422C31"/>
    <w:rsid w:val="00636162"/>
    <w:rsid w:val="00640078"/>
    <w:rsid w:val="00A1180D"/>
    <w:rsid w:val="00A61536"/>
    <w:rsid w:val="00B11385"/>
    <w:rsid w:val="00BA6617"/>
    <w:rsid w:val="00BE30F4"/>
    <w:rsid w:val="00CA72FB"/>
    <w:rsid w:val="00CD6F01"/>
    <w:rsid w:val="00CE5620"/>
    <w:rsid w:val="00D12DB5"/>
    <w:rsid w:val="00D6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19</cp:revision>
  <dcterms:created xsi:type="dcterms:W3CDTF">2020-08-05T19:22:00Z</dcterms:created>
  <dcterms:modified xsi:type="dcterms:W3CDTF">2022-05-02T17:15:00Z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