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10CD3AE" w14:textId="1421A91C" w:rsidR="00DC1C91" w:rsidRPr="00323965" w:rsidRDefault="00DC1C91" w:rsidP="00DC1C91">
      <w:pPr>
        <w:widowControl/>
        <w:autoSpaceDE/>
        <w:autoSpaceDN/>
      </w:pPr>
    </w:p>
    <w:p w14:paraId="3648840A" w14:textId="77777777" w:rsidR="00AA2346" w:rsidRPr="00106459" w:rsidRDefault="00AA2346" w:rsidP="00AA2346">
      <w:pPr>
        <w:pStyle w:val="NoSpacing"/>
        <w:ind w:left="720"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</w:pPr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>Delong Hamilton, T.D., Krase, K.S. &amp; Bundy-Fazioli, K. (2016). Exploring child welfare workers’ experiences with neglect cases: A qualitative study. Journal of Public Child Welfare, 10(1), 21-28.</w:t>
      </w:r>
    </w:p>
    <w:p w14:paraId="5F0DFA4F" w14:textId="77777777" w:rsidR="00AA2346" w:rsidRDefault="00AA2346" w:rsidP="00AA2346">
      <w:pPr>
        <w:ind w:left="720" w:hanging="720"/>
        <w:rPr>
          <w:rFonts w:asciiTheme="majorBidi" w:hAnsiTheme="majorBidi" w:cstheme="majorBidi"/>
          <w:sz w:val="24"/>
          <w:szCs w:val="24"/>
        </w:rPr>
      </w:pPr>
    </w:p>
    <w:p w14:paraId="2636EB7F" w14:textId="71623166" w:rsidR="00AA2346" w:rsidRDefault="00AA2346" w:rsidP="00AA2346">
      <w:pPr>
        <w:ind w:left="72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Krase, K.S. (2022). Making the tough call: Resource for professional reporters of suspected child maltreatment, Special edition for mental and behavioral health professionals. Krase Consulting.</w:t>
      </w:r>
    </w:p>
    <w:p w14:paraId="23F538E3" w14:textId="77777777" w:rsidR="00AA2346" w:rsidRDefault="00AA2346" w:rsidP="00AA2346">
      <w:pPr>
        <w:pStyle w:val="NoSpacing"/>
        <w:ind w:left="720" w:hanging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11941676" w14:textId="3199330A" w:rsidR="00AA2346" w:rsidRDefault="00AA2346" w:rsidP="00AA2346">
      <w:pPr>
        <w:pStyle w:val="NoSpacing"/>
        <w:ind w:left="720" w:hanging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10645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Krase, K.S. &amp; Delong Hamilton, T. (2020). Child welfare: Preparing social workers for practice in the field. New York: Routledge. </w:t>
      </w:r>
    </w:p>
    <w:p w14:paraId="5D47DC59" w14:textId="28DD3ABE" w:rsidR="00AA2346" w:rsidRDefault="00AA2346" w:rsidP="00AA2346">
      <w:pPr>
        <w:pStyle w:val="NoSpacing"/>
        <w:ind w:left="720" w:hanging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4A48EAD0" w14:textId="77777777" w:rsidR="00AA2346" w:rsidRPr="00106459" w:rsidRDefault="00AA2346" w:rsidP="00AA2346">
      <w:pPr>
        <w:pStyle w:val="NoSpacing"/>
        <w:ind w:left="720"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</w:pPr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 xml:space="preserve">Mikolajczak, M., Brianda, M. E., </w:t>
      </w:r>
      <w:proofErr w:type="spellStart"/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>Avalosse</w:t>
      </w:r>
      <w:proofErr w:type="spellEnd"/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>, H., &amp; Roskam, I. (2018). Consequences of parental burnout: Its specific effect on child neglect and violence. Child Abuse &amp; Neglect, 80, 134-145.</w:t>
      </w:r>
    </w:p>
    <w:p w14:paraId="4A2360E4" w14:textId="77777777" w:rsidR="00AA2346" w:rsidRPr="00106459" w:rsidRDefault="00AA2346" w:rsidP="00AA2346">
      <w:pPr>
        <w:pStyle w:val="NoSpacing"/>
        <w:ind w:left="720" w:hanging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792E76F8" w14:textId="77777777" w:rsidR="00AA2346" w:rsidRPr="00106459" w:rsidRDefault="00AA2346" w:rsidP="00AA2346">
      <w:pPr>
        <w:pStyle w:val="NoSpacing"/>
        <w:ind w:left="720" w:hanging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10645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Pollack, D. &amp; Krase, K. (2020, October 27).  Reckless endangerment of a child: How does that differ from child abuse and neglect? Connecticut Law Tribune.</w:t>
      </w:r>
    </w:p>
    <w:p w14:paraId="3F05412C" w14:textId="77777777" w:rsidR="00AA2346" w:rsidRDefault="00AA2346" w:rsidP="00AA2346">
      <w:pPr>
        <w:pStyle w:val="NoSpacing"/>
        <w:ind w:left="720"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</w:pPr>
    </w:p>
    <w:p w14:paraId="691814F2" w14:textId="6A64FB30" w:rsidR="00AA2346" w:rsidRPr="00106459" w:rsidRDefault="00AA2346" w:rsidP="00AA2346">
      <w:pPr>
        <w:pStyle w:val="NoSpacing"/>
        <w:ind w:left="720" w:hanging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</w:pPr>
      <w:proofErr w:type="spellStart"/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>Stoltenborgh</w:t>
      </w:r>
      <w:proofErr w:type="spellEnd"/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 xml:space="preserve">, M., </w:t>
      </w:r>
      <w:proofErr w:type="spellStart"/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>Bakermans</w:t>
      </w:r>
      <w:proofErr w:type="spellEnd"/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 xml:space="preserve">-Kranenburg, M.J. &amp; van </w:t>
      </w:r>
      <w:proofErr w:type="spellStart"/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>IJzendoorn</w:t>
      </w:r>
      <w:proofErr w:type="spellEnd"/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 xml:space="preserve">, M.H. The neglect of child neglect: a meta-analytic review of the prevalence of neglect. Soc Psychiatry </w:t>
      </w:r>
      <w:proofErr w:type="spellStart"/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>Psychiatr</w:t>
      </w:r>
      <w:proofErr w:type="spellEnd"/>
      <w:r w:rsidRPr="001064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he-IL"/>
        </w:rPr>
        <w:t xml:space="preserve"> Epidemiol 48, 345–355 (2013). </w:t>
      </w:r>
      <w:hyperlink r:id="rId5" w:history="1">
        <w:r w:rsidRPr="00106459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he-IL"/>
          </w:rPr>
          <w:t>https://doi.org/10.1007/s00127-012-0549-y</w:t>
        </w:r>
      </w:hyperlink>
    </w:p>
    <w:p w14:paraId="7EDDEC3A" w14:textId="57837DC1" w:rsidR="007D4EE7" w:rsidRDefault="007D4EE7" w:rsidP="002E351F">
      <w:pPr>
        <w:spacing w:after="120"/>
        <w:ind w:left="720" w:hanging="720"/>
      </w:pPr>
    </w:p>
    <w:sectPr w:rsidR="007D4EE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E7F5D"/>
    <w:rsid w:val="00A1180D"/>
    <w:rsid w:val="00A61536"/>
    <w:rsid w:val="00AA2346"/>
    <w:rsid w:val="00AC055B"/>
    <w:rsid w:val="00B11385"/>
    <w:rsid w:val="00BA6617"/>
    <w:rsid w:val="00BE30F4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  <w:rsid w:val="00F7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styleId="NoSpacing">
    <w:name w:val="No Spacing"/>
    <w:uiPriority w:val="1"/>
    <w:qFormat/>
    <w:rsid w:val="00AA2346"/>
    <w:pPr>
      <w:widowControl/>
      <w:autoSpaceDE/>
      <w:autoSpaceDN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00127-012-0549-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2022-10-13T17:17:00Z</dcterms:created>
  <dcterms:modified xsi:type="dcterms:W3CDTF">2022-10-13T17:17:00Z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