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2AC80B" w14:textId="77777777" w:rsidR="00A1180D" w:rsidRDefault="00A1180D">
      <w:pPr>
        <w:pStyle w:val="BodyText"/>
        <w:rPr>
          <w:sz w:val="20"/>
        </w:rPr>
      </w:pPr>
    </w:p>
    <w:p w14:paraId="674921D7" w14:textId="77777777" w:rsidR="00A1180D" w:rsidRDefault="00A1180D">
      <w:pPr>
        <w:pStyle w:val="BodyText"/>
        <w:rPr>
          <w:sz w:val="20"/>
        </w:rPr>
      </w:pP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710CD3AE" w14:textId="1421A91C" w:rsidR="00DC1C91" w:rsidRPr="00323965" w:rsidRDefault="00DC1C91" w:rsidP="00DC1C91">
      <w:pPr>
        <w:widowControl/>
        <w:autoSpaceDE/>
        <w:autoSpaceDN/>
      </w:pPr>
    </w:p>
    <w:p w14:paraId="066470AA" w14:textId="5642EA1F" w:rsidR="00930A30" w:rsidRDefault="00930A30" w:rsidP="002E56C9">
      <w:pPr>
        <w:widowControl/>
        <w:autoSpaceDE/>
        <w:autoSpaceDN/>
        <w:ind w:left="720" w:hanging="720"/>
        <w:rPr>
          <w:rStyle w:val="authors"/>
          <w:b/>
          <w:bCs/>
        </w:rPr>
      </w:pPr>
    </w:p>
    <w:p w14:paraId="4DA4281A" w14:textId="77777777" w:rsidR="00E35327" w:rsidRPr="00E35327" w:rsidRDefault="00E35327" w:rsidP="00E35327">
      <w:pPr>
        <w:widowControl/>
        <w:autoSpaceDE/>
        <w:autoSpaceDN/>
        <w:ind w:left="720" w:hanging="720"/>
        <w:rPr>
          <w:b/>
          <w:bCs/>
        </w:rPr>
      </w:pPr>
      <w:r w:rsidRPr="00E35327">
        <w:rPr>
          <w:b/>
          <w:bCs/>
        </w:rPr>
        <w:t>Faber, S. C., Khanna Roy, A., Michaels, T. I., &amp; Williams, M. T. (2023). The weaponization of medicine: Early psychosis in the Black community and the need for racially informed mental healthcare. </w:t>
      </w:r>
      <w:r w:rsidRPr="00E35327">
        <w:rPr>
          <w:b/>
          <w:bCs/>
          <w:i/>
          <w:iCs/>
        </w:rPr>
        <w:t>Frontiers in psychiatry</w:t>
      </w:r>
      <w:r w:rsidRPr="00E35327">
        <w:rPr>
          <w:b/>
          <w:bCs/>
        </w:rPr>
        <w:t>, </w:t>
      </w:r>
      <w:r w:rsidRPr="00E35327">
        <w:rPr>
          <w:b/>
          <w:bCs/>
          <w:i/>
          <w:iCs/>
        </w:rPr>
        <w:t>14</w:t>
      </w:r>
      <w:r w:rsidRPr="00E35327">
        <w:rPr>
          <w:b/>
          <w:bCs/>
        </w:rPr>
        <w:t>, 1098292.</w:t>
      </w:r>
    </w:p>
    <w:p w14:paraId="7306241B" w14:textId="77777777" w:rsidR="00E35327" w:rsidRDefault="00E35327" w:rsidP="00BE2470">
      <w:pPr>
        <w:widowControl/>
        <w:autoSpaceDE/>
        <w:autoSpaceDN/>
        <w:ind w:left="720" w:hanging="720"/>
        <w:rPr>
          <w:rStyle w:val="authors"/>
          <w:b/>
          <w:bCs/>
        </w:rPr>
      </w:pPr>
    </w:p>
    <w:p w14:paraId="1B47A53E" w14:textId="5AE3DF9B" w:rsidR="00352928" w:rsidRDefault="00352928" w:rsidP="00BE2470">
      <w:pPr>
        <w:widowControl/>
        <w:autoSpaceDE/>
        <w:autoSpaceDN/>
        <w:ind w:left="720" w:hanging="720"/>
        <w:rPr>
          <w:rStyle w:val="authors"/>
          <w:b/>
          <w:bCs/>
        </w:rPr>
      </w:pPr>
      <w:r w:rsidRPr="00352928">
        <w:rPr>
          <w:rStyle w:val="authors"/>
          <w:b/>
          <w:bCs/>
        </w:rPr>
        <w:t>Hagiwara, N., Kron, F. W., Scerbo, M. W., &amp; Watson, G. S. (2020). A call for grounding implicit bias training in clinical and translational frameworks. The Lancet, 395(10234), 1457-1460.</w:t>
      </w:r>
    </w:p>
    <w:p w14:paraId="62615CBE" w14:textId="269AED47" w:rsidR="00930A30" w:rsidRDefault="00930A30" w:rsidP="002E56C9">
      <w:pPr>
        <w:widowControl/>
        <w:autoSpaceDE/>
        <w:autoSpaceDN/>
        <w:ind w:left="720" w:hanging="720"/>
        <w:rPr>
          <w:rStyle w:val="authors"/>
          <w:b/>
          <w:bCs/>
        </w:rPr>
      </w:pPr>
    </w:p>
    <w:p w14:paraId="208D87A6" w14:textId="53221507" w:rsidR="00352928" w:rsidRDefault="00352928" w:rsidP="002E56C9">
      <w:pPr>
        <w:widowControl/>
        <w:autoSpaceDE/>
        <w:autoSpaceDN/>
        <w:ind w:left="720" w:hanging="720"/>
        <w:rPr>
          <w:rStyle w:val="authors"/>
          <w:b/>
          <w:bCs/>
        </w:rPr>
      </w:pPr>
      <w:r w:rsidRPr="00352928">
        <w:rPr>
          <w:rStyle w:val="authors"/>
          <w:b/>
          <w:bCs/>
        </w:rPr>
        <w:t>Merino, Y., Adams, L., &amp; Hall, W. J. (2018). Implicit bias and mental health professionals: Priorities and directions for research.</w:t>
      </w:r>
    </w:p>
    <w:p w14:paraId="5D8D8595" w14:textId="194A8F61" w:rsidR="00352928" w:rsidRDefault="00352928" w:rsidP="002E56C9">
      <w:pPr>
        <w:widowControl/>
        <w:autoSpaceDE/>
        <w:autoSpaceDN/>
        <w:ind w:left="720" w:hanging="720"/>
        <w:rPr>
          <w:rStyle w:val="authors"/>
          <w:b/>
          <w:bCs/>
        </w:rPr>
      </w:pPr>
    </w:p>
    <w:p w14:paraId="06B74106" w14:textId="77777777" w:rsidR="00E35327" w:rsidRPr="00E35327" w:rsidRDefault="00E35327" w:rsidP="00E35327">
      <w:pPr>
        <w:widowControl/>
        <w:autoSpaceDE/>
        <w:autoSpaceDN/>
        <w:ind w:left="720" w:hanging="720"/>
        <w:rPr>
          <w:b/>
          <w:bCs/>
        </w:rPr>
      </w:pPr>
      <w:r w:rsidRPr="00E35327">
        <w:rPr>
          <w:b/>
          <w:bCs/>
        </w:rPr>
        <w:t>Olson, S. M., Muñoz, E. G., Solis, E. C., &amp; Bradford, H. M. (2024). Mitigating weight bias in the clinical setting: a new approach to care. </w:t>
      </w:r>
      <w:r w:rsidRPr="00E35327">
        <w:rPr>
          <w:b/>
          <w:bCs/>
          <w:i/>
          <w:iCs/>
        </w:rPr>
        <w:t>Journal of Midwifery &amp; Women's Health</w:t>
      </w:r>
      <w:r w:rsidRPr="00E35327">
        <w:rPr>
          <w:b/>
          <w:bCs/>
        </w:rPr>
        <w:t>, </w:t>
      </w:r>
      <w:r w:rsidRPr="00E35327">
        <w:rPr>
          <w:b/>
          <w:bCs/>
          <w:i/>
          <w:iCs/>
        </w:rPr>
        <w:t>69</w:t>
      </w:r>
      <w:r w:rsidRPr="00E35327">
        <w:rPr>
          <w:b/>
          <w:bCs/>
        </w:rPr>
        <w:t>(2), 180-190.</w:t>
      </w:r>
    </w:p>
    <w:p w14:paraId="100764EB" w14:textId="77777777" w:rsidR="00E35327" w:rsidRDefault="00E35327" w:rsidP="002E56C9">
      <w:pPr>
        <w:widowControl/>
        <w:autoSpaceDE/>
        <w:autoSpaceDN/>
        <w:ind w:left="720" w:hanging="720"/>
        <w:rPr>
          <w:rStyle w:val="authors"/>
          <w:b/>
          <w:bCs/>
        </w:rPr>
      </w:pPr>
    </w:p>
    <w:p w14:paraId="5C6B4571" w14:textId="54BA901B" w:rsidR="00352928" w:rsidRDefault="00352928" w:rsidP="00352928">
      <w:pPr>
        <w:widowControl/>
        <w:autoSpaceDE/>
        <w:autoSpaceDN/>
        <w:ind w:left="720" w:hanging="720"/>
        <w:rPr>
          <w:rStyle w:val="authors"/>
          <w:b/>
          <w:bCs/>
        </w:rPr>
      </w:pPr>
      <w:proofErr w:type="spellStart"/>
      <w:r w:rsidRPr="00352928">
        <w:rPr>
          <w:rStyle w:val="authors"/>
          <w:b/>
          <w:bCs/>
        </w:rPr>
        <w:t>Schnierle</w:t>
      </w:r>
      <w:proofErr w:type="spellEnd"/>
      <w:r w:rsidRPr="00352928">
        <w:rPr>
          <w:rStyle w:val="authors"/>
          <w:b/>
          <w:bCs/>
        </w:rPr>
        <w:t xml:space="preserve">, J., Christian-Brathwaite, N., &amp; </w:t>
      </w:r>
      <w:proofErr w:type="spellStart"/>
      <w:r w:rsidRPr="00352928">
        <w:rPr>
          <w:rStyle w:val="authors"/>
          <w:b/>
          <w:bCs/>
        </w:rPr>
        <w:t>Louisias</w:t>
      </w:r>
      <w:proofErr w:type="spellEnd"/>
      <w:r w:rsidRPr="00352928">
        <w:rPr>
          <w:rStyle w:val="authors"/>
          <w:b/>
          <w:bCs/>
        </w:rPr>
        <w:t>, M. (2019). Implicit bias: what every</w:t>
      </w:r>
      <w:r w:rsidR="00BE2470">
        <w:rPr>
          <w:rStyle w:val="authors"/>
          <w:b/>
          <w:bCs/>
        </w:rPr>
        <w:t xml:space="preserve"> </w:t>
      </w:r>
      <w:r w:rsidRPr="00352928">
        <w:rPr>
          <w:rStyle w:val="authors"/>
          <w:b/>
          <w:bCs/>
        </w:rPr>
        <w:t>pediatrician should know about the effect of bias on health and future directions. Current problems in pediatric and adolescent health care, 49(2), 34-44.</w:t>
      </w:r>
    </w:p>
    <w:p w14:paraId="34B6741E" w14:textId="56917FE2" w:rsidR="00352928" w:rsidRDefault="00352928" w:rsidP="00352928">
      <w:pPr>
        <w:widowControl/>
        <w:autoSpaceDE/>
        <w:autoSpaceDN/>
        <w:ind w:left="720" w:hanging="720"/>
        <w:rPr>
          <w:rStyle w:val="authors"/>
          <w:b/>
          <w:bCs/>
        </w:rPr>
      </w:pPr>
    </w:p>
    <w:p w14:paraId="5673EE86" w14:textId="77777777" w:rsidR="00E35327" w:rsidRPr="00E35327" w:rsidRDefault="00E35327" w:rsidP="00E35327">
      <w:pPr>
        <w:widowControl/>
        <w:autoSpaceDE/>
        <w:autoSpaceDN/>
        <w:ind w:left="720" w:hanging="720"/>
        <w:rPr>
          <w:b/>
          <w:bCs/>
        </w:rPr>
      </w:pPr>
      <w:r w:rsidRPr="00E35327">
        <w:rPr>
          <w:b/>
          <w:bCs/>
        </w:rPr>
        <w:t>Skinner-Dorkenoo, A. L., George, M., Wages III, J. E., Sánchez, S., &amp; Perry, S. P. (2023). A systemic approach to the psychology of racial bias within individuals and society. </w:t>
      </w:r>
      <w:r w:rsidRPr="00E35327">
        <w:rPr>
          <w:b/>
          <w:bCs/>
          <w:i/>
          <w:iCs/>
        </w:rPr>
        <w:t>Nature Reviews Psychology</w:t>
      </w:r>
      <w:r w:rsidRPr="00E35327">
        <w:rPr>
          <w:b/>
          <w:bCs/>
        </w:rPr>
        <w:t>, </w:t>
      </w:r>
      <w:r w:rsidRPr="00E35327">
        <w:rPr>
          <w:b/>
          <w:bCs/>
          <w:i/>
          <w:iCs/>
        </w:rPr>
        <w:t>2</w:t>
      </w:r>
      <w:r w:rsidRPr="00E35327">
        <w:rPr>
          <w:b/>
          <w:bCs/>
        </w:rPr>
        <w:t>(7), 392-406.</w:t>
      </w:r>
    </w:p>
    <w:p w14:paraId="2D8E8ACC" w14:textId="1FC301B6" w:rsidR="00E35327" w:rsidRPr="00E35327" w:rsidRDefault="00E35327" w:rsidP="00E35327">
      <w:pPr>
        <w:widowControl/>
        <w:autoSpaceDE/>
        <w:autoSpaceDN/>
        <w:ind w:left="720" w:hanging="720"/>
        <w:rPr>
          <w:b/>
          <w:bCs/>
        </w:rPr>
      </w:pPr>
      <w:r w:rsidRPr="00E35327">
        <w:rPr>
          <w:b/>
          <w:bCs/>
        </w:rPr>
        <w:t> </w:t>
      </w:r>
    </w:p>
    <w:p w14:paraId="26E3EAE7" w14:textId="06A91091" w:rsidR="00352928" w:rsidRDefault="00BE2470" w:rsidP="00352928">
      <w:pPr>
        <w:widowControl/>
        <w:autoSpaceDE/>
        <w:autoSpaceDN/>
        <w:ind w:left="720" w:hanging="720"/>
        <w:rPr>
          <w:rStyle w:val="authors"/>
          <w:b/>
          <w:bCs/>
        </w:rPr>
      </w:pPr>
      <w:r w:rsidRPr="00BE2470">
        <w:rPr>
          <w:rStyle w:val="authors"/>
          <w:b/>
          <w:bCs/>
        </w:rPr>
        <w:t>Sukhera, J., Watling, C. J., &amp; Gonzalez, C. M. (2020). Implicit bias in health professions: from recognition to transformation. Academic Medicine, 95(5), 717-723.</w:t>
      </w:r>
    </w:p>
    <w:p w14:paraId="1EED4E0A" w14:textId="10D7AB6B" w:rsidR="00BE2470" w:rsidRDefault="00BE2470" w:rsidP="00352928">
      <w:pPr>
        <w:widowControl/>
        <w:autoSpaceDE/>
        <w:autoSpaceDN/>
        <w:ind w:left="720" w:hanging="720"/>
        <w:rPr>
          <w:rStyle w:val="authors"/>
          <w:b/>
          <w:bCs/>
        </w:rPr>
      </w:pPr>
    </w:p>
    <w:p w14:paraId="3CD7F1A3" w14:textId="46F5FAF7" w:rsidR="00BE2470" w:rsidRDefault="00BE2470" w:rsidP="00352928">
      <w:pPr>
        <w:widowControl/>
        <w:autoSpaceDE/>
        <w:autoSpaceDN/>
        <w:ind w:left="720" w:hanging="720"/>
        <w:rPr>
          <w:rStyle w:val="authors"/>
          <w:b/>
          <w:bCs/>
        </w:rPr>
      </w:pPr>
      <w:r w:rsidRPr="00BE2470">
        <w:rPr>
          <w:rStyle w:val="authors"/>
          <w:b/>
          <w:bCs/>
        </w:rPr>
        <w:t>Sukhera, J., Wodzinski, M., Milne, A., Teunissen, P. W., Lingard, L., &amp; Watling, C. (2019). Implicit bias and the feedback paradox: exploring how health professionals engage with feedback while questioning its credibility. Academic Medicine, 94(8), 1204-1210.</w:t>
      </w:r>
    </w:p>
    <w:p w14:paraId="65A9A634" w14:textId="77777777" w:rsidR="00BE2470" w:rsidRDefault="00BE2470" w:rsidP="00352928">
      <w:pPr>
        <w:widowControl/>
        <w:autoSpaceDE/>
        <w:autoSpaceDN/>
        <w:ind w:left="720" w:hanging="720"/>
        <w:rPr>
          <w:rStyle w:val="authors"/>
          <w:b/>
          <w:bCs/>
        </w:rPr>
      </w:pPr>
    </w:p>
    <w:sectPr w:rsidR="00BE2470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0D"/>
    <w:rsid w:val="00002B38"/>
    <w:rsid w:val="00046288"/>
    <w:rsid w:val="000C094D"/>
    <w:rsid w:val="000C44AD"/>
    <w:rsid w:val="000C453C"/>
    <w:rsid w:val="001168C3"/>
    <w:rsid w:val="002B77AB"/>
    <w:rsid w:val="002E351F"/>
    <w:rsid w:val="002E56C9"/>
    <w:rsid w:val="00323965"/>
    <w:rsid w:val="00325BA3"/>
    <w:rsid w:val="00352928"/>
    <w:rsid w:val="00422C31"/>
    <w:rsid w:val="00515C60"/>
    <w:rsid w:val="00627583"/>
    <w:rsid w:val="00636162"/>
    <w:rsid w:val="00640078"/>
    <w:rsid w:val="006609FC"/>
    <w:rsid w:val="0069767D"/>
    <w:rsid w:val="00712AF8"/>
    <w:rsid w:val="007D4EE7"/>
    <w:rsid w:val="00814471"/>
    <w:rsid w:val="008E7F5D"/>
    <w:rsid w:val="00930A30"/>
    <w:rsid w:val="00A1180D"/>
    <w:rsid w:val="00A61536"/>
    <w:rsid w:val="00AC055B"/>
    <w:rsid w:val="00AF1ABF"/>
    <w:rsid w:val="00B11385"/>
    <w:rsid w:val="00BA6617"/>
    <w:rsid w:val="00BE2470"/>
    <w:rsid w:val="00BE30F4"/>
    <w:rsid w:val="00CA72FB"/>
    <w:rsid w:val="00CD6F01"/>
    <w:rsid w:val="00CE5620"/>
    <w:rsid w:val="00D12DB5"/>
    <w:rsid w:val="00D6382C"/>
    <w:rsid w:val="00DC1C91"/>
    <w:rsid w:val="00DE7C3A"/>
    <w:rsid w:val="00E35327"/>
    <w:rsid w:val="00E515BF"/>
    <w:rsid w:val="00EA34CC"/>
    <w:rsid w:val="00EA7FF6"/>
    <w:rsid w:val="00EC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1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5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2</cp:revision>
  <dcterms:created xsi:type="dcterms:W3CDTF">2024-12-19T21:11:00Z</dcterms:created>
  <dcterms:modified xsi:type="dcterms:W3CDTF">2024-12-19T21:11:00Z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