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921D7" w14:textId="3B9FE291" w:rsidR="00A1180D" w:rsidRPr="00815C7C" w:rsidRDefault="00815C7C" w:rsidP="00635E65">
      <w:pPr>
        <w:pStyle w:val="BodyText"/>
        <w:jc w:val="center"/>
        <w:rPr>
          <w:sz w:val="28"/>
          <w:szCs w:val="28"/>
        </w:rPr>
      </w:pPr>
      <w:r w:rsidRPr="00815C7C">
        <w:rPr>
          <w:rStyle w:val="Strong"/>
          <w:sz w:val="28"/>
          <w:szCs w:val="28"/>
        </w:rPr>
        <w:t>Expand Your Trauma Toolkit: Neuroscience-based Practical Strategies for Prevention and Intervention</w:t>
      </w: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27012B5F" w14:textId="3C5532F0" w:rsidR="00815C7C" w:rsidRDefault="00815C7C" w:rsidP="00EE23F3">
      <w:pPr>
        <w:widowControl/>
        <w:autoSpaceDE/>
        <w:autoSpaceDN/>
        <w:ind w:left="720" w:hanging="720"/>
        <w:rPr>
          <w:rStyle w:val="authors"/>
        </w:rPr>
      </w:pPr>
      <w:r w:rsidRPr="00815C7C">
        <w:rPr>
          <w:rStyle w:val="authors"/>
        </w:rPr>
        <w:t xml:space="preserve">Asman, A., </w:t>
      </w:r>
      <w:proofErr w:type="spellStart"/>
      <w:r w:rsidRPr="00815C7C">
        <w:rPr>
          <w:rStyle w:val="authors"/>
        </w:rPr>
        <w:t>Barlian</w:t>
      </w:r>
      <w:proofErr w:type="spellEnd"/>
      <w:r w:rsidRPr="00815C7C">
        <w:rPr>
          <w:rStyle w:val="authors"/>
        </w:rPr>
        <w:t xml:space="preserve">, E., Siti, F., </w:t>
      </w:r>
      <w:proofErr w:type="spellStart"/>
      <w:r w:rsidRPr="00815C7C">
        <w:rPr>
          <w:rStyle w:val="authors"/>
        </w:rPr>
        <w:t>Dewata</w:t>
      </w:r>
      <w:proofErr w:type="spellEnd"/>
      <w:r w:rsidRPr="00815C7C">
        <w:rPr>
          <w:rStyle w:val="authors"/>
        </w:rPr>
        <w:t>, I., &amp; Asman, A. (2020). Model of Trauma Healing Policy for Communities in the COVID-19 Pandemic Period in Padang City–Indonesia. Journal of Advanced Research in Dynamical and Control Systems, 12(7), 646-651.</w:t>
      </w:r>
    </w:p>
    <w:p w14:paraId="4B50C7BA" w14:textId="77777777" w:rsidR="00815C7C" w:rsidRDefault="00815C7C" w:rsidP="00EE23F3">
      <w:pPr>
        <w:widowControl/>
        <w:autoSpaceDE/>
        <w:autoSpaceDN/>
        <w:ind w:left="720" w:hanging="720"/>
        <w:rPr>
          <w:rStyle w:val="authors"/>
        </w:rPr>
      </w:pPr>
    </w:p>
    <w:p w14:paraId="42C3612B" w14:textId="4623C628" w:rsidR="00815C7C" w:rsidRDefault="00815C7C" w:rsidP="00EE23F3">
      <w:pPr>
        <w:widowControl/>
        <w:autoSpaceDE/>
        <w:autoSpaceDN/>
        <w:ind w:left="720" w:hanging="720"/>
        <w:rPr>
          <w:rStyle w:val="authors"/>
        </w:rPr>
      </w:pPr>
      <w:r w:rsidRPr="00815C7C">
        <w:rPr>
          <w:rStyle w:val="authors"/>
        </w:rPr>
        <w:t>Battaglia, S., &amp; Thayer, J. F. (2022). Functional interplay between central and autonomic nervous systems in human fear conditioning. Trends in Neurosciences.</w:t>
      </w:r>
    </w:p>
    <w:p w14:paraId="72115EA3" w14:textId="77777777" w:rsidR="00815C7C" w:rsidRDefault="00815C7C" w:rsidP="00EE23F3">
      <w:pPr>
        <w:widowControl/>
        <w:autoSpaceDE/>
        <w:autoSpaceDN/>
        <w:ind w:left="720" w:hanging="720"/>
        <w:rPr>
          <w:rStyle w:val="authors"/>
        </w:rPr>
      </w:pPr>
    </w:p>
    <w:p w14:paraId="0A175FC2" w14:textId="66689D65" w:rsidR="00815C7C" w:rsidRDefault="00815C7C" w:rsidP="00EE23F3">
      <w:pPr>
        <w:widowControl/>
        <w:autoSpaceDE/>
        <w:autoSpaceDN/>
        <w:ind w:left="720" w:hanging="720"/>
        <w:rPr>
          <w:rStyle w:val="authors"/>
        </w:rPr>
      </w:pPr>
      <w:r w:rsidRPr="00815C7C">
        <w:rPr>
          <w:rStyle w:val="authors"/>
        </w:rPr>
        <w:t xml:space="preserve">Beutler, S., Mertens, Y. L., Ladner, L., </w:t>
      </w:r>
      <w:proofErr w:type="spellStart"/>
      <w:r w:rsidRPr="00815C7C">
        <w:rPr>
          <w:rStyle w:val="authors"/>
        </w:rPr>
        <w:t>Schellong</w:t>
      </w:r>
      <w:proofErr w:type="spellEnd"/>
      <w:r w:rsidRPr="00815C7C">
        <w:rPr>
          <w:rStyle w:val="authors"/>
        </w:rPr>
        <w:t xml:space="preserve">, J., Croy, I., &amp; Daniels, J. K. (2022). Trauma-related dissociation and the autonomic nervous system: a systematic literature review of psychophysiological correlates of dissociative experiencing in PTSD patients. European Journal of </w:t>
      </w:r>
      <w:proofErr w:type="spellStart"/>
      <w:r w:rsidRPr="00815C7C">
        <w:rPr>
          <w:rStyle w:val="authors"/>
        </w:rPr>
        <w:t>Psychotraumatology</w:t>
      </w:r>
      <w:proofErr w:type="spellEnd"/>
      <w:r w:rsidRPr="00815C7C">
        <w:rPr>
          <w:rStyle w:val="authors"/>
        </w:rPr>
        <w:t>, 13(2), 2132599.</w:t>
      </w:r>
    </w:p>
    <w:p w14:paraId="6799CC35" w14:textId="77777777" w:rsidR="00815C7C" w:rsidRDefault="00815C7C" w:rsidP="00EE23F3">
      <w:pPr>
        <w:widowControl/>
        <w:autoSpaceDE/>
        <w:autoSpaceDN/>
        <w:ind w:left="720" w:hanging="720"/>
        <w:rPr>
          <w:rStyle w:val="authors"/>
        </w:rPr>
      </w:pPr>
    </w:p>
    <w:p w14:paraId="2275EEDB" w14:textId="03715542" w:rsidR="00815C7C" w:rsidRDefault="00815C7C" w:rsidP="00EE23F3">
      <w:pPr>
        <w:widowControl/>
        <w:autoSpaceDE/>
        <w:autoSpaceDN/>
        <w:ind w:left="720" w:hanging="720"/>
        <w:rPr>
          <w:rStyle w:val="authors"/>
        </w:rPr>
      </w:pPr>
      <w:r w:rsidRPr="00815C7C">
        <w:rPr>
          <w:rStyle w:val="authors"/>
        </w:rPr>
        <w:t>Immordino-Yang, M. H., Darling-Hammond, L., &amp; Krone, C. R. (2019). Nurturing nature: How brain development is inherently social and emotional, and what this means for education. Educational Psychologist, 54(3), 185-204.</w:t>
      </w:r>
    </w:p>
    <w:p w14:paraId="1512A77E" w14:textId="77777777" w:rsidR="00815C7C" w:rsidRDefault="00815C7C" w:rsidP="00EE23F3">
      <w:pPr>
        <w:widowControl/>
        <w:autoSpaceDE/>
        <w:autoSpaceDN/>
        <w:ind w:left="720" w:hanging="720"/>
        <w:rPr>
          <w:rStyle w:val="authors"/>
        </w:rPr>
      </w:pPr>
    </w:p>
    <w:p w14:paraId="0CA864A8" w14:textId="65A6A62D" w:rsidR="00F678ED" w:rsidRDefault="00F678ED" w:rsidP="00EE23F3">
      <w:pPr>
        <w:widowControl/>
        <w:autoSpaceDE/>
        <w:autoSpaceDN/>
        <w:ind w:left="720" w:hanging="720"/>
        <w:rPr>
          <w:rStyle w:val="authors"/>
        </w:rPr>
      </w:pPr>
      <w:r w:rsidRPr="00F678ED">
        <w:rPr>
          <w:rStyle w:val="authors"/>
        </w:rPr>
        <w:t xml:space="preserve">Neuhuber, W. L., &amp; Berthoud, H. R. (2021). Functional anatomy of the </w:t>
      </w:r>
      <w:proofErr w:type="spellStart"/>
      <w:r w:rsidRPr="00F678ED">
        <w:rPr>
          <w:rStyle w:val="authors"/>
        </w:rPr>
        <w:t>vagus</w:t>
      </w:r>
      <w:proofErr w:type="spellEnd"/>
      <w:r w:rsidRPr="00F678ED">
        <w:rPr>
          <w:rStyle w:val="authors"/>
        </w:rPr>
        <w:t xml:space="preserve"> system–Emphasis on the </w:t>
      </w:r>
      <w:proofErr w:type="spellStart"/>
      <w:r w:rsidRPr="00F678ED">
        <w:rPr>
          <w:rStyle w:val="authors"/>
        </w:rPr>
        <w:t>somato</w:t>
      </w:r>
      <w:proofErr w:type="spellEnd"/>
      <w:r w:rsidRPr="00F678ED">
        <w:rPr>
          <w:rStyle w:val="authors"/>
        </w:rPr>
        <w:t>-visceral interface. Autonomic Neuroscience, 236, 102887.</w:t>
      </w:r>
    </w:p>
    <w:p w14:paraId="108F5E6B" w14:textId="77777777" w:rsidR="00F678ED" w:rsidRDefault="00F678ED" w:rsidP="00EE23F3">
      <w:pPr>
        <w:widowControl/>
        <w:autoSpaceDE/>
        <w:autoSpaceDN/>
        <w:ind w:left="720" w:hanging="720"/>
        <w:rPr>
          <w:rStyle w:val="authors"/>
        </w:rPr>
      </w:pPr>
    </w:p>
    <w:p w14:paraId="32B70A06" w14:textId="48FFBF7B" w:rsidR="00F678ED" w:rsidRDefault="00F678ED" w:rsidP="00EE23F3">
      <w:pPr>
        <w:widowControl/>
        <w:autoSpaceDE/>
        <w:autoSpaceDN/>
        <w:ind w:left="720" w:hanging="720"/>
        <w:rPr>
          <w:rStyle w:val="authors"/>
        </w:rPr>
      </w:pPr>
      <w:r w:rsidRPr="00F678ED">
        <w:rPr>
          <w:rStyle w:val="authors"/>
        </w:rPr>
        <w:t xml:space="preserve">Rock, D., Siegel, D., Poelmans, S., &amp; Payne, J. (2013). The healthy mind platter. In Handbook of </w:t>
      </w:r>
      <w:proofErr w:type="spellStart"/>
      <w:r w:rsidRPr="00F678ED">
        <w:rPr>
          <w:rStyle w:val="authors"/>
        </w:rPr>
        <w:t>NeuroLeadership</w:t>
      </w:r>
      <w:proofErr w:type="spellEnd"/>
      <w:r w:rsidRPr="00F678ED">
        <w:rPr>
          <w:rStyle w:val="authors"/>
        </w:rPr>
        <w:t>/Rock, David [edit.] (pp. 127-162).</w:t>
      </w:r>
    </w:p>
    <w:p w14:paraId="3BA4E95C" w14:textId="77777777" w:rsidR="00F678ED" w:rsidRDefault="00F678ED" w:rsidP="00EE23F3">
      <w:pPr>
        <w:widowControl/>
        <w:autoSpaceDE/>
        <w:autoSpaceDN/>
        <w:ind w:left="720" w:hanging="720"/>
        <w:rPr>
          <w:rStyle w:val="authors"/>
        </w:rPr>
      </w:pPr>
    </w:p>
    <w:p w14:paraId="554A8EEE" w14:textId="33D4638B" w:rsidR="00F678ED" w:rsidRDefault="00F678ED" w:rsidP="00EE23F3">
      <w:pPr>
        <w:widowControl/>
        <w:autoSpaceDE/>
        <w:autoSpaceDN/>
        <w:ind w:left="720" w:hanging="720"/>
        <w:rPr>
          <w:rStyle w:val="authors"/>
        </w:rPr>
      </w:pPr>
      <w:r w:rsidRPr="00F678ED">
        <w:rPr>
          <w:rStyle w:val="authors"/>
        </w:rPr>
        <w:t>Rothschild, B. (2021). Revolutionizing Trauma Treatment: Stabilization, Safety, &amp; Nervous System Balance. WW Norton &amp; Company.</w:t>
      </w:r>
    </w:p>
    <w:p w14:paraId="5286DFF7" w14:textId="77777777" w:rsidR="00F678ED" w:rsidRDefault="00F678ED" w:rsidP="00EE23F3">
      <w:pPr>
        <w:widowControl/>
        <w:autoSpaceDE/>
        <w:autoSpaceDN/>
        <w:ind w:left="720" w:hanging="720"/>
        <w:rPr>
          <w:rStyle w:val="authors"/>
        </w:rPr>
      </w:pPr>
    </w:p>
    <w:p w14:paraId="22DB0F9C" w14:textId="332494C0" w:rsidR="00F678ED" w:rsidRDefault="00F678ED" w:rsidP="00EE23F3">
      <w:pPr>
        <w:widowControl/>
        <w:autoSpaceDE/>
        <w:autoSpaceDN/>
        <w:ind w:left="720" w:hanging="720"/>
        <w:rPr>
          <w:rStyle w:val="authors"/>
        </w:rPr>
      </w:pPr>
      <w:r w:rsidRPr="00F678ED">
        <w:rPr>
          <w:rStyle w:val="authors"/>
        </w:rPr>
        <w:t>Romer, D., Reyna, R.F., &amp; Satterthwaite, T.D. (2017). Beyond stereotypes of adolescent risk taking: Placing the adolescent brain in developmental context. Developmental Cognitive Neuroscience, 27, 19-34</w:t>
      </w:r>
    </w:p>
    <w:p w14:paraId="3A659A36" w14:textId="77777777" w:rsidR="00F678ED" w:rsidRDefault="00F678ED" w:rsidP="00EE23F3">
      <w:pPr>
        <w:widowControl/>
        <w:autoSpaceDE/>
        <w:autoSpaceDN/>
        <w:ind w:left="720" w:hanging="720"/>
        <w:rPr>
          <w:rStyle w:val="authors"/>
        </w:rPr>
      </w:pPr>
    </w:p>
    <w:p w14:paraId="4F14BB64" w14:textId="58389E11" w:rsidR="00F678ED" w:rsidRDefault="00F678ED" w:rsidP="00EE23F3">
      <w:pPr>
        <w:widowControl/>
        <w:autoSpaceDE/>
        <w:autoSpaceDN/>
        <w:ind w:left="720" w:hanging="720"/>
        <w:rPr>
          <w:rStyle w:val="authors"/>
        </w:rPr>
      </w:pPr>
      <w:r w:rsidRPr="00F678ED">
        <w:rPr>
          <w:rStyle w:val="authors"/>
        </w:rPr>
        <w:t>Siegel, D. J., &amp; Bryson, T. P. (2019). The yes brain: How to cultivate courage, curiosity, and resilience in your child. Bantam.</w:t>
      </w:r>
    </w:p>
    <w:p w14:paraId="561A5C93" w14:textId="77777777" w:rsidR="00635E65" w:rsidRDefault="00635E65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635E65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430BEE"/>
    <w:rsid w:val="00627583"/>
    <w:rsid w:val="00635E65"/>
    <w:rsid w:val="00636162"/>
    <w:rsid w:val="00640078"/>
    <w:rsid w:val="0069767D"/>
    <w:rsid w:val="006A5A44"/>
    <w:rsid w:val="00712AF8"/>
    <w:rsid w:val="007D4EE7"/>
    <w:rsid w:val="00814471"/>
    <w:rsid w:val="00815C7C"/>
    <w:rsid w:val="008E7F5D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DF4B43"/>
    <w:rsid w:val="00E515BF"/>
    <w:rsid w:val="00EA34CC"/>
    <w:rsid w:val="00EA7FF6"/>
    <w:rsid w:val="00EE23F3"/>
    <w:rsid w:val="00F6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35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4</cp:revision>
  <dcterms:created xsi:type="dcterms:W3CDTF">2024-06-05T17:04:00Z</dcterms:created>
  <dcterms:modified xsi:type="dcterms:W3CDTF">2024-06-05T17:05:00Z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