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F5B43" w14:textId="2B87B597" w:rsidR="00F04556" w:rsidRPr="00170E71" w:rsidRDefault="00170E71" w:rsidP="00170E71">
      <w:pPr>
        <w:jc w:val="center"/>
        <w:rPr>
          <w:b/>
          <w:bCs/>
          <w:sz w:val="48"/>
          <w:szCs w:val="48"/>
        </w:rPr>
      </w:pPr>
      <w:r w:rsidRPr="00170E71">
        <w:rPr>
          <w:b/>
          <w:bCs/>
          <w:sz w:val="48"/>
          <w:szCs w:val="48"/>
        </w:rPr>
        <w:t>Bibliography</w:t>
      </w:r>
    </w:p>
    <w:p w14:paraId="6888F541" w14:textId="26D89A3B" w:rsidR="002443DE" w:rsidRDefault="002443DE" w:rsidP="00170E71">
      <w:pPr>
        <w:ind w:left="720" w:hanging="720"/>
      </w:pPr>
      <w:r w:rsidRPr="002443DE">
        <w:t>Crocco, M. S., Segall, A., Halvorsen, A. L., Stamm, A., &amp; Jacobsen, R. (2020). “It's not like they're selling your data to dangerous people”: Internet privacy, teens, and (non-) controversial public issues. The Journal of Social Studies Research, 44(1), 21-33. https://doi.org/10.1016/j.jssr.2019.09.004</w:t>
      </w:r>
    </w:p>
    <w:p w14:paraId="4A1A954F" w14:textId="17AB0BE7" w:rsidR="002443DE" w:rsidRDefault="002443DE" w:rsidP="00170E71">
      <w:pPr>
        <w:ind w:left="720" w:hanging="720"/>
      </w:pPr>
      <w:r w:rsidRPr="002443DE">
        <w:t xml:space="preserve">Ebner, N. C., Ellis, D. M., Lin, T., Rocha, H. A., Yang, H., </w:t>
      </w:r>
      <w:proofErr w:type="spellStart"/>
      <w:r w:rsidRPr="002443DE">
        <w:t>Dommaraju</w:t>
      </w:r>
      <w:proofErr w:type="spellEnd"/>
      <w:r w:rsidRPr="002443DE">
        <w:t xml:space="preserve">, S., ... &amp; Oliveira, D. S. (2020). Uncovering susceptibility risk to online deception in aging. The Journals of Gerontology: Series B, 75(3), 522-533. </w:t>
      </w:r>
      <w:hyperlink r:id="rId4" w:history="1">
        <w:r w:rsidRPr="00FB64EF">
          <w:rPr>
            <w:rStyle w:val="Hyperlink"/>
          </w:rPr>
          <w:t>https://doi.org/10.1093/geronb/gby036</w:t>
        </w:r>
      </w:hyperlink>
    </w:p>
    <w:p w14:paraId="54A0B2E6" w14:textId="690237D3" w:rsidR="002443DE" w:rsidRDefault="002443DE" w:rsidP="00170E71">
      <w:pPr>
        <w:ind w:left="720" w:hanging="720"/>
      </w:pPr>
      <w:proofErr w:type="spellStart"/>
      <w:r w:rsidRPr="002443DE">
        <w:t>Finkelhor</w:t>
      </w:r>
      <w:proofErr w:type="spellEnd"/>
      <w:r w:rsidRPr="002443DE">
        <w:t xml:space="preserve">, D., Walsh, K., Jones, L., Mitchell, K., &amp; Collier, A. (2021). Youth internet safety education: Aligning programs with the evidence base. Trauma, violence, &amp; abuse, 22(5), 1233-1247. </w:t>
      </w:r>
      <w:hyperlink r:id="rId5" w:history="1">
        <w:r w:rsidRPr="00FB64EF">
          <w:rPr>
            <w:rStyle w:val="Hyperlink"/>
          </w:rPr>
          <w:t>https://doi.org/10.1177/1524838020916257</w:t>
        </w:r>
      </w:hyperlink>
    </w:p>
    <w:p w14:paraId="785E2F70" w14:textId="176AD92F" w:rsidR="002443DE" w:rsidRDefault="002443DE" w:rsidP="00170E71">
      <w:pPr>
        <w:ind w:left="720" w:hanging="720"/>
      </w:pPr>
      <w:proofErr w:type="spellStart"/>
      <w:r w:rsidRPr="002443DE">
        <w:t>Finkelhor</w:t>
      </w:r>
      <w:proofErr w:type="spellEnd"/>
      <w:r w:rsidRPr="002443DE">
        <w:t xml:space="preserve">, D., Jones, L., &amp; Mitchell, K. (2021). Teaching privacy: A flawed strategy for children’s online safety. Child abuse &amp; neglect, 117, 105064. </w:t>
      </w:r>
      <w:hyperlink r:id="rId6" w:history="1">
        <w:r w:rsidRPr="00FB64EF">
          <w:rPr>
            <w:rStyle w:val="Hyperlink"/>
          </w:rPr>
          <w:t>https://doi.org/10.1016/j.chiabu.2021.105064</w:t>
        </w:r>
      </w:hyperlink>
    </w:p>
    <w:p w14:paraId="563D1772" w14:textId="1650BE14" w:rsidR="002443DE" w:rsidRDefault="002443DE" w:rsidP="00170E71">
      <w:pPr>
        <w:ind w:left="720" w:hanging="720"/>
      </w:pPr>
      <w:r w:rsidRPr="002443DE">
        <w:t xml:space="preserve">Glencross, S., Mason, J., </w:t>
      </w:r>
      <w:proofErr w:type="spellStart"/>
      <w:r w:rsidRPr="002443DE">
        <w:t>Katsikitis</w:t>
      </w:r>
      <w:proofErr w:type="spellEnd"/>
      <w:r w:rsidRPr="002443DE">
        <w:t xml:space="preserve">, M., &amp; Greenwood, K. M. (2021). Internet use by people with intellectual disability: Exploring digital inequality—A systematic review. Cyberpsychology, Behavior, and Social Networking, 24(8), 503-520. </w:t>
      </w:r>
      <w:hyperlink r:id="rId7" w:history="1">
        <w:r w:rsidRPr="00FB64EF">
          <w:rPr>
            <w:rStyle w:val="Hyperlink"/>
          </w:rPr>
          <w:t>https://doi.org/10.1089/cyber.2020.0499</w:t>
        </w:r>
      </w:hyperlink>
    </w:p>
    <w:p w14:paraId="66DE7162" w14:textId="635AD05F" w:rsidR="002443DE" w:rsidRDefault="002443DE" w:rsidP="00170E71">
      <w:pPr>
        <w:ind w:left="720" w:hanging="720"/>
      </w:pPr>
      <w:r w:rsidRPr="002443DE">
        <w:t xml:space="preserve">Paat, Y. F., &amp; Markham, C. (2021). Digital crime, trauma, and abuse: Internet safety and cyber risks for adolescents and emerging adults in the 21st century. Social Work in Mental Health, 19(1), 18-40. </w:t>
      </w:r>
      <w:hyperlink r:id="rId8" w:history="1">
        <w:r w:rsidRPr="00FB64EF">
          <w:rPr>
            <w:rStyle w:val="Hyperlink"/>
          </w:rPr>
          <w:t>https://doi.org/10.1080/15332985.2020.1845281</w:t>
        </w:r>
      </w:hyperlink>
    </w:p>
    <w:p w14:paraId="14A5D91D" w14:textId="3BD7C0AE" w:rsidR="002443DE" w:rsidRDefault="002443DE" w:rsidP="00170E71">
      <w:pPr>
        <w:ind w:left="720" w:hanging="720"/>
      </w:pPr>
      <w:r w:rsidRPr="002443DE">
        <w:t xml:space="preserve">Pangrazio, L., &amp; Cardozo </w:t>
      </w:r>
      <w:proofErr w:type="spellStart"/>
      <w:r w:rsidRPr="002443DE">
        <w:t>Gaibisso</w:t>
      </w:r>
      <w:proofErr w:type="spellEnd"/>
      <w:r w:rsidRPr="002443DE">
        <w:t xml:space="preserve">, L. (2020). Beyond </w:t>
      </w:r>
      <w:proofErr w:type="spellStart"/>
      <w:r w:rsidRPr="002443DE">
        <w:t>Cybersafety</w:t>
      </w:r>
      <w:proofErr w:type="spellEnd"/>
      <w:r w:rsidRPr="002443DE">
        <w:t>: The Need to Develop Social Media Literacies in Pre-Teens. Digital Education Review, 37, 49-63.</w:t>
      </w:r>
    </w:p>
    <w:p w14:paraId="41CC1CD2" w14:textId="4A86CF1D" w:rsidR="002443DE" w:rsidRDefault="002443DE" w:rsidP="00170E71">
      <w:pPr>
        <w:ind w:left="720" w:hanging="720"/>
      </w:pPr>
      <w:r w:rsidRPr="002443DE">
        <w:t xml:space="preserve">Savoia, E., Harriman, N. W., Su, M., Cote, T., &amp; Shortland, N. (2021). Adolescents’ exposure to online risks: Gender disparities and vulnerabilities related to online behaviors. International journal of environmental research and public health, 18(11), 5786. </w:t>
      </w:r>
      <w:hyperlink r:id="rId9" w:history="1">
        <w:r w:rsidRPr="00FB64EF">
          <w:rPr>
            <w:rStyle w:val="Hyperlink"/>
          </w:rPr>
          <w:t>https://doi.org/10.3390/ijerph18115786</w:t>
        </w:r>
      </w:hyperlink>
    </w:p>
    <w:p w14:paraId="5F973E28" w14:textId="6379D189" w:rsidR="002443DE" w:rsidRDefault="002443DE" w:rsidP="00170E71">
      <w:pPr>
        <w:ind w:left="720" w:hanging="720"/>
      </w:pPr>
      <w:r w:rsidRPr="002443DE">
        <w:t xml:space="preserve">Shang, Y., Wu, Z., Du, X., Jiang, Y., Ma, B., &amp; Chi, M. (2022). The psychology of the internet fraud victimization of older adults: A systematic review. Frontiers in psychology, 13, 912242. </w:t>
      </w:r>
      <w:hyperlink r:id="rId10" w:history="1">
        <w:r w:rsidRPr="00FB64EF">
          <w:rPr>
            <w:rStyle w:val="Hyperlink"/>
          </w:rPr>
          <w:t>https://doi.org/10.3389/fpsyg.2022.912242</w:t>
        </w:r>
      </w:hyperlink>
    </w:p>
    <w:p w14:paraId="5526CE85" w14:textId="145890B4" w:rsidR="002443DE" w:rsidRDefault="002443DE" w:rsidP="00170E71">
      <w:pPr>
        <w:ind w:left="720" w:hanging="720"/>
      </w:pPr>
      <w:r w:rsidRPr="002443DE">
        <w:lastRenderedPageBreak/>
        <w:t>Spreng, R.N., Ebner, N.C., Levin, B.E., Turner, G.R. (2021). Aging and Financial Exploitation Risk. In: Factora, R.M. (eds) Aging and Money. Springer, Cham. https://doi.org/10.1007/978-3-030-67565-3_5</w:t>
      </w:r>
    </w:p>
    <w:sectPr w:rsidR="002443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E71"/>
    <w:rsid w:val="00080099"/>
    <w:rsid w:val="00085FCD"/>
    <w:rsid w:val="000B0E9E"/>
    <w:rsid w:val="00170E71"/>
    <w:rsid w:val="00172E33"/>
    <w:rsid w:val="001D78F7"/>
    <w:rsid w:val="00232B9B"/>
    <w:rsid w:val="00233367"/>
    <w:rsid w:val="002443DE"/>
    <w:rsid w:val="003B096B"/>
    <w:rsid w:val="003F3F24"/>
    <w:rsid w:val="006E51ED"/>
    <w:rsid w:val="007665D4"/>
    <w:rsid w:val="007F5951"/>
    <w:rsid w:val="00812A32"/>
    <w:rsid w:val="009F45CB"/>
    <w:rsid w:val="00EE1DBE"/>
    <w:rsid w:val="00F0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892A9"/>
  <w15:chartTrackingRefBased/>
  <w15:docId w15:val="{6B71A544-98FA-492D-9E84-6A527CD9C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0E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E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0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E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E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E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E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E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E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E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0E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0E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0E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0E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0E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0E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0E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0E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0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0E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0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0E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0E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0E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0E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E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0E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0E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0E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0E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0/15332985.2020.184528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089/cyber.2020.049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16/j.chiabu.2021.10506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i.org/10.1177/1524838020916257" TargetMode="External"/><Relationship Id="rId10" Type="http://schemas.openxmlformats.org/officeDocument/2006/relationships/hyperlink" Target="https://doi.org/10.3389/fpsyg.2022.912242" TargetMode="External"/><Relationship Id="rId4" Type="http://schemas.openxmlformats.org/officeDocument/2006/relationships/hyperlink" Target="https://doi.org/10.1093/geronb/gby036" TargetMode="External"/><Relationship Id="rId9" Type="http://schemas.openxmlformats.org/officeDocument/2006/relationships/hyperlink" Target="https://doi.org/10.3390/ijerph18115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420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 Cardaman</dc:creator>
  <cp:keywords/>
  <dc:description/>
  <cp:lastModifiedBy>Sandi Cardaman</cp:lastModifiedBy>
  <cp:revision>3</cp:revision>
  <dcterms:created xsi:type="dcterms:W3CDTF">2025-07-24T18:34:00Z</dcterms:created>
  <dcterms:modified xsi:type="dcterms:W3CDTF">2025-07-24T18:40:00Z</dcterms:modified>
</cp:coreProperties>
</file>