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921D7" w14:textId="77777777" w:rsidR="00A1180D" w:rsidRDefault="00A1180D">
      <w:pPr>
        <w:pStyle w:val="BodyText"/>
        <w:rPr>
          <w:sz w:val="20"/>
        </w:rPr>
      </w:pPr>
    </w:p>
    <w:p w14:paraId="7BA418C2" w14:textId="77777777" w:rsidR="00A1180D" w:rsidRDefault="00A1180D">
      <w:pPr>
        <w:pStyle w:val="BodyText"/>
        <w:spacing w:before="4"/>
        <w:rPr>
          <w:sz w:val="16"/>
        </w:rPr>
      </w:pPr>
    </w:p>
    <w:p w14:paraId="3391B323" w14:textId="250EC5FD" w:rsidR="00325BA3" w:rsidRPr="00712AF8" w:rsidRDefault="00CA72FB" w:rsidP="00712AF8">
      <w:pPr>
        <w:jc w:val="center"/>
        <w:rPr>
          <w:rFonts w:asciiTheme="majorBidi" w:hAnsiTheme="majorBidi" w:cstheme="majorBidi"/>
          <w:sz w:val="52"/>
          <w:szCs w:val="52"/>
        </w:rPr>
      </w:pPr>
      <w:r w:rsidRPr="00712AF8">
        <w:rPr>
          <w:color w:val="2F2A2B"/>
          <w:w w:val="105"/>
          <w:sz w:val="52"/>
          <w:szCs w:val="52"/>
        </w:rPr>
        <w:t>References</w:t>
      </w:r>
    </w:p>
    <w:p w14:paraId="064883F2" w14:textId="04D10858" w:rsidR="00814471" w:rsidRDefault="00814471" w:rsidP="00627583">
      <w:pPr>
        <w:widowControl/>
        <w:autoSpaceDE/>
        <w:autoSpaceDN/>
        <w:ind w:left="720" w:hanging="720"/>
        <w:rPr>
          <w:rStyle w:val="authors"/>
        </w:rPr>
      </w:pPr>
    </w:p>
    <w:p w14:paraId="3DDAEFED" w14:textId="77777777" w:rsidR="005F18C5" w:rsidRDefault="005F18C5" w:rsidP="00EE625C">
      <w:pPr>
        <w:widowControl/>
        <w:autoSpaceDE/>
        <w:autoSpaceDN/>
        <w:ind w:left="720" w:hanging="720"/>
        <w:rPr>
          <w:rStyle w:val="Hyperlink"/>
        </w:rPr>
      </w:pPr>
    </w:p>
    <w:p w14:paraId="2A68FEC8" w14:textId="77777777" w:rsidR="002F3E40" w:rsidRDefault="002F3E40" w:rsidP="00EE625C">
      <w:pPr>
        <w:widowControl/>
        <w:autoSpaceDE/>
        <w:autoSpaceDN/>
        <w:ind w:left="720" w:hanging="720"/>
        <w:rPr>
          <w:rStyle w:val="authors"/>
        </w:rPr>
      </w:pPr>
    </w:p>
    <w:p w14:paraId="27628114" w14:textId="09A595BD" w:rsidR="00C87657" w:rsidRDefault="00C87657" w:rsidP="00EE625C">
      <w:pPr>
        <w:widowControl/>
        <w:autoSpaceDE/>
        <w:autoSpaceDN/>
        <w:ind w:left="720" w:hanging="720"/>
        <w:rPr>
          <w:rStyle w:val="authors"/>
        </w:rPr>
      </w:pPr>
    </w:p>
    <w:p w14:paraId="54C0EA01" w14:textId="77777777" w:rsidR="00110CF8" w:rsidRDefault="00110CF8" w:rsidP="00EE625C">
      <w:pPr>
        <w:widowControl/>
        <w:autoSpaceDE/>
        <w:autoSpaceDN/>
        <w:ind w:left="720" w:hanging="720"/>
        <w:rPr>
          <w:rStyle w:val="authors"/>
        </w:rPr>
      </w:pPr>
    </w:p>
    <w:p w14:paraId="6A877FFA" w14:textId="77777777" w:rsidR="00110CF8" w:rsidRDefault="00110CF8" w:rsidP="00EE625C">
      <w:pPr>
        <w:widowControl/>
        <w:autoSpaceDE/>
        <w:autoSpaceDN/>
        <w:ind w:left="720" w:hanging="720"/>
        <w:rPr>
          <w:rStyle w:val="authors"/>
        </w:rPr>
      </w:pPr>
    </w:p>
    <w:p w14:paraId="2C91BA6D" w14:textId="1DDEE23E" w:rsidR="007F335E" w:rsidRDefault="00E4713E" w:rsidP="007F335E">
      <w:pPr>
        <w:widowControl/>
        <w:autoSpaceDE/>
        <w:autoSpaceDN/>
        <w:ind w:left="720" w:hanging="720"/>
        <w:rPr>
          <w:rStyle w:val="authors"/>
        </w:rPr>
      </w:pPr>
      <w:r w:rsidRPr="00E4713E">
        <w:rPr>
          <w:rStyle w:val="authors"/>
        </w:rPr>
        <w:t xml:space="preserve">Hook, J., &amp; Devereux, D. (2018). Boundary violations in therapy: the patient's experience of harm. </w:t>
      </w:r>
      <w:proofErr w:type="spellStart"/>
      <w:r w:rsidRPr="00E4713E">
        <w:rPr>
          <w:rStyle w:val="authors"/>
        </w:rPr>
        <w:t>BJPsych</w:t>
      </w:r>
      <w:proofErr w:type="spellEnd"/>
      <w:r w:rsidRPr="00E4713E">
        <w:rPr>
          <w:rStyle w:val="authors"/>
        </w:rPr>
        <w:t xml:space="preserve"> Advances, 24(6), 366-373. </w:t>
      </w:r>
      <w:hyperlink r:id="rId5" w:history="1">
        <w:r w:rsidRPr="00697CAA">
          <w:rPr>
            <w:rStyle w:val="Hyperlink"/>
          </w:rPr>
          <w:t>https://doi.org/10.1192/bja.2018.26</w:t>
        </w:r>
      </w:hyperlink>
    </w:p>
    <w:p w14:paraId="0652E698" w14:textId="77777777" w:rsidR="00E4713E" w:rsidRDefault="00E4713E" w:rsidP="007F335E">
      <w:pPr>
        <w:widowControl/>
        <w:autoSpaceDE/>
        <w:autoSpaceDN/>
        <w:ind w:left="720" w:hanging="720"/>
        <w:rPr>
          <w:rStyle w:val="authors"/>
        </w:rPr>
      </w:pPr>
    </w:p>
    <w:p w14:paraId="3882D670" w14:textId="05436A55" w:rsidR="00E4713E" w:rsidRDefault="00E4713E" w:rsidP="007F335E">
      <w:pPr>
        <w:widowControl/>
        <w:autoSpaceDE/>
        <w:autoSpaceDN/>
        <w:ind w:left="720" w:hanging="720"/>
        <w:rPr>
          <w:rStyle w:val="authors"/>
        </w:rPr>
      </w:pPr>
      <w:r w:rsidRPr="00E4713E">
        <w:rPr>
          <w:rStyle w:val="authors"/>
        </w:rPr>
        <w:t xml:space="preserve">Stoll, J., Müller, J. A., &amp; Trachsel, M. (2020). Ethical issues in online psychotherapy: A narrative review. Frontiers in psychiatry, 10, 498439. </w:t>
      </w:r>
      <w:hyperlink r:id="rId6" w:history="1">
        <w:r w:rsidRPr="00697CAA">
          <w:rPr>
            <w:rStyle w:val="Hyperlink"/>
          </w:rPr>
          <w:t>https://doi.org/10.3389/fpsyt.2019.00993</w:t>
        </w:r>
      </w:hyperlink>
    </w:p>
    <w:p w14:paraId="54781E74" w14:textId="77777777" w:rsidR="00E4713E" w:rsidRDefault="00E4713E" w:rsidP="007F335E">
      <w:pPr>
        <w:widowControl/>
        <w:autoSpaceDE/>
        <w:autoSpaceDN/>
        <w:ind w:left="720" w:hanging="720"/>
        <w:rPr>
          <w:rStyle w:val="authors"/>
        </w:rPr>
      </w:pPr>
    </w:p>
    <w:p w14:paraId="2DF403D2" w14:textId="77DF8E62" w:rsidR="00E4713E" w:rsidRDefault="00E4713E" w:rsidP="007F335E">
      <w:pPr>
        <w:widowControl/>
        <w:autoSpaceDE/>
        <w:autoSpaceDN/>
        <w:ind w:left="720" w:hanging="720"/>
        <w:rPr>
          <w:rStyle w:val="authors"/>
        </w:rPr>
      </w:pPr>
      <w:r w:rsidRPr="00E4713E">
        <w:rPr>
          <w:rStyle w:val="authors"/>
        </w:rPr>
        <w:t xml:space="preserve">Sutherland, M. (2022, August 18). Rare, But Aware: Client Exploitation in the Counselling Relationship. Willow Tree Counselling. </w:t>
      </w:r>
      <w:hyperlink r:id="rId7" w:history="1">
        <w:r w:rsidRPr="00697CAA">
          <w:rPr>
            <w:rStyle w:val="Hyperlink"/>
          </w:rPr>
          <w:t>https://willowtreecounselling.ca/articles/rare-but-aware-client-exploitation-in-the-counselling-relationship/</w:t>
        </w:r>
      </w:hyperlink>
    </w:p>
    <w:p w14:paraId="10442A68" w14:textId="77777777" w:rsidR="00E4713E" w:rsidRDefault="00E4713E" w:rsidP="007F335E">
      <w:pPr>
        <w:widowControl/>
        <w:autoSpaceDE/>
        <w:autoSpaceDN/>
        <w:ind w:left="720" w:hanging="720"/>
        <w:rPr>
          <w:rStyle w:val="authors"/>
        </w:rPr>
      </w:pPr>
    </w:p>
    <w:p w14:paraId="586558E7" w14:textId="35BA7951" w:rsidR="00E4713E" w:rsidRDefault="00E4713E" w:rsidP="007F335E">
      <w:pPr>
        <w:widowControl/>
        <w:autoSpaceDE/>
        <w:autoSpaceDN/>
        <w:ind w:left="720" w:hanging="720"/>
        <w:rPr>
          <w:rStyle w:val="authors"/>
        </w:rPr>
      </w:pPr>
      <w:r w:rsidRPr="00E4713E">
        <w:rPr>
          <w:rStyle w:val="authors"/>
        </w:rPr>
        <w:t>Wheeler, A. M., &amp; Bertram, B. (2019). The counselor and the law: A guide to legal and ethical practice. John Wiley &amp; Sons.</w:t>
      </w:r>
    </w:p>
    <w:p w14:paraId="4962F8CA" w14:textId="77777777" w:rsidR="00E4713E" w:rsidRDefault="00E4713E" w:rsidP="007F335E">
      <w:pPr>
        <w:widowControl/>
        <w:autoSpaceDE/>
        <w:autoSpaceDN/>
        <w:ind w:left="720" w:hanging="720"/>
        <w:rPr>
          <w:rStyle w:val="authors"/>
        </w:rPr>
      </w:pPr>
    </w:p>
    <w:p w14:paraId="19E10377" w14:textId="73BD25FE" w:rsidR="00E4713E" w:rsidRDefault="00E4713E" w:rsidP="007F335E">
      <w:pPr>
        <w:widowControl/>
        <w:autoSpaceDE/>
        <w:autoSpaceDN/>
        <w:ind w:left="720" w:hanging="720"/>
        <w:rPr>
          <w:rStyle w:val="authors"/>
        </w:rPr>
      </w:pPr>
      <w:r w:rsidRPr="00E4713E">
        <w:rPr>
          <w:rStyle w:val="authors"/>
        </w:rPr>
        <w:t xml:space="preserve">Wu, K. S., &amp; Sonne, J. L. (2021). Therapist boundary crossings in the digital age: </w:t>
      </w:r>
      <w:proofErr w:type="gramStart"/>
      <w:r w:rsidRPr="00E4713E">
        <w:rPr>
          <w:rStyle w:val="authors"/>
        </w:rPr>
        <w:t>Psychologists’</w:t>
      </w:r>
      <w:proofErr w:type="gramEnd"/>
      <w:r w:rsidRPr="00E4713E">
        <w:rPr>
          <w:rStyle w:val="authors"/>
        </w:rPr>
        <w:t xml:space="preserve"> practice frequencies and perceptions of ethicality. Professional Psychology: Research and Practice, 52(5), 419. </w:t>
      </w:r>
      <w:hyperlink r:id="rId8" w:history="1">
        <w:r w:rsidRPr="00697CAA">
          <w:rPr>
            <w:rStyle w:val="Hyperlink"/>
          </w:rPr>
          <w:t>https://doi.org/10.1037/pro0000406</w:t>
        </w:r>
      </w:hyperlink>
    </w:p>
    <w:p w14:paraId="1B26549A" w14:textId="77777777" w:rsidR="00E4713E" w:rsidRDefault="00E4713E" w:rsidP="007F335E">
      <w:pPr>
        <w:widowControl/>
        <w:autoSpaceDE/>
        <w:autoSpaceDN/>
        <w:ind w:left="720" w:hanging="720"/>
        <w:rPr>
          <w:rStyle w:val="authors"/>
        </w:rPr>
      </w:pPr>
    </w:p>
    <w:p w14:paraId="53679A4A" w14:textId="41CEB570" w:rsidR="00E4713E" w:rsidRDefault="00E4713E" w:rsidP="007F335E">
      <w:pPr>
        <w:widowControl/>
        <w:autoSpaceDE/>
        <w:autoSpaceDN/>
        <w:ind w:left="720" w:hanging="720"/>
        <w:rPr>
          <w:rStyle w:val="authors"/>
        </w:rPr>
      </w:pPr>
      <w:r w:rsidRPr="00E4713E">
        <w:rPr>
          <w:rStyle w:val="authors"/>
        </w:rPr>
        <w:t>Zur, O. (2015). Therapeutic boundaries and dual relationships in psychotherapy and counseling.</w:t>
      </w:r>
    </w:p>
    <w:sectPr w:rsidR="00E4713E">
      <w:type w:val="continuous"/>
      <w:pgSz w:w="12240" w:h="15840"/>
      <w:pgMar w:top="1500" w:right="13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E1BD8"/>
    <w:multiLevelType w:val="hybridMultilevel"/>
    <w:tmpl w:val="DAF20A3A"/>
    <w:lvl w:ilvl="0" w:tplc="B57E492C">
      <w:start w:val="4"/>
      <w:numFmt w:val="decimal"/>
      <w:lvlText w:val="%1."/>
      <w:lvlJc w:val="left"/>
      <w:pPr>
        <w:ind w:left="118" w:hanging="179"/>
        <w:jc w:val="left"/>
      </w:pPr>
      <w:rPr>
        <w:rFonts w:ascii="Times New Roman" w:eastAsia="Times New Roman" w:hAnsi="Times New Roman" w:cs="Times New Roman" w:hint="default"/>
        <w:color w:val="2F2A2B"/>
        <w:spacing w:val="-8"/>
        <w:w w:val="100"/>
        <w:sz w:val="21"/>
        <w:szCs w:val="21"/>
      </w:rPr>
    </w:lvl>
    <w:lvl w:ilvl="1" w:tplc="A0F6A8C8">
      <w:numFmt w:val="bullet"/>
      <w:lvlText w:val="•"/>
      <w:lvlJc w:val="left"/>
      <w:pPr>
        <w:ind w:left="1104" w:hanging="179"/>
      </w:pPr>
      <w:rPr>
        <w:rFonts w:hint="default"/>
      </w:rPr>
    </w:lvl>
    <w:lvl w:ilvl="2" w:tplc="AA04F910">
      <w:numFmt w:val="bullet"/>
      <w:lvlText w:val="•"/>
      <w:lvlJc w:val="left"/>
      <w:pPr>
        <w:ind w:left="2088" w:hanging="179"/>
      </w:pPr>
      <w:rPr>
        <w:rFonts w:hint="default"/>
      </w:rPr>
    </w:lvl>
    <w:lvl w:ilvl="3" w:tplc="91722932">
      <w:numFmt w:val="bullet"/>
      <w:lvlText w:val="•"/>
      <w:lvlJc w:val="left"/>
      <w:pPr>
        <w:ind w:left="3072" w:hanging="179"/>
      </w:pPr>
      <w:rPr>
        <w:rFonts w:hint="default"/>
      </w:rPr>
    </w:lvl>
    <w:lvl w:ilvl="4" w:tplc="A8147ECA">
      <w:numFmt w:val="bullet"/>
      <w:lvlText w:val="•"/>
      <w:lvlJc w:val="left"/>
      <w:pPr>
        <w:ind w:left="4056" w:hanging="179"/>
      </w:pPr>
      <w:rPr>
        <w:rFonts w:hint="default"/>
      </w:rPr>
    </w:lvl>
    <w:lvl w:ilvl="5" w:tplc="6A107B22">
      <w:numFmt w:val="bullet"/>
      <w:lvlText w:val="•"/>
      <w:lvlJc w:val="left"/>
      <w:pPr>
        <w:ind w:left="5040" w:hanging="179"/>
      </w:pPr>
      <w:rPr>
        <w:rFonts w:hint="default"/>
      </w:rPr>
    </w:lvl>
    <w:lvl w:ilvl="6" w:tplc="62CED5CE">
      <w:numFmt w:val="bullet"/>
      <w:lvlText w:val="•"/>
      <w:lvlJc w:val="left"/>
      <w:pPr>
        <w:ind w:left="6024" w:hanging="179"/>
      </w:pPr>
      <w:rPr>
        <w:rFonts w:hint="default"/>
      </w:rPr>
    </w:lvl>
    <w:lvl w:ilvl="7" w:tplc="FE3257EE">
      <w:numFmt w:val="bullet"/>
      <w:lvlText w:val="•"/>
      <w:lvlJc w:val="left"/>
      <w:pPr>
        <w:ind w:left="7008" w:hanging="179"/>
      </w:pPr>
      <w:rPr>
        <w:rFonts w:hint="default"/>
      </w:rPr>
    </w:lvl>
    <w:lvl w:ilvl="8" w:tplc="A588BF10">
      <w:numFmt w:val="bullet"/>
      <w:lvlText w:val="•"/>
      <w:lvlJc w:val="left"/>
      <w:pPr>
        <w:ind w:left="7992" w:hanging="179"/>
      </w:pPr>
      <w:rPr>
        <w:rFonts w:hint="default"/>
      </w:rPr>
    </w:lvl>
  </w:abstractNum>
  <w:num w:numId="1" w16cid:durableId="1651667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80D"/>
    <w:rsid w:val="00002B38"/>
    <w:rsid w:val="00046288"/>
    <w:rsid w:val="00057D57"/>
    <w:rsid w:val="000B4226"/>
    <w:rsid w:val="000C094D"/>
    <w:rsid w:val="000C44AD"/>
    <w:rsid w:val="000C453C"/>
    <w:rsid w:val="000D155A"/>
    <w:rsid w:val="00110CF8"/>
    <w:rsid w:val="001168C3"/>
    <w:rsid w:val="00206345"/>
    <w:rsid w:val="002B77AB"/>
    <w:rsid w:val="002E351F"/>
    <w:rsid w:val="002F3E40"/>
    <w:rsid w:val="00315505"/>
    <w:rsid w:val="00323965"/>
    <w:rsid w:val="00325BA3"/>
    <w:rsid w:val="003571FE"/>
    <w:rsid w:val="00422C31"/>
    <w:rsid w:val="005D144A"/>
    <w:rsid w:val="005F18C5"/>
    <w:rsid w:val="00627583"/>
    <w:rsid w:val="00636162"/>
    <w:rsid w:val="00640078"/>
    <w:rsid w:val="0069767D"/>
    <w:rsid w:val="00712AF8"/>
    <w:rsid w:val="007D4EE7"/>
    <w:rsid w:val="007F335E"/>
    <w:rsid w:val="00814471"/>
    <w:rsid w:val="00830D6B"/>
    <w:rsid w:val="008E02CE"/>
    <w:rsid w:val="008E7F5D"/>
    <w:rsid w:val="00991A8A"/>
    <w:rsid w:val="00A1180D"/>
    <w:rsid w:val="00A61536"/>
    <w:rsid w:val="00A73507"/>
    <w:rsid w:val="00AC055B"/>
    <w:rsid w:val="00AD1218"/>
    <w:rsid w:val="00AE7EAF"/>
    <w:rsid w:val="00B06A0A"/>
    <w:rsid w:val="00B11385"/>
    <w:rsid w:val="00B55A31"/>
    <w:rsid w:val="00B86543"/>
    <w:rsid w:val="00BA6617"/>
    <w:rsid w:val="00BE30F4"/>
    <w:rsid w:val="00BF67E9"/>
    <w:rsid w:val="00C365DA"/>
    <w:rsid w:val="00C66471"/>
    <w:rsid w:val="00C87657"/>
    <w:rsid w:val="00C90045"/>
    <w:rsid w:val="00CA72FB"/>
    <w:rsid w:val="00CD6F01"/>
    <w:rsid w:val="00CE5620"/>
    <w:rsid w:val="00D12DB5"/>
    <w:rsid w:val="00D20EFA"/>
    <w:rsid w:val="00D6382C"/>
    <w:rsid w:val="00DC1C91"/>
    <w:rsid w:val="00DE2956"/>
    <w:rsid w:val="00DE7C3A"/>
    <w:rsid w:val="00E4713E"/>
    <w:rsid w:val="00E515BF"/>
    <w:rsid w:val="00EA34CC"/>
    <w:rsid w:val="00EA7FF6"/>
    <w:rsid w:val="00EE23F3"/>
    <w:rsid w:val="00EE625C"/>
    <w:rsid w:val="00F048F9"/>
    <w:rsid w:val="00F5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B7110"/>
  <w15:docId w15:val="{E794AAF7-A8B4-480C-B293-AB17A714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199"/>
      <w:ind w:left="119" w:hanging="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168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8C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D6F0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uthors">
    <w:name w:val="authors"/>
    <w:basedOn w:val="DefaultParagraphFont"/>
    <w:rsid w:val="00DE7C3A"/>
  </w:style>
  <w:style w:type="character" w:customStyle="1" w:styleId="Date1">
    <w:name w:val="Date1"/>
    <w:basedOn w:val="DefaultParagraphFont"/>
    <w:rsid w:val="00DE7C3A"/>
  </w:style>
  <w:style w:type="character" w:customStyle="1" w:styleId="arttitle">
    <w:name w:val="art_title"/>
    <w:basedOn w:val="DefaultParagraphFont"/>
    <w:rsid w:val="00DE7C3A"/>
  </w:style>
  <w:style w:type="character" w:customStyle="1" w:styleId="serialtitle">
    <w:name w:val="serial_title"/>
    <w:basedOn w:val="DefaultParagraphFont"/>
    <w:rsid w:val="00DE7C3A"/>
  </w:style>
  <w:style w:type="paragraph" w:customStyle="1" w:styleId="Default">
    <w:name w:val="Default"/>
    <w:rsid w:val="00AD121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7/pro000040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illowtreecounselling.ca/articles/rare-but-aware-client-exploitation-in-the-counselling-relationshi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389/fpsyt.2019.00993" TargetMode="External"/><Relationship Id="rId5" Type="http://schemas.openxmlformats.org/officeDocument/2006/relationships/hyperlink" Target="https://doi.org/10.1192/bja.2018.2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Attention Deficit Hyperactivity and Misconceptions about Treatments revised - ACFrOgCIcQXMKjWSAef-auG3W6tr1GQX</vt:lpstr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Attention Deficit Hyperactivity and Misconceptions about Treatments revised - ACFrOgCIcQXMKjWSAef-auG3W6tr1GQX</dc:title>
  <dc:creator>Hi ho Hi ho</dc:creator>
  <cp:lastModifiedBy>Sandi Cardaman</cp:lastModifiedBy>
  <cp:revision>2</cp:revision>
  <dcterms:created xsi:type="dcterms:W3CDTF">2025-06-26T19:39:00Z</dcterms:created>
  <dcterms:modified xsi:type="dcterms:W3CDTF">2025-06-26T19:39:00Z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2020-08-05T00:00:00Z</vt:filetime>
  </property>
</Properties>
</file>