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AC80B" w14:textId="77777777" w:rsidR="00A1180D" w:rsidRDefault="00A1180D">
      <w:pPr>
        <w:pStyle w:val="BodyText"/>
        <w:rPr>
          <w:sz w:val="20"/>
        </w:rPr>
      </w:pPr>
    </w:p>
    <w:p w14:paraId="674921D7" w14:textId="77777777" w:rsidR="00A1180D" w:rsidRDefault="00A1180D">
      <w:pPr>
        <w:pStyle w:val="BodyText"/>
        <w:rPr>
          <w:sz w:val="20"/>
        </w:rPr>
      </w:pPr>
    </w:p>
    <w:p w14:paraId="7BA418C2" w14:textId="77777777" w:rsidR="00A1180D" w:rsidRDefault="00A1180D">
      <w:pPr>
        <w:pStyle w:val="BodyText"/>
        <w:spacing w:before="4"/>
        <w:rPr>
          <w:sz w:val="16"/>
        </w:rPr>
      </w:pPr>
    </w:p>
    <w:p w14:paraId="3391B323" w14:textId="250EC5FD" w:rsidR="00325BA3" w:rsidRPr="00712AF8" w:rsidRDefault="00CA72FB" w:rsidP="00712AF8">
      <w:pPr>
        <w:jc w:val="center"/>
        <w:rPr>
          <w:rFonts w:asciiTheme="majorBidi" w:hAnsiTheme="majorBidi" w:cstheme="majorBidi"/>
          <w:sz w:val="52"/>
          <w:szCs w:val="52"/>
        </w:rPr>
      </w:pPr>
      <w:r w:rsidRPr="00712AF8">
        <w:rPr>
          <w:color w:val="2F2A2B"/>
          <w:w w:val="105"/>
          <w:sz w:val="52"/>
          <w:szCs w:val="52"/>
        </w:rPr>
        <w:t>References</w:t>
      </w:r>
    </w:p>
    <w:p w14:paraId="064883F2" w14:textId="04D10858" w:rsidR="00814471" w:rsidRDefault="00814471" w:rsidP="00627583">
      <w:pPr>
        <w:widowControl/>
        <w:autoSpaceDE/>
        <w:autoSpaceDN/>
        <w:ind w:left="720" w:hanging="720"/>
        <w:rPr>
          <w:rStyle w:val="authors"/>
        </w:rPr>
      </w:pPr>
    </w:p>
    <w:p w14:paraId="1DCDC2FD" w14:textId="47D8827F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  <w:r w:rsidRPr="00D931A4">
        <w:rPr>
          <w:rStyle w:val="authors"/>
        </w:rPr>
        <w:t>Anderson, F. G. (2021). Transcending trauma: healing complex PTSD with internal family systems therapy. PESI Publishing &amp; Media.</w:t>
      </w:r>
    </w:p>
    <w:p w14:paraId="58132D48" w14:textId="72BD199D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</w:p>
    <w:p w14:paraId="5B8CA2E8" w14:textId="1D074757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  <w:r w:rsidRPr="00D931A4">
        <w:rPr>
          <w:rStyle w:val="authors"/>
        </w:rPr>
        <w:t>Anderson, F. G., Sweezy, M., &amp; Schwartz, R. C. (2017). Internal Family Systems Skills Training Manual: Trauma-informed treatment for anxiety, depression, PTSD &amp; substance abuse. PESI Publishing &amp; Media.</w:t>
      </w:r>
    </w:p>
    <w:p w14:paraId="3B48A827" w14:textId="6D67A7F2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</w:p>
    <w:p w14:paraId="3CA2EF91" w14:textId="49BCA496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  <w:r w:rsidRPr="00D931A4">
        <w:rPr>
          <w:rStyle w:val="authors"/>
        </w:rPr>
        <w:t xml:space="preserve">Haddock, S. A., Weiler, L. M., Trump, L. J., &amp; Henry, K. L. (2017). The efficacy of internal family systems therapy in the treatment of depression among female college students: A pilot study. Journal of Marital and Family Therapy, 43(1), 131–144. </w:t>
      </w:r>
      <w:hyperlink r:id="rId5" w:history="1">
        <w:r w:rsidRPr="008A2AEF">
          <w:rPr>
            <w:rStyle w:val="Hyperlink"/>
          </w:rPr>
          <w:t>https://doi.org/10.1111/jmft.12184</w:t>
        </w:r>
      </w:hyperlink>
    </w:p>
    <w:p w14:paraId="477D8602" w14:textId="6502FCEF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</w:p>
    <w:p w14:paraId="7236393B" w14:textId="031381DE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  <w:r w:rsidRPr="00D931A4">
        <w:rPr>
          <w:rStyle w:val="authors"/>
        </w:rPr>
        <w:t xml:space="preserve">Hodgdon, H.G., Anderson, F. G., </w:t>
      </w:r>
      <w:proofErr w:type="spellStart"/>
      <w:r w:rsidRPr="00D931A4">
        <w:rPr>
          <w:rStyle w:val="authors"/>
        </w:rPr>
        <w:t>Southwell</w:t>
      </w:r>
      <w:proofErr w:type="spellEnd"/>
      <w:r w:rsidRPr="00D931A4">
        <w:rPr>
          <w:rStyle w:val="authors"/>
        </w:rPr>
        <w:t>, E., Hrubec, W. &amp; Schwartz R.C. (2021) Internal Family Systems (IFS) Therapy for Posttraumatic Stress Disorder (PTSD) among Survivors of Multiple Childhood Trauma: A Pilot Effectiveness Study. Journal of Aggression, Maltreatment &amp; Trauma, 1-22. DOI: 10.1080/10926771.2021.2013375</w:t>
      </w:r>
    </w:p>
    <w:p w14:paraId="1E69C564" w14:textId="5AC65975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</w:p>
    <w:p w14:paraId="0662BCF7" w14:textId="56CF7E37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  <w:r w:rsidRPr="00D931A4">
        <w:rPr>
          <w:rStyle w:val="authors"/>
        </w:rPr>
        <w:t>Schwartz, R. C. (2021). No bad parts: Healing trauma and restoring wholeness with the internal family systems model. Sounds true.</w:t>
      </w:r>
    </w:p>
    <w:p w14:paraId="7129EB74" w14:textId="703ABB6C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</w:p>
    <w:p w14:paraId="183508DC" w14:textId="574B3E11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  <w:r w:rsidRPr="00D931A4">
        <w:rPr>
          <w:rStyle w:val="authors"/>
        </w:rPr>
        <w:t>Schwartz, R. C. &amp; Sweezy, M. (2020). Internal Family Systems (2nd Ed.). The Guilford Press. New York: NY.</w:t>
      </w:r>
    </w:p>
    <w:p w14:paraId="7C98F501" w14:textId="12FC179C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</w:p>
    <w:p w14:paraId="6C22730B" w14:textId="0021F529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  <w:r w:rsidRPr="00D931A4">
        <w:rPr>
          <w:rStyle w:val="authors"/>
        </w:rPr>
        <w:t>Schwartz, R. C. (2018), Greater than the Sum of its Parts: Discovering Your True Self Through Internal Family Systems Therapy.  Sounds True.</w:t>
      </w:r>
    </w:p>
    <w:p w14:paraId="31C6C6F0" w14:textId="31CAC300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</w:p>
    <w:p w14:paraId="4AA7A8BF" w14:textId="730A0A17" w:rsidR="00D931A4" w:rsidRDefault="00D931A4" w:rsidP="00EE23F3">
      <w:pPr>
        <w:widowControl/>
        <w:autoSpaceDE/>
        <w:autoSpaceDN/>
        <w:ind w:left="720" w:hanging="720"/>
        <w:rPr>
          <w:rStyle w:val="authors"/>
        </w:rPr>
      </w:pPr>
      <w:r w:rsidRPr="00D931A4">
        <w:rPr>
          <w:rStyle w:val="authors"/>
        </w:rPr>
        <w:t xml:space="preserve">Shadick, NA, Sowell, NF, Frits, ML, Hoffman, SM, Hartz, SA, Booth, FD, Sweezy, M, Rogers, PR, Dubin, RL, Atkinson, JC, Friedman, AL, Augusto, F, Iannaccone, CK, </w:t>
      </w:r>
      <w:proofErr w:type="spellStart"/>
      <w:r w:rsidRPr="00D931A4">
        <w:rPr>
          <w:rStyle w:val="authors"/>
        </w:rPr>
        <w:t>Fossel</w:t>
      </w:r>
      <w:proofErr w:type="spellEnd"/>
      <w:r w:rsidRPr="00D931A4">
        <w:rPr>
          <w:rStyle w:val="authors"/>
        </w:rPr>
        <w:t xml:space="preserve">, AH, Quinn, G, Cui, J, </w:t>
      </w:r>
      <w:proofErr w:type="spellStart"/>
      <w:r w:rsidRPr="00D931A4">
        <w:rPr>
          <w:rStyle w:val="authors"/>
        </w:rPr>
        <w:t>Losina</w:t>
      </w:r>
      <w:proofErr w:type="spellEnd"/>
      <w:r w:rsidRPr="00D931A4">
        <w:rPr>
          <w:rStyle w:val="authors"/>
        </w:rPr>
        <w:t xml:space="preserve">, E &amp; Schwartz, RC (2013). A randomized controlled trial of an internal family systems-based psychotherapeutic intervention on outcomes in rheumatoid arthritis: a proof-of-concept study, The Journal of Rheumatology 40 (11) 1831-1841; DOI: </w:t>
      </w:r>
      <w:hyperlink r:id="rId6" w:history="1">
        <w:r w:rsidRPr="008A2AEF">
          <w:rPr>
            <w:rStyle w:val="Hyperlink"/>
          </w:rPr>
          <w:t>https://doi.org/10.3899/jrheum.121465</w:t>
        </w:r>
      </w:hyperlink>
    </w:p>
    <w:sectPr w:rsidR="00D931A4">
      <w:type w:val="continuous"/>
      <w:pgSz w:w="12240" w:h="15840"/>
      <w:pgMar w:top="1500" w:right="13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E1BD8"/>
    <w:multiLevelType w:val="hybridMultilevel"/>
    <w:tmpl w:val="DAF20A3A"/>
    <w:lvl w:ilvl="0" w:tplc="B57E492C">
      <w:start w:val="4"/>
      <w:numFmt w:val="decimal"/>
      <w:lvlText w:val="%1."/>
      <w:lvlJc w:val="left"/>
      <w:pPr>
        <w:ind w:left="118" w:hanging="179"/>
        <w:jc w:val="left"/>
      </w:pPr>
      <w:rPr>
        <w:rFonts w:ascii="Times New Roman" w:eastAsia="Times New Roman" w:hAnsi="Times New Roman" w:cs="Times New Roman" w:hint="default"/>
        <w:color w:val="2F2A2B"/>
        <w:spacing w:val="-8"/>
        <w:w w:val="100"/>
        <w:sz w:val="21"/>
        <w:szCs w:val="21"/>
      </w:rPr>
    </w:lvl>
    <w:lvl w:ilvl="1" w:tplc="A0F6A8C8">
      <w:numFmt w:val="bullet"/>
      <w:lvlText w:val="•"/>
      <w:lvlJc w:val="left"/>
      <w:pPr>
        <w:ind w:left="1104" w:hanging="179"/>
      </w:pPr>
      <w:rPr>
        <w:rFonts w:hint="default"/>
      </w:rPr>
    </w:lvl>
    <w:lvl w:ilvl="2" w:tplc="AA04F910">
      <w:numFmt w:val="bullet"/>
      <w:lvlText w:val="•"/>
      <w:lvlJc w:val="left"/>
      <w:pPr>
        <w:ind w:left="2088" w:hanging="179"/>
      </w:pPr>
      <w:rPr>
        <w:rFonts w:hint="default"/>
      </w:rPr>
    </w:lvl>
    <w:lvl w:ilvl="3" w:tplc="91722932">
      <w:numFmt w:val="bullet"/>
      <w:lvlText w:val="•"/>
      <w:lvlJc w:val="left"/>
      <w:pPr>
        <w:ind w:left="3072" w:hanging="179"/>
      </w:pPr>
      <w:rPr>
        <w:rFonts w:hint="default"/>
      </w:rPr>
    </w:lvl>
    <w:lvl w:ilvl="4" w:tplc="A8147ECA">
      <w:numFmt w:val="bullet"/>
      <w:lvlText w:val="•"/>
      <w:lvlJc w:val="left"/>
      <w:pPr>
        <w:ind w:left="4056" w:hanging="179"/>
      </w:pPr>
      <w:rPr>
        <w:rFonts w:hint="default"/>
      </w:rPr>
    </w:lvl>
    <w:lvl w:ilvl="5" w:tplc="6A107B22">
      <w:numFmt w:val="bullet"/>
      <w:lvlText w:val="•"/>
      <w:lvlJc w:val="left"/>
      <w:pPr>
        <w:ind w:left="5040" w:hanging="179"/>
      </w:pPr>
      <w:rPr>
        <w:rFonts w:hint="default"/>
      </w:rPr>
    </w:lvl>
    <w:lvl w:ilvl="6" w:tplc="62CED5CE">
      <w:numFmt w:val="bullet"/>
      <w:lvlText w:val="•"/>
      <w:lvlJc w:val="left"/>
      <w:pPr>
        <w:ind w:left="6024" w:hanging="179"/>
      </w:pPr>
      <w:rPr>
        <w:rFonts w:hint="default"/>
      </w:rPr>
    </w:lvl>
    <w:lvl w:ilvl="7" w:tplc="FE3257EE">
      <w:numFmt w:val="bullet"/>
      <w:lvlText w:val="•"/>
      <w:lvlJc w:val="left"/>
      <w:pPr>
        <w:ind w:left="7008" w:hanging="179"/>
      </w:pPr>
      <w:rPr>
        <w:rFonts w:hint="default"/>
      </w:rPr>
    </w:lvl>
    <w:lvl w:ilvl="8" w:tplc="A588BF10">
      <w:numFmt w:val="bullet"/>
      <w:lvlText w:val="•"/>
      <w:lvlJc w:val="left"/>
      <w:pPr>
        <w:ind w:left="7992" w:hanging="179"/>
      </w:pPr>
      <w:rPr>
        <w:rFonts w:hint="default"/>
      </w:rPr>
    </w:lvl>
  </w:abstractNum>
  <w:num w:numId="1" w16cid:durableId="1651667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80D"/>
    <w:rsid w:val="00002B38"/>
    <w:rsid w:val="00046288"/>
    <w:rsid w:val="000C094D"/>
    <w:rsid w:val="000C44AD"/>
    <w:rsid w:val="000C453C"/>
    <w:rsid w:val="001168C3"/>
    <w:rsid w:val="002B77AB"/>
    <w:rsid w:val="002E351F"/>
    <w:rsid w:val="00323965"/>
    <w:rsid w:val="00325BA3"/>
    <w:rsid w:val="00422C31"/>
    <w:rsid w:val="00514B11"/>
    <w:rsid w:val="00627583"/>
    <w:rsid w:val="00636162"/>
    <w:rsid w:val="00640078"/>
    <w:rsid w:val="0069767D"/>
    <w:rsid w:val="00712AF8"/>
    <w:rsid w:val="007D4EE7"/>
    <w:rsid w:val="00814471"/>
    <w:rsid w:val="008E7F5D"/>
    <w:rsid w:val="00A1180D"/>
    <w:rsid w:val="00A61536"/>
    <w:rsid w:val="00AC055B"/>
    <w:rsid w:val="00B11385"/>
    <w:rsid w:val="00BA6617"/>
    <w:rsid w:val="00BE30F4"/>
    <w:rsid w:val="00BF67E9"/>
    <w:rsid w:val="00C365DA"/>
    <w:rsid w:val="00CA72FB"/>
    <w:rsid w:val="00CD6F01"/>
    <w:rsid w:val="00CE5620"/>
    <w:rsid w:val="00D12DB5"/>
    <w:rsid w:val="00D6382C"/>
    <w:rsid w:val="00D931A4"/>
    <w:rsid w:val="00DC1C91"/>
    <w:rsid w:val="00DE7C3A"/>
    <w:rsid w:val="00E515BF"/>
    <w:rsid w:val="00EA34CC"/>
    <w:rsid w:val="00EA7FF6"/>
    <w:rsid w:val="00EE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B7110"/>
  <w15:docId w15:val="{E794AAF7-A8B4-480C-B293-AB17A714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199"/>
      <w:ind w:left="119" w:hanging="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168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8C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D6F01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uthors">
    <w:name w:val="authors"/>
    <w:basedOn w:val="DefaultParagraphFont"/>
    <w:rsid w:val="00DE7C3A"/>
  </w:style>
  <w:style w:type="character" w:customStyle="1" w:styleId="Date1">
    <w:name w:val="Date1"/>
    <w:basedOn w:val="DefaultParagraphFont"/>
    <w:rsid w:val="00DE7C3A"/>
  </w:style>
  <w:style w:type="character" w:customStyle="1" w:styleId="arttitle">
    <w:name w:val="art_title"/>
    <w:basedOn w:val="DefaultParagraphFont"/>
    <w:rsid w:val="00DE7C3A"/>
  </w:style>
  <w:style w:type="character" w:customStyle="1" w:styleId="serialtitle">
    <w:name w:val="serial_title"/>
    <w:basedOn w:val="DefaultParagraphFont"/>
    <w:rsid w:val="00DE7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2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899/jrheum.121465" TargetMode="External"/><Relationship Id="rId5" Type="http://schemas.openxmlformats.org/officeDocument/2006/relationships/hyperlink" Target="https://doi.org/10.1111/jmft.121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Attention Deficit Hyperactivity and Misconceptions about Treatments revised - ACFrOgCIcQXMKjWSAef-auG3W6tr1GQX</vt:lpstr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Attention Deficit Hyperactivity and Misconceptions about Treatments revised - ACFrOgCIcQXMKjWSAef-auG3W6tr1GQX</dc:title>
  <dc:creator>Hi ho Hi ho</dc:creator>
  <cp:lastModifiedBy>Sandi Cardaman</cp:lastModifiedBy>
  <cp:revision>2</cp:revision>
  <dcterms:created xsi:type="dcterms:W3CDTF">2023-01-13T17:35:00Z</dcterms:created>
  <dcterms:modified xsi:type="dcterms:W3CDTF">2023-01-13T17:35:00Z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2020-08-05T00:00:00Z</vt:filetime>
  </property>
</Properties>
</file>