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1C5EACD2" w:rsidR="00A1180D" w:rsidRPr="0031083B" w:rsidRDefault="0031083B" w:rsidP="0031083B">
      <w:pPr>
        <w:pStyle w:val="BodyText"/>
        <w:jc w:val="center"/>
        <w:rPr>
          <w:sz w:val="28"/>
          <w:szCs w:val="28"/>
        </w:rPr>
      </w:pPr>
      <w:r w:rsidRPr="0031083B">
        <w:rPr>
          <w:rStyle w:val="Strong"/>
          <w:sz w:val="28"/>
          <w:szCs w:val="28"/>
        </w:rPr>
        <w:t>Honoring Clients Where They Are: The Innovative Integration of IFS and EMDR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31083B" w:rsidRDefault="00CA72FB" w:rsidP="00712AF8">
      <w:pPr>
        <w:jc w:val="center"/>
        <w:rPr>
          <w:rFonts w:asciiTheme="majorBidi" w:hAnsiTheme="majorBidi" w:cstheme="majorBidi"/>
          <w:sz w:val="36"/>
          <w:szCs w:val="36"/>
        </w:rPr>
      </w:pPr>
      <w:r w:rsidRPr="0031083B">
        <w:rPr>
          <w:color w:val="2F2A2B"/>
          <w:w w:val="105"/>
          <w:sz w:val="36"/>
          <w:szCs w:val="36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257A60" w14:textId="457777D4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Artigas, L. &amp; Jarero, I. N. (2010). The butterfly </w:t>
      </w:r>
      <w:proofErr w:type="gramStart"/>
      <w:r w:rsidRPr="00CB51F1">
        <w:rPr>
          <w:rStyle w:val="authors"/>
        </w:rPr>
        <w:t>hug</w:t>
      </w:r>
      <w:proofErr w:type="gramEnd"/>
      <w:r w:rsidRPr="00CB51F1">
        <w:rPr>
          <w:rStyle w:val="authors"/>
        </w:rPr>
        <w:t>. In Luber, M (Ed.), Eye Movement Desensitization and Reprocessing (EMDR) Scripted Protocols: Special Populations (pp1-8). Springer Publications.</w:t>
      </w:r>
    </w:p>
    <w:p w14:paraId="133CE685" w14:textId="22644260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</w:p>
    <w:p w14:paraId="7B533058" w14:textId="33AF0542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CB51F1">
        <w:rPr>
          <w:rStyle w:val="authors"/>
        </w:rPr>
        <w:t>Bongaerts</w:t>
      </w:r>
      <w:proofErr w:type="spellEnd"/>
      <w:r w:rsidRPr="00CB51F1">
        <w:rPr>
          <w:rStyle w:val="authors"/>
        </w:rPr>
        <w:t xml:space="preserve">, H. </w:t>
      </w:r>
      <w:proofErr w:type="spellStart"/>
      <w:r w:rsidRPr="00CB51F1">
        <w:rPr>
          <w:rStyle w:val="authors"/>
        </w:rPr>
        <w:t>Voorendonk</w:t>
      </w:r>
      <w:proofErr w:type="spellEnd"/>
      <w:r w:rsidRPr="00CB51F1">
        <w:rPr>
          <w:rStyle w:val="authors"/>
        </w:rPr>
        <w:t xml:space="preserve">, E. M., van </w:t>
      </w:r>
      <w:proofErr w:type="spellStart"/>
      <w:r w:rsidRPr="00CB51F1">
        <w:rPr>
          <w:rStyle w:val="authors"/>
        </w:rPr>
        <w:t>Minnen</w:t>
      </w:r>
      <w:proofErr w:type="spellEnd"/>
      <w:r w:rsidRPr="00CB51F1">
        <w:rPr>
          <w:rStyle w:val="authors"/>
        </w:rPr>
        <w:t xml:space="preserve">, A., &amp; de Jongh, A. (2021). Safety and effectiveness of intensive treatment for complex PTSD delivered via home-based telehealth. European Journal of </w:t>
      </w:r>
      <w:proofErr w:type="spellStart"/>
      <w:r w:rsidRPr="00CB51F1">
        <w:rPr>
          <w:rStyle w:val="authors"/>
        </w:rPr>
        <w:t>Psychotraumatology</w:t>
      </w:r>
      <w:proofErr w:type="spellEnd"/>
      <w:r w:rsidRPr="00CB51F1">
        <w:rPr>
          <w:rStyle w:val="authors"/>
        </w:rPr>
        <w:t xml:space="preserve">, 12(1), 1860346. Open access: </w:t>
      </w:r>
      <w:hyperlink r:id="rId5" w:history="1">
        <w:r w:rsidRPr="00574665">
          <w:rPr>
            <w:rStyle w:val="Hyperlink"/>
          </w:rPr>
          <w:t>http://dx.doi.org/10.1080/20008198.2020.1860346</w:t>
        </w:r>
      </w:hyperlink>
    </w:p>
    <w:p w14:paraId="3D381A5B" w14:textId="5C6988BF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</w:p>
    <w:p w14:paraId="57AFE412" w14:textId="1E6757C7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CB51F1">
        <w:rPr>
          <w:rStyle w:val="authors"/>
        </w:rPr>
        <w:t>Bongaerts</w:t>
      </w:r>
      <w:proofErr w:type="spellEnd"/>
      <w:r w:rsidRPr="00CB51F1">
        <w:rPr>
          <w:rStyle w:val="authors"/>
        </w:rPr>
        <w:t xml:space="preserve">, H., </w:t>
      </w:r>
      <w:proofErr w:type="spellStart"/>
      <w:r w:rsidRPr="00CB51F1">
        <w:rPr>
          <w:rStyle w:val="authors"/>
        </w:rPr>
        <w:t>Voorendonk</w:t>
      </w:r>
      <w:proofErr w:type="spellEnd"/>
      <w:r w:rsidRPr="00CB51F1">
        <w:rPr>
          <w:rStyle w:val="authors"/>
        </w:rPr>
        <w:t xml:space="preserve">, E. M., van </w:t>
      </w:r>
      <w:proofErr w:type="spellStart"/>
      <w:r w:rsidRPr="00CB51F1">
        <w:rPr>
          <w:rStyle w:val="authors"/>
        </w:rPr>
        <w:t>Minnen</w:t>
      </w:r>
      <w:proofErr w:type="spellEnd"/>
      <w:r w:rsidRPr="00CB51F1">
        <w:rPr>
          <w:rStyle w:val="authors"/>
        </w:rPr>
        <w:t xml:space="preserve">, A., Rozendaal, L., Telkamp, B. S. D., &amp; de Jongh, A. (2022). Fully remote intensive trauma-focused treatment for PTSD and complex PTSD. European Journal of </w:t>
      </w:r>
      <w:proofErr w:type="spellStart"/>
      <w:r w:rsidRPr="00CB51F1">
        <w:rPr>
          <w:rStyle w:val="authors"/>
        </w:rPr>
        <w:t>Psychotraumatology</w:t>
      </w:r>
      <w:proofErr w:type="spellEnd"/>
      <w:r w:rsidRPr="00CB51F1">
        <w:rPr>
          <w:rStyle w:val="authors"/>
        </w:rPr>
        <w:t xml:space="preserve">, 13(2): 2103287. Open access: </w:t>
      </w:r>
      <w:hyperlink r:id="rId6" w:history="1">
        <w:r w:rsidRPr="00574665">
          <w:rPr>
            <w:rStyle w:val="Hyperlink"/>
          </w:rPr>
          <w:t>https://doi.org/10.1080/20008066.2022.2103287</w:t>
        </w:r>
      </w:hyperlink>
    </w:p>
    <w:p w14:paraId="2335ACC8" w14:textId="7D9F3AD7" w:rsidR="00CB51F1" w:rsidRDefault="00CB51F1" w:rsidP="00EE23F3">
      <w:pPr>
        <w:widowControl/>
        <w:autoSpaceDE/>
        <w:autoSpaceDN/>
        <w:ind w:left="720" w:hanging="720"/>
        <w:rPr>
          <w:rStyle w:val="authors"/>
        </w:rPr>
      </w:pPr>
    </w:p>
    <w:p w14:paraId="423F8B3B" w14:textId="77777777" w:rsidR="00CB51F1" w:rsidRP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>Ecker, B., Ticic, R., &amp; Hulley, L. (2012). Unlocking the emotional brain: Eliminating symptoms at their roots using memory reconsolidation. New York, NY: Routledge.</w:t>
      </w:r>
    </w:p>
    <w:p w14:paraId="3181845F" w14:textId="77777777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 </w:t>
      </w:r>
    </w:p>
    <w:p w14:paraId="60A14A3B" w14:textId="47E95A33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 Fatter, D. (in press). "IFS and EMDR:  Transforming Traumatic Memories and Providing Relational Repair with Self" In Altogether Us:  Integrating the IFS Model with Key Modalities, Communities, and Trends.</w:t>
      </w:r>
    </w:p>
    <w:p w14:paraId="5E362C2B" w14:textId="5F495F10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1CD0C2CE" w14:textId="044406E8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Hodgdon, H.G., Anderson, F. G., </w:t>
      </w:r>
      <w:proofErr w:type="spellStart"/>
      <w:r w:rsidRPr="00CB51F1">
        <w:rPr>
          <w:rStyle w:val="authors"/>
        </w:rPr>
        <w:t>Southwell</w:t>
      </w:r>
      <w:proofErr w:type="spellEnd"/>
      <w:r w:rsidRPr="00CB51F1">
        <w:rPr>
          <w:rStyle w:val="authors"/>
        </w:rPr>
        <w:t>, E., Hrubec, W. &amp; Schwartz R.C. (2021) Internal Family Systems (IFS) Therapy for Posttraumatic Stress Disorder (PTSD) among Survivors of Multiple Childhood Trauma: A Pilot Effectiveness Study. Journal of Aggression, Maltreatment &amp; Trauma, 1-22. DOI: 10.1080/10926771.2021.2013375</w:t>
      </w:r>
    </w:p>
    <w:p w14:paraId="40C9AD40" w14:textId="77777777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21D70EA6" w14:textId="5402A36A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>Jarero, I. N. &amp; Artigas, L. (Dec. 2022 in Press). The EMDR Therapy Butterfly Hug Method for Self-Administer Bilateral Stimulation. In EMDR Protocols for Prolonged Adverse Experiences.</w:t>
      </w:r>
    </w:p>
    <w:p w14:paraId="06B37A47" w14:textId="14084838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1CC74943" w14:textId="29C130A2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Krauze, P. and Gomez, A. (2013). EMDR Therapy and the use of Internal Family Systems Strategies with Children. In C. Forgash and M. </w:t>
      </w:r>
      <w:proofErr w:type="spellStart"/>
      <w:r w:rsidRPr="00CB51F1">
        <w:rPr>
          <w:rStyle w:val="authors"/>
        </w:rPr>
        <w:t>Copeley</w:t>
      </w:r>
      <w:proofErr w:type="spellEnd"/>
      <w:r w:rsidRPr="00CB51F1">
        <w:rPr>
          <w:rStyle w:val="authors"/>
        </w:rPr>
        <w:t xml:space="preserve"> (Eds.), Healing the heart of trauma and dissociation with EMDR and ego state therapy (pp. 295-311). New York, NY: Springer Publishing Company.</w:t>
      </w:r>
    </w:p>
    <w:p w14:paraId="73737736" w14:textId="2FB153F2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40EE322C" w14:textId="255373C1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 xml:space="preserve">O'Shea Brown, G. (2020). Internal Family Systems Informed Eye Movement Desensitization and Reprocessing </w:t>
      </w:r>
      <w:proofErr w:type="gramStart"/>
      <w:r w:rsidRPr="00CB51F1">
        <w:rPr>
          <w:rStyle w:val="authors"/>
        </w:rPr>
        <w:t>An</w:t>
      </w:r>
      <w:proofErr w:type="gramEnd"/>
      <w:r w:rsidRPr="00CB51F1">
        <w:rPr>
          <w:rStyle w:val="authors"/>
        </w:rPr>
        <w:t xml:space="preserve"> Integrative Technique for Treatment of Complex Posttraumatic Stress Disorder. International Body Psychotherapy Journal, 19 (2), 112-122.</w:t>
      </w:r>
    </w:p>
    <w:p w14:paraId="0D8C86E3" w14:textId="631F68C9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4703DB4F" w14:textId="6A4BFF4D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  <w:r w:rsidRPr="00CB51F1">
        <w:rPr>
          <w:rStyle w:val="authors"/>
        </w:rPr>
        <w:t>Schwartz, R. C. &amp; Sweezy, M. (2020). Internal Family Systems (2nd Ed.). The Guilford Press. New York: NY.</w:t>
      </w:r>
    </w:p>
    <w:p w14:paraId="008E2696" w14:textId="686AF466" w:rsidR="00CB51F1" w:rsidRDefault="00CB51F1" w:rsidP="00CB51F1">
      <w:pPr>
        <w:widowControl/>
        <w:autoSpaceDE/>
        <w:autoSpaceDN/>
        <w:ind w:left="720" w:hanging="720"/>
        <w:rPr>
          <w:rStyle w:val="authors"/>
        </w:rPr>
      </w:pPr>
    </w:p>
    <w:p w14:paraId="6A2ED7D4" w14:textId="1D3E0A0B" w:rsidR="00CB51F1" w:rsidRDefault="0031083B" w:rsidP="00CB51F1">
      <w:pPr>
        <w:widowControl/>
        <w:autoSpaceDE/>
        <w:autoSpaceDN/>
        <w:ind w:left="720" w:hanging="720"/>
        <w:rPr>
          <w:rStyle w:val="authors"/>
        </w:rPr>
      </w:pPr>
      <w:r w:rsidRPr="0031083B">
        <w:rPr>
          <w:rStyle w:val="authors"/>
        </w:rPr>
        <w:t>Schwartz, R. C. (2021). No bad parts: Healing trauma and restoring wholeness with the internal family systems model. Sounds true.</w:t>
      </w:r>
    </w:p>
    <w:p w14:paraId="7013F9D2" w14:textId="4963E579" w:rsidR="0031083B" w:rsidRDefault="0031083B" w:rsidP="00CB51F1">
      <w:pPr>
        <w:widowControl/>
        <w:autoSpaceDE/>
        <w:autoSpaceDN/>
        <w:ind w:left="720" w:hanging="720"/>
        <w:rPr>
          <w:rStyle w:val="authors"/>
        </w:rPr>
      </w:pPr>
    </w:p>
    <w:p w14:paraId="18673A49" w14:textId="582D63AA" w:rsidR="0031083B" w:rsidRDefault="0031083B" w:rsidP="00CB51F1">
      <w:pPr>
        <w:widowControl/>
        <w:autoSpaceDE/>
        <w:autoSpaceDN/>
        <w:ind w:left="720" w:hanging="720"/>
        <w:rPr>
          <w:rStyle w:val="authors"/>
        </w:rPr>
      </w:pPr>
      <w:r w:rsidRPr="0031083B">
        <w:rPr>
          <w:rStyle w:val="authors"/>
        </w:rPr>
        <w:t xml:space="preserve">Shapiro, F. (2018). Eye movement desensitization and reprocessing: Basic </w:t>
      </w:r>
      <w:proofErr w:type="gramStart"/>
      <w:r w:rsidRPr="0031083B">
        <w:rPr>
          <w:rStyle w:val="authors"/>
        </w:rPr>
        <w:t>principles,.</w:t>
      </w:r>
      <w:proofErr w:type="gramEnd"/>
      <w:r w:rsidRPr="0031083B">
        <w:rPr>
          <w:rStyle w:val="authors"/>
        </w:rPr>
        <w:t xml:space="preserve"> protocols, and procedures (3rd ed.) The Guilford Press.</w:t>
      </w:r>
    </w:p>
    <w:p w14:paraId="60554906" w14:textId="42DF43F8" w:rsidR="0031083B" w:rsidRDefault="0031083B" w:rsidP="00CB51F1">
      <w:pPr>
        <w:widowControl/>
        <w:autoSpaceDE/>
        <w:autoSpaceDN/>
        <w:ind w:left="720" w:hanging="720"/>
        <w:rPr>
          <w:rStyle w:val="authors"/>
        </w:rPr>
      </w:pPr>
    </w:p>
    <w:p w14:paraId="0A3F644D" w14:textId="758CDDF1" w:rsidR="0031083B" w:rsidRDefault="0031083B" w:rsidP="00CB51F1">
      <w:pPr>
        <w:widowControl/>
        <w:autoSpaceDE/>
        <w:autoSpaceDN/>
        <w:ind w:left="720" w:hanging="720"/>
        <w:rPr>
          <w:rStyle w:val="authors"/>
        </w:rPr>
      </w:pPr>
      <w:r w:rsidRPr="0031083B">
        <w:rPr>
          <w:rStyle w:val="authors"/>
        </w:rPr>
        <w:t xml:space="preserve">Twombly, J. &amp; Schwartz, R. (2008). The integration of the internal family systems model and EMDR. In C. Forgash and M. </w:t>
      </w:r>
      <w:proofErr w:type="spellStart"/>
      <w:r w:rsidRPr="0031083B">
        <w:rPr>
          <w:rStyle w:val="authors"/>
        </w:rPr>
        <w:t>Copeley</w:t>
      </w:r>
      <w:proofErr w:type="spellEnd"/>
      <w:r w:rsidRPr="0031083B">
        <w:rPr>
          <w:rStyle w:val="authors"/>
        </w:rPr>
        <w:t xml:space="preserve"> (Eds.), Healing the heart of trauma and dissociation with EMDR and ego state therapy (pp. 295-311). New York: Springer Publishing Company.</w:t>
      </w:r>
    </w:p>
    <w:p w14:paraId="225D57A4" w14:textId="71F7F3BC" w:rsidR="00BF67E9" w:rsidRDefault="00BF67E9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BF67E9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1083B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B51F1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31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20008066.2022.2103287" TargetMode="External"/><Relationship Id="rId5" Type="http://schemas.openxmlformats.org/officeDocument/2006/relationships/hyperlink" Target="http://dx.doi.org/10.1080/20008198.2020.186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2023-03-06T18:20:00Z</dcterms:created>
  <dcterms:modified xsi:type="dcterms:W3CDTF">2023-03-06T18:20:00Z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