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2F" w:rsidRDefault="00F9712F" w:rsidP="00F9712F">
      <w:pPr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References</w:t>
      </w:r>
    </w:p>
    <w:p w:rsidR="00470DD5" w:rsidRPr="00700F5B" w:rsidRDefault="00470DD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Gautam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S., Jain, A.,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Gautam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M.,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Vahia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V. N., &amp; Grover, S. (2017). </w:t>
      </w:r>
      <w:proofErr w:type="gram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Clinical practice guidelines for the management of depression.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proofErr w:type="gramStart"/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Indian Journal of Psychiatry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59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(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Suppl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1), S34–S50.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4" w:history="1">
        <w:r w:rsidRPr="00700F5B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https://doi.org/10.4103/0019-5545.196973</w:t>
        </w:r>
      </w:hyperlink>
    </w:p>
    <w:p w:rsidR="00470DD5" w:rsidRPr="00700F5B" w:rsidRDefault="00470DD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Nassan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M., Nicholson, W. T., Elliott, M. A., Rohrer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Vitek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C. R., Black, J. L., &amp; Frye, M. A. (2016). Pharmacokinetic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pharmacogenetic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prescribing guidelines for antidepressants: A Template for Psychiatric Precision Medicine.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Mayo Clinic Proceedings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91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(7), 897–907. </w:t>
      </w:r>
      <w:hyperlink r:id="rId5" w:history="1">
        <w:r w:rsidRPr="00700F5B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https://doi.org/10.1016/j.mayocp.2016.02.023</w:t>
        </w:r>
      </w:hyperlink>
    </w:p>
    <w:p w:rsidR="00470DD5" w:rsidRPr="00700F5B" w:rsidRDefault="00470DD5" w:rsidP="00470DD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Park, L. T., &amp;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Zarate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C. A.,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Jr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(2019).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Depression in the primary care setting.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The New England Journal of Medicine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380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(6), 559–568. </w:t>
      </w:r>
      <w:hyperlink r:id="rId6" w:history="1">
        <w:r w:rsidRPr="00700F5B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https://doi.org/10.1056/NEJMcp1712493</w:t>
        </w:r>
      </w:hyperlink>
    </w:p>
    <w:p w:rsidR="00700F5B" w:rsidRPr="00700F5B" w:rsidRDefault="00700F5B" w:rsidP="00470DD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Saltiel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P. F., &amp;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Silvershein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 D. I. (2015).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Major depressive disorder: mechanism-based prescribing for personalized medicine. </w:t>
      </w:r>
      <w:r w:rsidR="007D097D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Neuropsychiatric Disease and T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reatment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11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 875–888. https://doi.org/10.2147/NDT.S73261</w:t>
      </w:r>
    </w:p>
    <w:p w:rsidR="008F7150" w:rsidRPr="00700F5B" w:rsidRDefault="008F7150" w:rsidP="00470DD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Treviño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L. A., Ruble, M. W.,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Treviño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K., Weinstein, L. M., &amp; </w:t>
      </w:r>
      <w:proofErr w:type="spell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Gresky</w:t>
      </w:r>
      <w:proofErr w:type="spell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 D. P. (2017).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gramStart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Antidepressant medication prescribing practices for treatment of major depressive disorder.</w:t>
      </w:r>
      <w:proofErr w:type="gramEnd"/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Psychiatric Services (Washington, D.C.)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, </w:t>
      </w:r>
      <w:r w:rsidRPr="00700F5B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68</w:t>
      </w:r>
      <w:r w:rsidRPr="00700F5B">
        <w:rPr>
          <w:rFonts w:ascii="Times New Roman" w:hAnsi="Times New Roman" w:cs="Times New Roman"/>
          <w:color w:val="000000" w:themeColor="text1"/>
          <w:shd w:val="clear" w:color="auto" w:fill="FFFFFF"/>
        </w:rPr>
        <w:t>(2), 199–202. https://doi.org/10.1176/appi.ps.201600087</w:t>
      </w:r>
    </w:p>
    <w:p w:rsidR="00470DD5" w:rsidRPr="00470DD5" w:rsidRDefault="00470DD5">
      <w:pPr>
        <w:rPr>
          <w:rFonts w:ascii="Times New Roman" w:hAnsi="Times New Roman" w:cs="Times New Roman"/>
          <w:sz w:val="24"/>
          <w:szCs w:val="24"/>
        </w:rPr>
      </w:pPr>
    </w:p>
    <w:sectPr w:rsidR="00470DD5" w:rsidRPr="00470DD5" w:rsidSect="0045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470DD5"/>
    <w:rsid w:val="00454DF9"/>
    <w:rsid w:val="00470DD5"/>
    <w:rsid w:val="00700F5B"/>
    <w:rsid w:val="007D097D"/>
    <w:rsid w:val="008F7150"/>
    <w:rsid w:val="00F9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D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56/NEJMcp1712493" TargetMode="External"/><Relationship Id="rId5" Type="http://schemas.openxmlformats.org/officeDocument/2006/relationships/hyperlink" Target="https://doi.org/10.1016/j.mayocp.2016.02.023" TargetMode="External"/><Relationship Id="rId4" Type="http://schemas.openxmlformats.org/officeDocument/2006/relationships/hyperlink" Target="https://doi.org/10.4103/0019-5545.19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Abimbola</dc:creator>
  <cp:lastModifiedBy>Abimbola</cp:lastModifiedBy>
  <cp:revision>5</cp:revision>
  <dcterms:created xsi:type="dcterms:W3CDTF">2022-06-24T02:39:00Z</dcterms:created>
  <dcterms:modified xsi:type="dcterms:W3CDTF">2022-06-24T02:46:00Z</dcterms:modified>
</cp:coreProperties>
</file>